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7C0" w:rsidRPr="00960208" w:rsidRDefault="007C3A42" w:rsidP="00D037C0">
      <w:pPr>
        <w:spacing w:line="48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S-2</w:t>
      </w:r>
      <w:r w:rsidR="00D037C0" w:rsidRPr="00960208">
        <w:rPr>
          <w:rFonts w:ascii="Times New Roman" w:hAnsi="Times New Roman" w:cs="Times New Roman"/>
          <w:b/>
          <w:sz w:val="24"/>
          <w:szCs w:val="24"/>
        </w:rPr>
        <w:t>.</w:t>
      </w:r>
      <w:r w:rsidR="00D037C0" w:rsidRPr="00960208">
        <w:rPr>
          <w:rFonts w:ascii="Times New Roman" w:hAnsi="Times New Roman" w:cs="Times New Roman"/>
          <w:sz w:val="24"/>
          <w:szCs w:val="24"/>
        </w:rPr>
        <w:t xml:space="preserve"> </w:t>
      </w:r>
      <w:r w:rsidR="00D037C0" w:rsidRPr="0096020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037C0" w:rsidRPr="00960208">
        <w:rPr>
          <w:rFonts w:ascii="Times New Roman" w:hAnsi="Times New Roman" w:cs="Times New Roman"/>
          <w:sz w:val="24"/>
          <w:szCs w:val="24"/>
        </w:rPr>
        <w:t>Associations of bone micro-architecture and strength with secondary fracture dislocation (vs. no secondary fracture dislocation) in 30 patients with HR-pQCT at the distal radius.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1663"/>
        <w:gridCol w:w="667"/>
        <w:gridCol w:w="1564"/>
        <w:gridCol w:w="665"/>
        <w:gridCol w:w="1731"/>
        <w:gridCol w:w="799"/>
      </w:tblGrid>
      <w:tr w:rsidR="00D037C0" w:rsidRPr="00622D8D" w:rsidTr="0082200A">
        <w:tc>
          <w:tcPr>
            <w:tcW w:w="118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22D8D">
              <w:rPr>
                <w:rFonts w:ascii="Times New Roman" w:hAnsi="Times New Roman" w:cs="Times New Roman"/>
                <w:b/>
              </w:rPr>
              <w:t>OR (CI)</w:t>
            </w:r>
          </w:p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35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22D8D">
              <w:rPr>
                <w:rFonts w:ascii="Times New Roman" w:hAnsi="Times New Roman" w:cs="Times New Roman"/>
                <w:b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842" w:type="pct"/>
            <w:tcBorders>
              <w:bottom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22D8D">
              <w:rPr>
                <w:rFonts w:ascii="Times New Roman" w:hAnsi="Times New Roman" w:cs="Times New Roman"/>
                <w:b/>
              </w:rPr>
              <w:t>OR (CI)</w:t>
            </w:r>
          </w:p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Age adjusted</w:t>
            </w:r>
          </w:p>
        </w:tc>
        <w:tc>
          <w:tcPr>
            <w:tcW w:w="35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932" w:type="pct"/>
            <w:tcBorders>
              <w:bottom w:val="single" w:sz="12" w:space="0" w:color="auto"/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22D8D">
              <w:rPr>
                <w:rFonts w:ascii="Times New Roman" w:hAnsi="Times New Roman" w:cs="Times New Roman"/>
                <w:b/>
              </w:rPr>
              <w:t>OR (CI)</w:t>
            </w:r>
          </w:p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reduction</w:t>
            </w:r>
            <w:r w:rsidRPr="00622D8D">
              <w:rPr>
                <w:rFonts w:ascii="Times New Roman" w:hAnsi="Times New Roman" w:cs="Times New Roman"/>
              </w:rPr>
              <w:t xml:space="preserve"> adjusted</w:t>
            </w:r>
          </w:p>
        </w:tc>
        <w:tc>
          <w:tcPr>
            <w:tcW w:w="430" w:type="pct"/>
            <w:tcBorders>
              <w:bottom w:val="single" w:sz="12" w:space="0" w:color="auto"/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Primary reduction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22.00 [2.27-212.86]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Total area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1.44 [0.65-3.15]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0.376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F45B27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Trabecular area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2.06 [ 0.89-4.77]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1.96 [0.81-4.79]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3.97 [1.00-15.69]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Cortical area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0.46 [0.18-1.18]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622D8D">
              <w:rPr>
                <w:rFonts w:ascii="Times New Roman" w:hAnsi="Times New Roman" w:cs="Times New Roman"/>
              </w:rPr>
              <w:t>vBMD</w:t>
            </w:r>
            <w:proofErr w:type="spellEnd"/>
            <w:r w:rsidRPr="00622D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0.27 [0.10-0.73]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0.31 [0.11-0.85]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0.16 [0.04-0.68]*</w:t>
            </w:r>
            <w:r>
              <w:rPr>
                <w:rFonts w:ascii="Times New Roman" w:hAnsi="Times New Roman" w:cs="Times New Roman"/>
              </w:rPr>
              <w:t>^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0.013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Trabecular </w:t>
            </w:r>
            <w:proofErr w:type="spellStart"/>
            <w:r w:rsidRPr="00622D8D">
              <w:rPr>
                <w:rFonts w:ascii="Times New Roman" w:hAnsi="Times New Roman" w:cs="Times New Roman"/>
              </w:rPr>
              <w:t>vBMD</w:t>
            </w:r>
            <w:proofErr w:type="spellEnd"/>
            <w:r w:rsidRPr="00622D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0.55 [0.22-1.33]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0.182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Cortical </w:t>
            </w:r>
            <w:proofErr w:type="spellStart"/>
            <w:r w:rsidRPr="00622D8D">
              <w:rPr>
                <w:rFonts w:ascii="Times New Roman" w:hAnsi="Times New Roman" w:cs="Times New Roman"/>
              </w:rPr>
              <w:t>vBMD</w:t>
            </w:r>
            <w:proofErr w:type="spellEnd"/>
            <w:r w:rsidRPr="00622D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0.31 [0.12-0.80]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0.37 [0.13-0.99]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0.19 [0.05-0.80]*</w:t>
            </w:r>
            <w:r>
              <w:rPr>
                <w:rFonts w:ascii="Times New Roman" w:hAnsi="Times New Roman" w:cs="Times New Roman"/>
              </w:rPr>
              <w:t>^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0.024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Trabecular BV fraction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0.61 [0.24-1.53]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0.291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Trabecular thickness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1.70 [0.69-4.21]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Trabecular separation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1.90 [0.89-4.06]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1.75 [0.71-4.32]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1.92 [0.70-5.27]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Cortical perimeter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1.80 [0.77-4.17]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22D8D">
              <w:rPr>
                <w:rFonts w:ascii="Times New Roman" w:hAnsi="Times New Roman" w:cs="Times New Roman"/>
              </w:rPr>
              <w:t xml:space="preserve">Cortical porosity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0.63 [0.26-1.54]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0.309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Cortical thickness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0.32 [0.13-0.80]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0.39 [0.15-0.99]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0.13 [0.02-0.74]*</w:t>
            </w:r>
            <w:r>
              <w:rPr>
                <w:rFonts w:ascii="Times New Roman" w:hAnsi="Times New Roman" w:cs="Times New Roman"/>
              </w:rPr>
              <w:t>^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0.021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Cortical pore diameter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0.54 [0.20-1.44]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0.215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Torsion stiffness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0.82 [0.33-2.06]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0.679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Compression stiffness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0.39 [0.13-1.16]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0.48 [0.16-1.42]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0.32 [0.09-1.18]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Compression ultimate force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0.39 [0.13-1.19]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0.48 [0.16-1.46]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0.32 [0.09-1.18]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Bending stiffness horizontal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0.67 [0.26-1.72]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0.409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  <w:tr w:rsidR="00D037C0" w:rsidRPr="00622D8D" w:rsidTr="0082200A">
        <w:tc>
          <w:tcPr>
            <w:tcW w:w="1183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 xml:space="preserve">Bending stiffness vertical </w:t>
            </w:r>
          </w:p>
        </w:tc>
        <w:tc>
          <w:tcPr>
            <w:tcW w:w="895" w:type="pct"/>
            <w:tcBorders>
              <w:lef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0.95 [0.36-2.50]</w:t>
            </w:r>
          </w:p>
        </w:tc>
        <w:tc>
          <w:tcPr>
            <w:tcW w:w="359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0.913</w:t>
            </w:r>
          </w:p>
        </w:tc>
        <w:tc>
          <w:tcPr>
            <w:tcW w:w="842" w:type="pct"/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8" w:type="pct"/>
            <w:tcBorders>
              <w:right w:val="single" w:sz="12" w:space="0" w:color="auto"/>
            </w:tcBorders>
            <w:shd w:val="clear" w:color="auto" w:fill="auto"/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  <w:tc>
          <w:tcPr>
            <w:tcW w:w="932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622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pct"/>
            <w:tcBorders>
              <w:right w:val="single" w:sz="12" w:space="0" w:color="auto"/>
            </w:tcBorders>
          </w:tcPr>
          <w:p w:rsidR="00D037C0" w:rsidRPr="00622D8D" w:rsidRDefault="00D037C0" w:rsidP="0082200A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F45B27">
              <w:rPr>
                <w:rFonts w:ascii="Times New Roman" w:hAnsi="Times New Roman" w:cs="Times New Roman"/>
                <w:i/>
              </w:rPr>
              <w:t>N.S.</w:t>
            </w:r>
          </w:p>
        </w:tc>
      </w:tr>
    </w:tbl>
    <w:p w:rsidR="00D037C0" w:rsidRDefault="00D037C0" w:rsidP="00D037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037C0" w:rsidRDefault="00D037C0" w:rsidP="00D037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037C0" w:rsidRDefault="00D037C0" w:rsidP="00D037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037C0" w:rsidRPr="00960208" w:rsidRDefault="00FB2BE7" w:rsidP="00D037C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Legends table S-2</w:t>
      </w:r>
      <w:bookmarkStart w:id="0" w:name="_GoBack"/>
      <w:bookmarkEnd w:id="0"/>
    </w:p>
    <w:p w:rsidR="00D037C0" w:rsidRDefault="00D037C0" w:rsidP="00D037C0">
      <w:pPr>
        <w:pStyle w:val="Geenafstand"/>
        <w:spacing w:line="480" w:lineRule="auto"/>
        <w:ind w:left="1416" w:hanging="1416"/>
        <w:jc w:val="both"/>
        <w:rPr>
          <w:rFonts w:ascii="Times New Roman" w:hAnsi="Times New Roman" w:cs="Times New Roman"/>
          <w:sz w:val="22"/>
          <w:szCs w:val="22"/>
        </w:rPr>
      </w:pPr>
      <w:r w:rsidRPr="00D0174E">
        <w:rPr>
          <w:rFonts w:ascii="Times New Roman" w:hAnsi="Times New Roman" w:cs="Times New Roman"/>
          <w:sz w:val="22"/>
          <w:szCs w:val="22"/>
        </w:rPr>
        <w:t xml:space="preserve">OR=odds ratio for secondary </w:t>
      </w:r>
      <w:r>
        <w:rPr>
          <w:rFonts w:ascii="Times New Roman" w:hAnsi="Times New Roman" w:cs="Times New Roman"/>
          <w:sz w:val="22"/>
          <w:szCs w:val="22"/>
        </w:rPr>
        <w:t xml:space="preserve">fracture </w:t>
      </w:r>
      <w:r w:rsidRPr="00D0174E">
        <w:rPr>
          <w:rFonts w:ascii="Times New Roman" w:hAnsi="Times New Roman" w:cs="Times New Roman"/>
          <w:sz w:val="22"/>
          <w:szCs w:val="22"/>
        </w:rPr>
        <w:t>dislocation vs no secondary</w:t>
      </w:r>
      <w:r>
        <w:rPr>
          <w:rFonts w:ascii="Times New Roman" w:hAnsi="Times New Roman" w:cs="Times New Roman"/>
          <w:sz w:val="22"/>
          <w:szCs w:val="22"/>
        </w:rPr>
        <w:t xml:space="preserve"> fracture</w:t>
      </w:r>
      <w:r w:rsidRPr="00D0174E">
        <w:rPr>
          <w:rFonts w:ascii="Times New Roman" w:hAnsi="Times New Roman" w:cs="Times New Roman"/>
          <w:sz w:val="22"/>
          <w:szCs w:val="22"/>
        </w:rPr>
        <w:t xml:space="preserve"> dislocation.</w:t>
      </w:r>
      <w:r>
        <w:rPr>
          <w:rFonts w:ascii="Times New Roman" w:hAnsi="Times New Roman" w:cs="Times New Roman"/>
          <w:sz w:val="22"/>
          <w:szCs w:val="22"/>
        </w:rPr>
        <w:t xml:space="preserve"> ORs for HR-pQCT parameters are </w:t>
      </w:r>
      <w:r w:rsidRPr="00D0174E">
        <w:rPr>
          <w:rFonts w:ascii="Times New Roman" w:hAnsi="Times New Roman" w:cs="Times New Roman"/>
          <w:sz w:val="22"/>
          <w:szCs w:val="22"/>
        </w:rPr>
        <w:t>presented per standard deviation (SD).</w:t>
      </w:r>
    </w:p>
    <w:p w:rsidR="00D037C0" w:rsidRPr="00D0174E" w:rsidRDefault="00D037C0" w:rsidP="00D037C0">
      <w:pPr>
        <w:pStyle w:val="Geenafstand"/>
        <w:spacing w:line="480" w:lineRule="auto"/>
        <w:ind w:left="1416" w:hanging="1416"/>
        <w:jc w:val="both"/>
        <w:rPr>
          <w:rFonts w:ascii="Times New Roman" w:hAnsi="Times New Roman" w:cs="Times New Roman"/>
          <w:sz w:val="22"/>
          <w:szCs w:val="22"/>
        </w:rPr>
      </w:pPr>
    </w:p>
    <w:p w:rsidR="00D037C0" w:rsidRPr="00D0174E" w:rsidRDefault="00D037C0" w:rsidP="00D037C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D0174E">
        <w:rPr>
          <w:rFonts w:ascii="Times New Roman" w:hAnsi="Times New Roman" w:cs="Times New Roman"/>
          <w:sz w:val="22"/>
          <w:szCs w:val="22"/>
        </w:rPr>
        <w:t>vBMD</w:t>
      </w:r>
      <w:proofErr w:type="spellEnd"/>
      <w:proofErr w:type="gramEnd"/>
      <w:r w:rsidRPr="00D0174E">
        <w:rPr>
          <w:rFonts w:ascii="Times New Roman" w:hAnsi="Times New Roman" w:cs="Times New Roman"/>
          <w:sz w:val="22"/>
          <w:szCs w:val="22"/>
        </w:rPr>
        <w:t xml:space="preserve"> = volumetric bone mineral density. BV = bone volume. N.S. = not significant.</w:t>
      </w:r>
    </w:p>
    <w:p w:rsidR="00D037C0" w:rsidRDefault="00D037C0" w:rsidP="00D037C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0174E">
        <w:rPr>
          <w:rFonts w:ascii="Times New Roman" w:hAnsi="Times New Roman" w:cs="Times New Roman"/>
          <w:sz w:val="22"/>
          <w:szCs w:val="22"/>
        </w:rPr>
        <w:t xml:space="preserve">* OR of </w:t>
      </w:r>
      <w:r>
        <w:rPr>
          <w:rFonts w:ascii="Times New Roman" w:hAnsi="Times New Roman" w:cs="Times New Roman"/>
          <w:sz w:val="22"/>
          <w:szCs w:val="22"/>
        </w:rPr>
        <w:t>primary reduction in multivariabl</w:t>
      </w:r>
      <w:r w:rsidRPr="00D0174E">
        <w:rPr>
          <w:rFonts w:ascii="Times New Roman" w:hAnsi="Times New Roman" w:cs="Times New Roman"/>
          <w:sz w:val="22"/>
          <w:szCs w:val="22"/>
        </w:rPr>
        <w:t>e model</w:t>
      </w:r>
      <w:proofErr w:type="gramStart"/>
      <w:r w:rsidRPr="00D0174E">
        <w:rPr>
          <w:rFonts w:ascii="Times New Roman" w:hAnsi="Times New Roman" w:cs="Times New Roman"/>
          <w:sz w:val="22"/>
          <w:szCs w:val="22"/>
        </w:rPr>
        <w:t>:</w:t>
      </w:r>
      <w:proofErr w:type="gramEnd"/>
      <w:r w:rsidRPr="00D0174E">
        <w:rPr>
          <w:rFonts w:ascii="Times New Roman" w:hAnsi="Times New Roman" w:cs="Times New Roman"/>
          <w:sz w:val="22"/>
          <w:szCs w:val="22"/>
        </w:rPr>
        <w:br/>
        <w:t xml:space="preserve">- with total </w:t>
      </w:r>
      <w:proofErr w:type="spellStart"/>
      <w:r w:rsidRPr="00D0174E">
        <w:rPr>
          <w:rFonts w:ascii="Times New Roman" w:hAnsi="Times New Roman" w:cs="Times New Roman"/>
          <w:sz w:val="22"/>
          <w:szCs w:val="22"/>
        </w:rPr>
        <w:t>vBMD</w:t>
      </w:r>
      <w:proofErr w:type="spellEnd"/>
      <w:r w:rsidRPr="00D0174E">
        <w:rPr>
          <w:rFonts w:ascii="Times New Roman" w:hAnsi="Times New Roman" w:cs="Times New Roman"/>
          <w:sz w:val="22"/>
          <w:szCs w:val="22"/>
        </w:rPr>
        <w:t>: OR 71.96 [2.80-1848.20], p 0.010</w:t>
      </w:r>
      <w:r w:rsidRPr="00D0174E">
        <w:rPr>
          <w:rFonts w:ascii="Times New Roman" w:hAnsi="Times New Roman" w:cs="Times New Roman"/>
          <w:sz w:val="22"/>
          <w:szCs w:val="22"/>
        </w:rPr>
        <w:br/>
        <w:t xml:space="preserve">- with cortical </w:t>
      </w:r>
      <w:proofErr w:type="spellStart"/>
      <w:r w:rsidRPr="00D0174E">
        <w:rPr>
          <w:rFonts w:ascii="Times New Roman" w:hAnsi="Times New Roman" w:cs="Times New Roman"/>
          <w:sz w:val="22"/>
          <w:szCs w:val="22"/>
        </w:rPr>
        <w:t>vBMD</w:t>
      </w:r>
      <w:proofErr w:type="spellEnd"/>
      <w:r w:rsidRPr="00D0174E">
        <w:rPr>
          <w:rFonts w:ascii="Times New Roman" w:hAnsi="Times New Roman" w:cs="Times New Roman"/>
          <w:sz w:val="22"/>
          <w:szCs w:val="22"/>
        </w:rPr>
        <w:t>: OR 62.92 [2.20-1803.45], p 0.016</w:t>
      </w:r>
      <w:r w:rsidRPr="00D0174E">
        <w:rPr>
          <w:rFonts w:ascii="Times New Roman" w:hAnsi="Times New Roman" w:cs="Times New Roman"/>
          <w:sz w:val="22"/>
          <w:szCs w:val="22"/>
        </w:rPr>
        <w:br/>
        <w:t>- with cortical thickness: OR 123.29 [2.82-5388.05], p 0.012</w:t>
      </w:r>
    </w:p>
    <w:p w:rsidR="00D037C0" w:rsidRPr="00E355F5" w:rsidRDefault="00D037C0" w:rsidP="00D037C0">
      <w:pPr>
        <w:pStyle w:val="Geenafstand"/>
        <w:spacing w:line="480" w:lineRule="auto"/>
        <w:rPr>
          <w:rFonts w:ascii="Times New Roman" w:hAnsi="Times New Roman" w:cs="Times New Roman"/>
          <w:sz w:val="22"/>
        </w:rPr>
      </w:pPr>
      <w:r w:rsidRPr="00E355F5">
        <w:rPr>
          <w:rFonts w:ascii="Times New Roman" w:hAnsi="Times New Roman" w:cs="Times New Roman"/>
          <w:sz w:val="22"/>
        </w:rPr>
        <w:t>^ AUC of signif</w:t>
      </w:r>
      <w:r>
        <w:rPr>
          <w:rFonts w:ascii="Times New Roman" w:hAnsi="Times New Roman" w:cs="Times New Roman"/>
          <w:sz w:val="22"/>
        </w:rPr>
        <w:t>icant HR-pQCT parameters in primary</w:t>
      </w:r>
      <w:r w:rsidRPr="00E355F5">
        <w:rPr>
          <w:rFonts w:ascii="Times New Roman" w:hAnsi="Times New Roman" w:cs="Times New Roman"/>
          <w:sz w:val="22"/>
        </w:rPr>
        <w:t xml:space="preserve"> red</w:t>
      </w:r>
      <w:r>
        <w:rPr>
          <w:rFonts w:ascii="Times New Roman" w:hAnsi="Times New Roman" w:cs="Times New Roman"/>
          <w:sz w:val="22"/>
        </w:rPr>
        <w:t>uction</w:t>
      </w:r>
      <w:r w:rsidRPr="00E355F5">
        <w:rPr>
          <w:rFonts w:ascii="Times New Roman" w:hAnsi="Times New Roman" w:cs="Times New Roman"/>
          <w:sz w:val="22"/>
        </w:rPr>
        <w:t xml:space="preserve"> adjusted model; </w:t>
      </w:r>
    </w:p>
    <w:p w:rsidR="00D037C0" w:rsidRPr="00E355F5" w:rsidRDefault="00D037C0" w:rsidP="00D037C0">
      <w:pPr>
        <w:pStyle w:val="Geenafstand"/>
        <w:spacing w:line="480" w:lineRule="auto"/>
        <w:rPr>
          <w:rFonts w:ascii="Times New Roman" w:hAnsi="Times New Roman" w:cs="Times New Roman"/>
          <w:sz w:val="22"/>
          <w:lang w:val="nl-NL"/>
        </w:rPr>
      </w:pPr>
      <w:r w:rsidRPr="00E355F5">
        <w:rPr>
          <w:rFonts w:ascii="Times New Roman" w:hAnsi="Times New Roman" w:cs="Times New Roman"/>
          <w:sz w:val="22"/>
        </w:rPr>
        <w:t xml:space="preserve">- </w:t>
      </w:r>
      <w:r>
        <w:rPr>
          <w:rFonts w:ascii="Times New Roman" w:hAnsi="Times New Roman" w:cs="Times New Roman"/>
          <w:sz w:val="22"/>
          <w:lang w:val="nl-NL"/>
        </w:rPr>
        <w:t xml:space="preserve">Total </w:t>
      </w:r>
      <w:proofErr w:type="spellStart"/>
      <w:r>
        <w:rPr>
          <w:rFonts w:ascii="Times New Roman" w:hAnsi="Times New Roman" w:cs="Times New Roman"/>
          <w:sz w:val="22"/>
          <w:lang w:val="nl-NL"/>
        </w:rPr>
        <w:t>vBMD</w:t>
      </w:r>
      <w:proofErr w:type="spellEnd"/>
      <w:r>
        <w:rPr>
          <w:rFonts w:ascii="Times New Roman" w:hAnsi="Times New Roman" w:cs="Times New Roman"/>
          <w:sz w:val="22"/>
          <w:lang w:val="nl-NL"/>
        </w:rPr>
        <w:t xml:space="preserve">; </w:t>
      </w:r>
      <w:r w:rsidRPr="00E355F5">
        <w:rPr>
          <w:rFonts w:ascii="Times New Roman" w:hAnsi="Times New Roman" w:cs="Times New Roman"/>
          <w:sz w:val="22"/>
          <w:lang w:val="nl-NL"/>
        </w:rPr>
        <w:t>AUC = 0.824, 95% CI 0.67-0.98, p 0.003</w:t>
      </w:r>
    </w:p>
    <w:p w:rsidR="00D037C0" w:rsidRPr="00E355F5" w:rsidRDefault="00D037C0" w:rsidP="00D037C0">
      <w:pPr>
        <w:pStyle w:val="Geenafstand"/>
        <w:spacing w:line="480" w:lineRule="auto"/>
        <w:rPr>
          <w:rFonts w:ascii="Times New Roman" w:hAnsi="Times New Roman" w:cs="Times New Roman"/>
          <w:sz w:val="22"/>
          <w:lang w:val="nl-NL"/>
        </w:rPr>
      </w:pPr>
      <w:r w:rsidRPr="00E355F5">
        <w:rPr>
          <w:rFonts w:ascii="Times New Roman" w:hAnsi="Times New Roman" w:cs="Times New Roman"/>
          <w:sz w:val="22"/>
          <w:lang w:val="nl-NL"/>
        </w:rPr>
        <w:t xml:space="preserve">- </w:t>
      </w:r>
      <w:r w:rsidRPr="00E355F5">
        <w:rPr>
          <w:rFonts w:ascii="Times New Roman" w:hAnsi="Times New Roman" w:cs="Times New Roman"/>
          <w:sz w:val="22"/>
        </w:rPr>
        <w:t xml:space="preserve">Cortical </w:t>
      </w:r>
      <w:proofErr w:type="spellStart"/>
      <w:r w:rsidRPr="00E355F5">
        <w:rPr>
          <w:rFonts w:ascii="Times New Roman" w:hAnsi="Times New Roman" w:cs="Times New Roman"/>
          <w:sz w:val="22"/>
        </w:rPr>
        <w:t>vBMD</w:t>
      </w:r>
      <w:proofErr w:type="spellEnd"/>
      <w:r>
        <w:rPr>
          <w:rFonts w:ascii="Times New Roman" w:hAnsi="Times New Roman" w:cs="Times New Roman"/>
          <w:sz w:val="22"/>
        </w:rPr>
        <w:t xml:space="preserve">; </w:t>
      </w:r>
      <w:r w:rsidRPr="00E355F5">
        <w:rPr>
          <w:rFonts w:ascii="Times New Roman" w:hAnsi="Times New Roman" w:cs="Times New Roman"/>
          <w:sz w:val="22"/>
        </w:rPr>
        <w:t>AUC = 0.819, 95% CI 0.67-0.97, p 0.003</w:t>
      </w:r>
    </w:p>
    <w:p w:rsidR="00D037C0" w:rsidRPr="00E355F5" w:rsidRDefault="00D037C0" w:rsidP="00D037C0">
      <w:pPr>
        <w:pStyle w:val="Geenafstand"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</w:t>
      </w:r>
      <w:r w:rsidRPr="00E355F5">
        <w:rPr>
          <w:rFonts w:ascii="Times New Roman" w:hAnsi="Times New Roman" w:cs="Times New Roman"/>
          <w:sz w:val="22"/>
        </w:rPr>
        <w:t>Cortical thickness</w:t>
      </w:r>
      <w:r>
        <w:rPr>
          <w:rFonts w:ascii="Times New Roman" w:hAnsi="Times New Roman" w:cs="Times New Roman"/>
          <w:sz w:val="22"/>
        </w:rPr>
        <w:t xml:space="preserve">; </w:t>
      </w:r>
      <w:r w:rsidRPr="00E355F5">
        <w:rPr>
          <w:rFonts w:ascii="Times New Roman" w:hAnsi="Times New Roman" w:cs="Times New Roman"/>
          <w:sz w:val="22"/>
        </w:rPr>
        <w:t>AUC = 0.787, 95 % CI 0.61-0.96, p 0.009</w:t>
      </w:r>
    </w:p>
    <w:p w:rsidR="007A7E34" w:rsidRDefault="007A7E34"/>
    <w:sectPr w:rsidR="007A7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C0"/>
    <w:rsid w:val="007A7E34"/>
    <w:rsid w:val="007C3A42"/>
    <w:rsid w:val="00D037C0"/>
    <w:rsid w:val="00FB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037C0"/>
    <w:rPr>
      <w:rFonts w:ascii="Verdana" w:hAnsi="Verdana"/>
      <w:sz w:val="18"/>
      <w:szCs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D037C0"/>
    <w:pPr>
      <w:spacing w:after="0" w:line="240" w:lineRule="auto"/>
    </w:pPr>
    <w:rPr>
      <w:rFonts w:ascii="Verdana" w:hAnsi="Verdana"/>
      <w:sz w:val="18"/>
      <w:szCs w:val="18"/>
      <w:lang w:val="en-US"/>
    </w:rPr>
  </w:style>
  <w:style w:type="character" w:customStyle="1" w:styleId="GeenafstandChar">
    <w:name w:val="Geen afstand Char"/>
    <w:link w:val="Geenafstand"/>
    <w:uiPriority w:val="1"/>
    <w:rsid w:val="00D037C0"/>
    <w:rPr>
      <w:rFonts w:ascii="Verdana" w:hAnsi="Verdana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037C0"/>
    <w:rPr>
      <w:rFonts w:ascii="Verdana" w:hAnsi="Verdana"/>
      <w:sz w:val="18"/>
      <w:szCs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D037C0"/>
    <w:pPr>
      <w:spacing w:after="0" w:line="240" w:lineRule="auto"/>
    </w:pPr>
    <w:rPr>
      <w:rFonts w:ascii="Verdana" w:hAnsi="Verdana"/>
      <w:sz w:val="18"/>
      <w:szCs w:val="18"/>
      <w:lang w:val="en-US"/>
    </w:rPr>
  </w:style>
  <w:style w:type="character" w:customStyle="1" w:styleId="GeenafstandChar">
    <w:name w:val="Geen afstand Char"/>
    <w:link w:val="Geenafstand"/>
    <w:uiPriority w:val="1"/>
    <w:rsid w:val="00D037C0"/>
    <w:rPr>
      <w:rFonts w:ascii="Verdana" w:hAnsi="Verdan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VieCuri Medisch Centrum voor Noord-Limburg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Daniels, Anne</dc:creator>
  <cp:lastModifiedBy>Daniels, Anne</cp:lastModifiedBy>
  <cp:revision>3</cp:revision>
  <dcterms:created xsi:type="dcterms:W3CDTF">2019-07-16T18:18:00Z</dcterms:created>
  <dcterms:modified xsi:type="dcterms:W3CDTF">2020-09-08T07:57:00Z</dcterms:modified>
</cp:coreProperties>
</file>