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E9F" w:rsidRDefault="00BA7E9F" w:rsidP="00BA7E9F">
      <w:pPr>
        <w:spacing w:line="480" w:lineRule="auto"/>
      </w:pPr>
      <w:bookmarkStart w:id="0" w:name="_GoBack"/>
      <w:r>
        <w:rPr>
          <w:b/>
        </w:rPr>
        <w:t>Supplemental Table S4. Functional outcome scores after treatment of a humeral shaft fracture per treatment group</w:t>
      </w:r>
    </w:p>
    <w:tbl>
      <w:tblPr>
        <w:tblW w:w="1323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383"/>
        <w:gridCol w:w="2218"/>
        <w:gridCol w:w="1083"/>
        <w:gridCol w:w="1457"/>
        <w:gridCol w:w="1659"/>
        <w:gridCol w:w="1612"/>
        <w:gridCol w:w="1820"/>
      </w:tblGrid>
      <w:tr w:rsidR="00BA7E9F" w:rsidTr="001E68FD">
        <w:tc>
          <w:tcPr>
            <w:tcW w:w="3383" w:type="dxa"/>
            <w:hideMark/>
          </w:tcPr>
          <w:p w:rsidR="00BA7E9F" w:rsidRDefault="00BA7E9F" w:rsidP="001E68FD">
            <w:pPr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Instrument</w:t>
            </w:r>
          </w:p>
        </w:tc>
        <w:tc>
          <w:tcPr>
            <w:tcW w:w="2218" w:type="dxa"/>
            <w:hideMark/>
          </w:tcPr>
          <w:p w:rsidR="00BA7E9F" w:rsidRDefault="00BA7E9F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Treatment</w:t>
            </w:r>
          </w:p>
        </w:tc>
        <w:tc>
          <w:tcPr>
            <w:tcW w:w="1083" w:type="dxa"/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Study arms</w:t>
            </w:r>
          </w:p>
        </w:tc>
        <w:tc>
          <w:tcPr>
            <w:tcW w:w="1457" w:type="dxa"/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Population</w:t>
            </w:r>
          </w:p>
        </w:tc>
        <w:tc>
          <w:tcPr>
            <w:tcW w:w="3271" w:type="dxa"/>
            <w:gridSpan w:val="2"/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Heterogeneity</w:t>
            </w:r>
          </w:p>
        </w:tc>
        <w:tc>
          <w:tcPr>
            <w:tcW w:w="1820" w:type="dxa"/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Pooled value</w:t>
            </w:r>
          </w:p>
        </w:tc>
      </w:tr>
      <w:tr w:rsidR="00BA7E9F" w:rsidTr="001E68FD">
        <w:tc>
          <w:tcPr>
            <w:tcW w:w="33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7E9F" w:rsidRDefault="00BA7E9F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A7E9F" w:rsidRDefault="00BA7E9F" w:rsidP="001E68FD">
            <w:pPr>
              <w:spacing w:line="256" w:lineRule="auto"/>
              <w:jc w:val="both"/>
              <w:rPr>
                <w:b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Cochran’s Q</w:t>
            </w:r>
          </w:p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(p-value)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</w:t>
            </w:r>
            <w:r>
              <w:rPr>
                <w:b/>
                <w:szCs w:val="24"/>
                <w:vertAlign w:val="superscript"/>
              </w:rPr>
              <w:t>2</w:t>
            </w:r>
            <w:r>
              <w:rPr>
                <w:b/>
                <w:szCs w:val="24"/>
              </w:rPr>
              <w:t xml:space="preserve"> (%)</w:t>
            </w:r>
          </w:p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(95% CI)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(points) </w:t>
            </w:r>
          </w:p>
          <w:p w:rsidR="00BA7E9F" w:rsidRDefault="00BA7E9F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(95% CI)</w:t>
            </w:r>
          </w:p>
        </w:tc>
      </w:tr>
      <w:tr w:rsidR="00882CFC" w:rsidTr="003D6F7A">
        <w:tc>
          <w:tcPr>
            <w:tcW w:w="3383" w:type="dxa"/>
            <w:vMerge w:val="restart"/>
            <w:tcBorders>
              <w:top w:val="single" w:sz="12" w:space="0" w:color="auto"/>
              <w:left w:val="nil"/>
              <w:right w:val="nil"/>
            </w:tcBorders>
            <w:hideMark/>
          </w:tcPr>
          <w:p w:rsidR="00882CFC" w:rsidRDefault="00882CFC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b/>
                <w:szCs w:val="24"/>
              </w:rPr>
              <w:t xml:space="preserve">ASES </w:t>
            </w:r>
            <w:proofErr w:type="spellStart"/>
            <w:r>
              <w:rPr>
                <w:b/>
                <w:szCs w:val="24"/>
              </w:rPr>
              <w:t>score</w:t>
            </w:r>
            <w:r>
              <w:rPr>
                <w:b/>
                <w:szCs w:val="24"/>
                <w:vertAlign w:val="superscript"/>
              </w:rPr>
              <w:t>a</w:t>
            </w:r>
            <w:proofErr w:type="spellEnd"/>
          </w:p>
          <w:p w:rsidR="00AD256D" w:rsidRPr="00AE390F" w:rsidRDefault="00AD256D" w:rsidP="00AD256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szCs w:val="24"/>
              </w:rPr>
              <w:t>[7, 110, 115, 128, 143, 160, 183</w:t>
            </w:r>
            <w:r w:rsidR="00AE390F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184] </w:t>
            </w: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Nonoperative</w:t>
            </w:r>
          </w:p>
        </w:tc>
        <w:tc>
          <w:tcPr>
            <w:tcW w:w="10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</w:pPr>
            <w:r>
              <w:rPr>
                <w:szCs w:val="24"/>
              </w:rPr>
              <w:t>N.A.</w:t>
            </w:r>
          </w:p>
        </w:tc>
        <w:tc>
          <w:tcPr>
            <w:tcW w:w="16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</w:pPr>
            <w:r>
              <w:rPr>
                <w:szCs w:val="24"/>
              </w:rPr>
              <w:t>N.A.</w:t>
            </w: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</w:pPr>
            <w:r>
              <w:rPr>
                <w:szCs w:val="24"/>
              </w:rPr>
              <w:t>N.A.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IMN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125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 (0.001)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70 (24-88)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91 (90-93)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:rsidR="00882CFC" w:rsidRDefault="00882CFC" w:rsidP="001E68FD">
            <w:pPr>
              <w:spacing w:line="27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Antegrade</w:t>
            </w:r>
          </w:p>
        </w:tc>
        <w:tc>
          <w:tcPr>
            <w:tcW w:w="1083" w:type="dxa"/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57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125</w:t>
            </w:r>
          </w:p>
        </w:tc>
        <w:tc>
          <w:tcPr>
            <w:tcW w:w="1659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 (0.001)</w:t>
            </w:r>
          </w:p>
        </w:tc>
        <w:tc>
          <w:tcPr>
            <w:tcW w:w="1612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70 (24-88)</w:t>
            </w:r>
          </w:p>
        </w:tc>
        <w:tc>
          <w:tcPr>
            <w:tcW w:w="1820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91 (90-93)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Retrograde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Plate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242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158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94 (91-96)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92 (91-94)</w:t>
            </w:r>
          </w:p>
        </w:tc>
      </w:tr>
      <w:tr w:rsidR="00882CFC" w:rsidTr="001E68FD">
        <w:trPr>
          <w:trHeight w:val="78"/>
        </w:trPr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:rsidR="00882CFC" w:rsidRDefault="00882CFC" w:rsidP="001E68FD">
            <w:pPr>
              <w:spacing w:line="27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ORPO</w:t>
            </w:r>
          </w:p>
        </w:tc>
        <w:tc>
          <w:tcPr>
            <w:tcW w:w="1083" w:type="dxa"/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57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163</w:t>
            </w:r>
          </w:p>
        </w:tc>
        <w:tc>
          <w:tcPr>
            <w:tcW w:w="1659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127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95 (92-97)</w:t>
            </w:r>
          </w:p>
        </w:tc>
        <w:tc>
          <w:tcPr>
            <w:tcW w:w="1820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93 (92-95)</w:t>
            </w:r>
          </w:p>
        </w:tc>
      </w:tr>
      <w:tr w:rsidR="00882CFC" w:rsidTr="003D6F7A">
        <w:trPr>
          <w:trHeight w:val="78"/>
        </w:trPr>
        <w:tc>
          <w:tcPr>
            <w:tcW w:w="338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MIPO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30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93 (84-97)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91 (89-94)</w:t>
            </w:r>
          </w:p>
        </w:tc>
      </w:tr>
      <w:tr w:rsidR="00882CFC" w:rsidTr="008E0460">
        <w:tc>
          <w:tcPr>
            <w:tcW w:w="3383" w:type="dxa"/>
            <w:vMerge w:val="restart"/>
            <w:tcBorders>
              <w:top w:val="single" w:sz="12" w:space="0" w:color="auto"/>
              <w:left w:val="nil"/>
              <w:right w:val="nil"/>
            </w:tcBorders>
            <w:hideMark/>
          </w:tcPr>
          <w:p w:rsidR="00882CFC" w:rsidRDefault="00882CFC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proofErr w:type="spellStart"/>
            <w:r>
              <w:rPr>
                <w:b/>
                <w:szCs w:val="24"/>
              </w:rPr>
              <w:t>MEPI</w:t>
            </w:r>
            <w:r>
              <w:rPr>
                <w:b/>
                <w:szCs w:val="24"/>
                <w:vertAlign w:val="superscript"/>
              </w:rPr>
              <w:t>b</w:t>
            </w:r>
            <w:proofErr w:type="spellEnd"/>
          </w:p>
          <w:p w:rsidR="00982EE8" w:rsidRPr="00AE390F" w:rsidRDefault="00982EE8" w:rsidP="00AE390F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szCs w:val="24"/>
              </w:rPr>
              <w:t>[</w:t>
            </w:r>
            <w:r w:rsidR="00AE390F">
              <w:rPr>
                <w:szCs w:val="24"/>
              </w:rPr>
              <w:t xml:space="preserve">10, 11, 60, 66, </w:t>
            </w:r>
            <w:r>
              <w:rPr>
                <w:szCs w:val="24"/>
              </w:rPr>
              <w:t>79</w:t>
            </w:r>
            <w:r w:rsidR="00AD256D">
              <w:rPr>
                <w:szCs w:val="24"/>
              </w:rPr>
              <w:t xml:space="preserve">, </w:t>
            </w:r>
            <w:r w:rsidR="00AE390F">
              <w:rPr>
                <w:szCs w:val="24"/>
              </w:rPr>
              <w:t>107, 115, 118, 121, 123, 127, 131, 146, 151, 153, 172, 183]</w:t>
            </w: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Nonoperative</w:t>
            </w:r>
          </w:p>
        </w:tc>
        <w:tc>
          <w:tcPr>
            <w:tcW w:w="10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1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IMN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487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949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99 (99-100)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95 (92-98)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:rsidR="00882CFC" w:rsidRDefault="00882CFC" w:rsidP="001E68FD">
            <w:pPr>
              <w:spacing w:line="27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Antegrade</w:t>
            </w:r>
          </w:p>
        </w:tc>
        <w:tc>
          <w:tcPr>
            <w:tcW w:w="1083" w:type="dxa"/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457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442</w:t>
            </w:r>
          </w:p>
        </w:tc>
        <w:tc>
          <w:tcPr>
            <w:tcW w:w="1659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928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100 (99-100)</w:t>
            </w:r>
          </w:p>
        </w:tc>
        <w:tc>
          <w:tcPr>
            <w:tcW w:w="1820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95 (91-98)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Retrograde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882CFC" w:rsidTr="001E68FD"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Plate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914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2,087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99 (99-99)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94 (93-96)</w:t>
            </w:r>
          </w:p>
        </w:tc>
      </w:tr>
      <w:tr w:rsidR="00882CFC" w:rsidTr="001E68FD">
        <w:trPr>
          <w:trHeight w:val="78"/>
        </w:trPr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:rsidR="00882CFC" w:rsidRDefault="00882CFC" w:rsidP="001E68FD">
            <w:pPr>
              <w:spacing w:line="27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ORPO</w:t>
            </w:r>
          </w:p>
        </w:tc>
        <w:tc>
          <w:tcPr>
            <w:tcW w:w="1083" w:type="dxa"/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1457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520</w:t>
            </w:r>
          </w:p>
        </w:tc>
        <w:tc>
          <w:tcPr>
            <w:tcW w:w="1659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369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96 (95-97)</w:t>
            </w:r>
          </w:p>
        </w:tc>
        <w:tc>
          <w:tcPr>
            <w:tcW w:w="1820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95 (94-96)</w:t>
            </w:r>
          </w:p>
        </w:tc>
      </w:tr>
      <w:tr w:rsidR="00882CFC" w:rsidTr="008E0460">
        <w:trPr>
          <w:trHeight w:val="78"/>
        </w:trPr>
        <w:tc>
          <w:tcPr>
            <w:tcW w:w="338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MIPO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394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453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98 (98-99)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95 (91-98)</w:t>
            </w:r>
          </w:p>
        </w:tc>
      </w:tr>
      <w:tr w:rsidR="00882CFC" w:rsidTr="00060A28">
        <w:trPr>
          <w:trHeight w:val="78"/>
        </w:trPr>
        <w:tc>
          <w:tcPr>
            <w:tcW w:w="3383" w:type="dxa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:rsidR="00882CFC" w:rsidRDefault="00882CFC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b/>
                <w:szCs w:val="24"/>
              </w:rPr>
              <w:t>Pain (VAS)</w:t>
            </w:r>
            <w:r>
              <w:rPr>
                <w:b/>
                <w:szCs w:val="24"/>
                <w:vertAlign w:val="superscript"/>
              </w:rPr>
              <w:t>c</w:t>
            </w:r>
          </w:p>
          <w:p w:rsidR="00882CFC" w:rsidRPr="00AE390F" w:rsidRDefault="00882CFC" w:rsidP="00AE390F">
            <w:pPr>
              <w:spacing w:line="256" w:lineRule="auto"/>
              <w:rPr>
                <w:b/>
                <w:szCs w:val="24"/>
              </w:rPr>
            </w:pPr>
            <w:r>
              <w:rPr>
                <w:szCs w:val="24"/>
              </w:rPr>
              <w:t>[</w:t>
            </w:r>
            <w:r w:rsidR="00AE390F">
              <w:rPr>
                <w:szCs w:val="24"/>
              </w:rPr>
              <w:t>161, 183, 184, 192</w:t>
            </w:r>
            <w:r w:rsidR="00982EE8">
              <w:rPr>
                <w:szCs w:val="24"/>
              </w:rPr>
              <w:t>]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Nonoperative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882CFC" w:rsidTr="001E68FD">
        <w:trPr>
          <w:trHeight w:val="78"/>
        </w:trPr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IMN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119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98 (97-99)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(0-4)</w:t>
            </w:r>
          </w:p>
        </w:tc>
      </w:tr>
      <w:tr w:rsidR="00882CFC" w:rsidTr="001E68FD">
        <w:trPr>
          <w:trHeight w:val="78"/>
        </w:trPr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:rsidR="00882CFC" w:rsidRDefault="00882CFC" w:rsidP="001E68FD">
            <w:pPr>
              <w:spacing w:line="27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Antegrade</w:t>
            </w:r>
          </w:p>
        </w:tc>
        <w:tc>
          <w:tcPr>
            <w:tcW w:w="1083" w:type="dxa"/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57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1659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119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98 (97-99)</w:t>
            </w:r>
          </w:p>
        </w:tc>
        <w:tc>
          <w:tcPr>
            <w:tcW w:w="1820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(0-4)</w:t>
            </w:r>
          </w:p>
        </w:tc>
      </w:tr>
      <w:tr w:rsidR="00882CFC" w:rsidTr="001E68FD">
        <w:trPr>
          <w:trHeight w:val="78"/>
        </w:trPr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Retrograde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882CFC" w:rsidTr="001E68FD">
        <w:trPr>
          <w:trHeight w:val="78"/>
        </w:trPr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Plate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107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485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100 (99-100)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(0-5)</w:t>
            </w:r>
          </w:p>
        </w:tc>
      </w:tr>
      <w:tr w:rsidR="00882CFC" w:rsidTr="001E68FD">
        <w:trPr>
          <w:trHeight w:val="78"/>
        </w:trPr>
        <w:tc>
          <w:tcPr>
            <w:tcW w:w="3383" w:type="dxa"/>
            <w:vMerge/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:rsidR="00882CFC" w:rsidRDefault="00882CFC" w:rsidP="001E68FD">
            <w:pPr>
              <w:spacing w:line="27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ORPO</w:t>
            </w:r>
          </w:p>
        </w:tc>
        <w:tc>
          <w:tcPr>
            <w:tcW w:w="1083" w:type="dxa"/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57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77</w:t>
            </w:r>
          </w:p>
        </w:tc>
        <w:tc>
          <w:tcPr>
            <w:tcW w:w="1659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 (0.025)</w:t>
            </w:r>
          </w:p>
        </w:tc>
        <w:tc>
          <w:tcPr>
            <w:tcW w:w="1612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80 (14-95)</w:t>
            </w:r>
          </w:p>
        </w:tc>
        <w:tc>
          <w:tcPr>
            <w:tcW w:w="1820" w:type="dxa"/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(0-1)</w:t>
            </w:r>
          </w:p>
        </w:tc>
      </w:tr>
      <w:tr w:rsidR="00882CFC" w:rsidTr="00060A28">
        <w:trPr>
          <w:trHeight w:val="78"/>
        </w:trPr>
        <w:tc>
          <w:tcPr>
            <w:tcW w:w="338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882CFC" w:rsidRDefault="00882CFC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MIPO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Pr="005F7CCD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82CFC" w:rsidRDefault="00882CFC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</w:tbl>
    <w:p w:rsidR="00BA7E9F" w:rsidRDefault="00BA7E9F" w:rsidP="00BA7E9F">
      <w:pPr>
        <w:spacing w:line="480" w:lineRule="auto"/>
        <w:rPr>
          <w:b/>
        </w:rPr>
      </w:pPr>
    </w:p>
    <w:p w:rsidR="00BA7E9F" w:rsidRDefault="00BA7E9F" w:rsidP="00BA7E9F">
      <w:pPr>
        <w:spacing w:line="480" w:lineRule="auto"/>
        <w:rPr>
          <w:color w:val="000000"/>
          <w:szCs w:val="24"/>
        </w:rPr>
      </w:pPr>
      <w:proofErr w:type="spellStart"/>
      <w:proofErr w:type="gramStart"/>
      <w:r>
        <w:rPr>
          <w:color w:val="000000"/>
          <w:szCs w:val="24"/>
          <w:vertAlign w:val="superscript"/>
        </w:rPr>
        <w:lastRenderedPageBreak/>
        <w:t>a</w:t>
      </w:r>
      <w:proofErr w:type="spellEnd"/>
      <w:proofErr w:type="gramEnd"/>
      <w:r>
        <w:rPr>
          <w:color w:val="000000"/>
          <w:szCs w:val="24"/>
          <w:vertAlign w:val="superscript"/>
        </w:rPr>
        <w:t xml:space="preserve"> </w:t>
      </w:r>
      <w:r>
        <w:rPr>
          <w:color w:val="000000"/>
          <w:szCs w:val="24"/>
        </w:rPr>
        <w:t xml:space="preserve">The </w:t>
      </w:r>
      <w:r>
        <w:rPr>
          <w:szCs w:val="24"/>
        </w:rPr>
        <w:t xml:space="preserve">American Shoulder and Elbow Surgeons </w:t>
      </w:r>
      <w:r>
        <w:rPr>
          <w:color w:val="000000"/>
          <w:szCs w:val="24"/>
        </w:rPr>
        <w:t xml:space="preserve">(ASES) score ranges from 0 to100 points, with a higher score representing better </w:t>
      </w:r>
      <w:r w:rsidRPr="008F4772">
        <w:rPr>
          <w:color w:val="000000"/>
          <w:szCs w:val="24"/>
        </w:rPr>
        <w:t>outcome</w:t>
      </w:r>
      <w:r w:rsidR="00FF0E15">
        <w:rPr>
          <w:color w:val="000000"/>
          <w:szCs w:val="24"/>
        </w:rPr>
        <w:t xml:space="preserve"> [200].</w:t>
      </w:r>
      <w:r>
        <w:rPr>
          <w:color w:val="000000"/>
          <w:szCs w:val="24"/>
        </w:rPr>
        <w:t xml:space="preserve"> </w:t>
      </w:r>
    </w:p>
    <w:p w:rsidR="00BA7E9F" w:rsidRDefault="00BA7E9F" w:rsidP="00BA7E9F">
      <w:pPr>
        <w:spacing w:line="480" w:lineRule="auto"/>
        <w:rPr>
          <w:szCs w:val="24"/>
          <w:vertAlign w:val="superscript"/>
        </w:rPr>
      </w:pPr>
      <w:proofErr w:type="gramStart"/>
      <w:r>
        <w:rPr>
          <w:color w:val="000000"/>
          <w:szCs w:val="24"/>
          <w:vertAlign w:val="superscript"/>
        </w:rPr>
        <w:t>b</w:t>
      </w:r>
      <w:proofErr w:type="gramEnd"/>
      <w:r>
        <w:rPr>
          <w:color w:val="000000"/>
          <w:szCs w:val="24"/>
          <w:vertAlign w:val="superscript"/>
        </w:rPr>
        <w:t xml:space="preserve"> </w:t>
      </w:r>
      <w:r>
        <w:rPr>
          <w:color w:val="000000"/>
          <w:szCs w:val="24"/>
        </w:rPr>
        <w:t xml:space="preserve">The Mayo Elbow Performance Index (MEPI) ranges from 5 to 100 points, with a higher score representing better </w:t>
      </w:r>
      <w:r w:rsidRPr="008F4772">
        <w:rPr>
          <w:color w:val="000000"/>
          <w:szCs w:val="24"/>
        </w:rPr>
        <w:t>outcome</w:t>
      </w:r>
      <w:r w:rsidR="00FF0E15">
        <w:rPr>
          <w:color w:val="000000"/>
          <w:szCs w:val="24"/>
        </w:rPr>
        <w:t xml:space="preserve"> [201].</w:t>
      </w:r>
    </w:p>
    <w:p w:rsidR="00BA7E9F" w:rsidRDefault="00BA7E9F" w:rsidP="00BA7E9F">
      <w:pPr>
        <w:spacing w:line="480" w:lineRule="auto"/>
      </w:pPr>
      <w:proofErr w:type="gramStart"/>
      <w:r>
        <w:rPr>
          <w:szCs w:val="24"/>
          <w:vertAlign w:val="superscript"/>
        </w:rPr>
        <w:t>c</w:t>
      </w:r>
      <w:proofErr w:type="gramEnd"/>
      <w:r>
        <w:rPr>
          <w:szCs w:val="24"/>
          <w:vertAlign w:val="superscript"/>
        </w:rPr>
        <w:t xml:space="preserve"> </w:t>
      </w:r>
      <w:r>
        <w:rPr>
          <w:szCs w:val="24"/>
        </w:rPr>
        <w:t xml:space="preserve">The </w:t>
      </w:r>
      <w:r>
        <w:t>level of pain was measured with a Visual Analog Scale (VAS), ranging from 0 to 10 points, with a higher score representing more pain.</w:t>
      </w:r>
    </w:p>
    <w:p w:rsidR="00BA7E9F" w:rsidRDefault="00BA7E9F" w:rsidP="00BA7E9F">
      <w:pPr>
        <w:spacing w:line="480" w:lineRule="auto"/>
      </w:pPr>
      <w:r>
        <w:t xml:space="preserve">95% CI, 95% Confidence interval; ASES, American Shoulder and Elbow Surgeons; </w:t>
      </w:r>
      <w:r>
        <w:rPr>
          <w:szCs w:val="24"/>
        </w:rPr>
        <w:t xml:space="preserve">IMN, Intramedullary nailing; </w:t>
      </w:r>
      <w:r>
        <w:t>MEPI, Mayo Elbow Performance Index</w:t>
      </w:r>
      <w:r>
        <w:rPr>
          <w:szCs w:val="24"/>
        </w:rPr>
        <w:t xml:space="preserve">; </w:t>
      </w:r>
      <w:r>
        <w:t xml:space="preserve">MIPO, Minimally invasive plate osteosynthesis; N.A., not applicable; ORPO, Open reduction plate </w:t>
      </w:r>
      <w:proofErr w:type="spellStart"/>
      <w:r>
        <w:t>osteosynthesis</w:t>
      </w:r>
      <w:proofErr w:type="spellEnd"/>
      <w:r>
        <w:t>; VAS, Visual Analog Scale.</w:t>
      </w:r>
    </w:p>
    <w:bookmarkEnd w:id="0"/>
    <w:p w:rsidR="00D34CC5" w:rsidRPr="00BA7E9F" w:rsidRDefault="00D34CC5"/>
    <w:sectPr w:rsidR="00D34CC5" w:rsidRPr="00BA7E9F" w:rsidSect="00347F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896" w:rsidRDefault="00EB3896" w:rsidP="00EB3896">
      <w:pPr>
        <w:spacing w:line="240" w:lineRule="auto"/>
      </w:pPr>
      <w:r>
        <w:separator/>
      </w:r>
    </w:p>
  </w:endnote>
  <w:endnote w:type="continuationSeparator" w:id="0">
    <w:p w:rsidR="00EB3896" w:rsidRDefault="00EB3896" w:rsidP="00EB38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896" w:rsidRDefault="00EB38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896" w:rsidRDefault="00EB389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896" w:rsidRDefault="00EB38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896" w:rsidRDefault="00EB3896" w:rsidP="00EB3896">
      <w:pPr>
        <w:spacing w:line="240" w:lineRule="auto"/>
      </w:pPr>
      <w:r>
        <w:separator/>
      </w:r>
    </w:p>
  </w:footnote>
  <w:footnote w:type="continuationSeparator" w:id="0">
    <w:p w:rsidR="00EB3896" w:rsidRDefault="00EB3896" w:rsidP="00EB38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896" w:rsidRDefault="00EB38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896" w:rsidRDefault="00A405D0">
    <w:pPr>
      <w:pStyle w:val="Header"/>
    </w:pPr>
    <w:r>
      <w:rPr>
        <w:b/>
        <w:sz w:val="14"/>
        <w:szCs w:val="24"/>
      </w:rPr>
      <w:t>Humeral Shaft Fracture: Systematic Review of Nonoperative and Operative Treatment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896" w:rsidRDefault="00EB38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E9F"/>
    <w:rsid w:val="001C34FC"/>
    <w:rsid w:val="002A2321"/>
    <w:rsid w:val="002E2896"/>
    <w:rsid w:val="007571BD"/>
    <w:rsid w:val="00882CFC"/>
    <w:rsid w:val="008F4772"/>
    <w:rsid w:val="00982EE8"/>
    <w:rsid w:val="00A405D0"/>
    <w:rsid w:val="00AD256D"/>
    <w:rsid w:val="00AE390F"/>
    <w:rsid w:val="00BA7E9F"/>
    <w:rsid w:val="00C705FC"/>
    <w:rsid w:val="00D15D12"/>
    <w:rsid w:val="00D34CC5"/>
    <w:rsid w:val="00EB3896"/>
    <w:rsid w:val="00FF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32605F3E-BBBA-444F-9F9E-F10A1BF1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E9F"/>
    <w:pPr>
      <w:spacing w:after="0" w:line="240" w:lineRule="atLeast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A7E9F"/>
  </w:style>
  <w:style w:type="paragraph" w:styleId="Header">
    <w:name w:val="header"/>
    <w:basedOn w:val="Normal"/>
    <w:link w:val="HeaderChar"/>
    <w:uiPriority w:val="99"/>
    <w:unhideWhenUsed/>
    <w:rsid w:val="00EB389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896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389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896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C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CFC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AE390F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6031\AppData\Local\Temp\Templafy\WordVsto\1bp54mb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isBaseTemplate":false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964C7DC-7DA6-4285-8147-84D827CEBBDE}">
  <ds:schemaRefs/>
</ds:datastoreItem>
</file>

<file path=customXml/itemProps2.xml><?xml version="1.0" encoding="utf-8"?>
<ds:datastoreItem xmlns:ds="http://schemas.openxmlformats.org/officeDocument/2006/customXml" ds:itemID="{3215D544-A5A6-4514-8CDB-46EEDCDCC4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1bp54mbn.dotx</Template>
  <TotalTime>30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S.H. van Bergen</dc:creator>
  <cp:keywords/>
  <dc:description/>
  <cp:lastModifiedBy>Arun Madhavan</cp:lastModifiedBy>
  <cp:revision>4</cp:revision>
  <dcterms:created xsi:type="dcterms:W3CDTF">2022-12-21T06:00:00Z</dcterms:created>
  <dcterms:modified xsi:type="dcterms:W3CDTF">2023-03-13T10:40:00Z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637841469455294394</vt:lpwstr>
  </property>
  <property fmtid="{D5CDD505-2E9C-101B-9397-08002B2CF9AE}" pid="4" name="TemplafyUserProfileId">
    <vt:lpwstr>637731635523820014</vt:lpwstr>
  </property>
  <property fmtid="{D5CDD505-2E9C-101B-9397-08002B2CF9AE}" pid="5" name="TemplafyFromBlank">
    <vt:bool>true</vt:bool>
  </property>
</Properties>
</file>