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8A2DC" w14:textId="77777777" w:rsidR="00D145FE" w:rsidRPr="002C6D0D" w:rsidRDefault="00D145FE" w:rsidP="00D145FE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C6D0D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1. </w:t>
      </w:r>
      <w:r w:rsidRPr="002C6D0D">
        <w:rPr>
          <w:rFonts w:ascii="Times New Roman" w:hAnsi="Times New Roman" w:cs="Times New Roman"/>
          <w:sz w:val="20"/>
          <w:szCs w:val="20"/>
        </w:rPr>
        <w:t>Survey responses</w:t>
      </w:r>
    </w:p>
    <w:tbl>
      <w:tblPr>
        <w:tblStyle w:val="TabloKlavuzu"/>
        <w:tblW w:w="9607" w:type="dxa"/>
        <w:tblInd w:w="5" w:type="dxa"/>
        <w:tblLook w:val="04A0" w:firstRow="1" w:lastRow="0" w:firstColumn="1" w:lastColumn="0" w:noHBand="0" w:noVBand="1"/>
      </w:tblPr>
      <w:tblGrid>
        <w:gridCol w:w="8070"/>
        <w:gridCol w:w="701"/>
        <w:gridCol w:w="836"/>
      </w:tblGrid>
      <w:tr w:rsidR="00D145FE" w:rsidRPr="002C6D0D" w14:paraId="77DB1AEC" w14:textId="77777777" w:rsidTr="0068485D">
        <w:trPr>
          <w:trHeight w:val="20"/>
        </w:trPr>
        <w:tc>
          <w:tcPr>
            <w:tcW w:w="8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FC9EA6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bookmarkStart w:id="0" w:name="OLE_LINK3"/>
            <w:r w:rsidRPr="002C6D0D">
              <w:rPr>
                <w:rStyle w:val="Gl"/>
                <w:rFonts w:ascii="Times New Roman" w:hAnsi="Times New Roman" w:cs="Times New Roman"/>
                <w:sz w:val="20"/>
                <w:szCs w:val="20"/>
              </w:rPr>
              <w:t>Precautions taken to prevent patient injuries related to tourniquet use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5F2025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2C6D0D">
              <w:rPr>
                <w:rStyle w:val="Gl"/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60FD1D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2C6D0D">
              <w:rPr>
                <w:rStyle w:val="Gl"/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D145FE" w:rsidRPr="002C6D0D" w14:paraId="16743BDD" w14:textId="77777777" w:rsidTr="0068485D">
        <w:trPr>
          <w:trHeight w:val="20"/>
        </w:trPr>
        <w:tc>
          <w:tcPr>
            <w:tcW w:w="8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BA4C453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Proper cuff width and placement; adjusting tourniquet pressure according to the patient; not exceeding the maximum tourniquet time; careful evaluation of the limb after tourniquet release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C6FE7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DE342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75.0</w:t>
            </w:r>
          </w:p>
        </w:tc>
      </w:tr>
      <w:tr w:rsidR="00D145FE" w:rsidRPr="002C6D0D" w14:paraId="40229903" w14:textId="77777777" w:rsidTr="0068485D">
        <w:trPr>
          <w:trHeight w:val="20"/>
        </w:trPr>
        <w:tc>
          <w:tcPr>
            <w:tcW w:w="8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93B72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Proper cuff width and placement; adjusting tourniquet pressure according to the patient; not exceeding the maximum tourniquet time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A33B2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DFEBF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11.0</w:t>
            </w:r>
          </w:p>
        </w:tc>
      </w:tr>
      <w:tr w:rsidR="00D145FE" w:rsidRPr="002C6D0D" w14:paraId="3775B4DD" w14:textId="77777777" w:rsidTr="0068485D">
        <w:trPr>
          <w:trHeight w:val="20"/>
        </w:trPr>
        <w:tc>
          <w:tcPr>
            <w:tcW w:w="8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4E7B4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Not exceeding the maximum tourniquet time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98F2C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68052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</w:tr>
      <w:tr w:rsidR="00D145FE" w:rsidRPr="002C6D0D" w14:paraId="10A27B37" w14:textId="77777777" w:rsidTr="0068485D">
        <w:trPr>
          <w:trHeight w:val="20"/>
        </w:trPr>
        <w:tc>
          <w:tcPr>
            <w:tcW w:w="8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84B7E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Proper cuff width and placement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4E603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8AE46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</w:tr>
      <w:tr w:rsidR="00D145FE" w:rsidRPr="002C6D0D" w14:paraId="2195A71B" w14:textId="77777777" w:rsidTr="0068485D">
        <w:trPr>
          <w:trHeight w:val="20"/>
        </w:trPr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5DA0E8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F2B966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BF6515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</w:tr>
      <w:tr w:rsidR="00D145FE" w:rsidRPr="002C6D0D" w14:paraId="14007F8C" w14:textId="77777777" w:rsidTr="0068485D">
        <w:trPr>
          <w:trHeight w:val="20"/>
        </w:trPr>
        <w:tc>
          <w:tcPr>
            <w:tcW w:w="8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386D6F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2C6D0D">
              <w:rPr>
                <w:rStyle w:val="Gl"/>
                <w:rFonts w:ascii="Times New Roman" w:hAnsi="Times New Roman" w:cs="Times New Roman"/>
                <w:sz w:val="20"/>
                <w:szCs w:val="20"/>
              </w:rPr>
              <w:t>The most important factor when selecting a tourniquet cuff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CAFEC2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2C6D0D">
              <w:rPr>
                <w:rStyle w:val="Gl"/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9C4499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2C6D0D">
              <w:rPr>
                <w:rStyle w:val="Gl"/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D145FE" w:rsidRPr="002C6D0D" w14:paraId="566FCB2A" w14:textId="77777777" w:rsidTr="0068485D">
        <w:trPr>
          <w:trHeight w:val="20"/>
        </w:trPr>
        <w:tc>
          <w:tcPr>
            <w:tcW w:w="8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29C8CA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Size and shape of the limb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8F0A8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53FDD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97.0</w:t>
            </w:r>
          </w:p>
        </w:tc>
      </w:tr>
      <w:tr w:rsidR="00D145FE" w:rsidRPr="002C6D0D" w14:paraId="22FCE23B" w14:textId="77777777" w:rsidTr="0068485D">
        <w:trPr>
          <w:trHeight w:val="20"/>
        </w:trPr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D1E7D9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B81E4A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6EC809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</w:tr>
      <w:tr w:rsidR="00D145FE" w:rsidRPr="002C6D0D" w14:paraId="741B60AF" w14:textId="77777777" w:rsidTr="0068485D">
        <w:trPr>
          <w:trHeight w:val="20"/>
        </w:trPr>
        <w:tc>
          <w:tcPr>
            <w:tcW w:w="8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7FA68E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2C6D0D">
              <w:rPr>
                <w:rStyle w:val="Gl"/>
                <w:rFonts w:ascii="Times New Roman" w:hAnsi="Times New Roman" w:cs="Times New Roman"/>
                <w:sz w:val="20"/>
                <w:szCs w:val="20"/>
              </w:rPr>
              <w:t>The method of placing the tourniquet cuff on the limb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258D78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2C6D0D">
              <w:rPr>
                <w:rStyle w:val="Gl"/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B12669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2C6D0D">
              <w:rPr>
                <w:rStyle w:val="Gl"/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D145FE" w:rsidRPr="002C6D0D" w14:paraId="69C64F32" w14:textId="77777777" w:rsidTr="0068485D">
        <w:trPr>
          <w:trHeight w:val="20"/>
        </w:trPr>
        <w:tc>
          <w:tcPr>
            <w:tcW w:w="8070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595911E8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With the wider part positioned proximally</w:t>
            </w:r>
          </w:p>
        </w:tc>
        <w:tc>
          <w:tcPr>
            <w:tcW w:w="701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4910E68B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836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869469A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74.0</w:t>
            </w:r>
          </w:p>
        </w:tc>
      </w:tr>
      <w:tr w:rsidR="00D145FE" w:rsidRPr="002C6D0D" w14:paraId="2648A6AD" w14:textId="77777777" w:rsidTr="0068485D">
        <w:trPr>
          <w:trHeight w:val="20"/>
        </w:trPr>
        <w:tc>
          <w:tcPr>
            <w:tcW w:w="8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9156A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With the wider part positioned distally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7850F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86C89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9.7</w:t>
            </w:r>
          </w:p>
        </w:tc>
      </w:tr>
      <w:tr w:rsidR="00D145FE" w:rsidRPr="002C6D0D" w14:paraId="5C8C8AB4" w14:textId="77777777" w:rsidTr="0068485D">
        <w:trPr>
          <w:trHeight w:val="20"/>
        </w:trPr>
        <w:tc>
          <w:tcPr>
            <w:tcW w:w="8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F0BB2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It should be moved/slid during application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08521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0182F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</w:tr>
      <w:tr w:rsidR="00D145FE" w:rsidRPr="002C6D0D" w14:paraId="79D62111" w14:textId="77777777" w:rsidTr="0068485D">
        <w:trPr>
          <w:trHeight w:val="20"/>
        </w:trPr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B20E1C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D3FF2B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F0FAE6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</w:p>
        </w:tc>
      </w:tr>
      <w:tr w:rsidR="00D145FE" w:rsidRPr="002C6D0D" w14:paraId="78512C9B" w14:textId="77777777" w:rsidTr="0068485D">
        <w:trPr>
          <w:trHeight w:val="20"/>
        </w:trPr>
        <w:tc>
          <w:tcPr>
            <w:tcW w:w="8070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BF8F60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2C6D0D">
              <w:rPr>
                <w:rStyle w:val="Gl"/>
                <w:rFonts w:ascii="Times New Roman" w:hAnsi="Times New Roman" w:cs="Times New Roman"/>
                <w:sz w:val="20"/>
                <w:szCs w:val="20"/>
              </w:rPr>
              <w:t>The most suitable material for the tourniquet cuff</w:t>
            </w:r>
          </w:p>
        </w:tc>
        <w:tc>
          <w:tcPr>
            <w:tcW w:w="701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EC15A4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2C6D0D">
              <w:rPr>
                <w:rStyle w:val="Gl"/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36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06FE29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2C6D0D">
              <w:rPr>
                <w:rStyle w:val="Gl"/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D145FE" w:rsidRPr="002C6D0D" w14:paraId="4C862B5D" w14:textId="77777777" w:rsidTr="0068485D">
        <w:trPr>
          <w:trHeight w:val="20"/>
        </w:trPr>
        <w:tc>
          <w:tcPr>
            <w:tcW w:w="8070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5D291B9C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Soft, flexible, and cleanable materials</w:t>
            </w:r>
          </w:p>
        </w:tc>
        <w:tc>
          <w:tcPr>
            <w:tcW w:w="701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0D151FB1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836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E6D91FA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74.0</w:t>
            </w:r>
          </w:p>
        </w:tc>
      </w:tr>
      <w:tr w:rsidR="00D145FE" w:rsidRPr="002C6D0D" w14:paraId="32F4E3F6" w14:textId="77777777" w:rsidTr="0068485D">
        <w:trPr>
          <w:trHeight w:val="20"/>
        </w:trPr>
        <w:tc>
          <w:tcPr>
            <w:tcW w:w="8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A7F40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Rubber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0ACBE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FBD7B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</w:tr>
      <w:tr w:rsidR="00D145FE" w:rsidRPr="002C6D0D" w14:paraId="1B822150" w14:textId="77777777" w:rsidTr="0068485D">
        <w:trPr>
          <w:trHeight w:val="20"/>
        </w:trPr>
        <w:tc>
          <w:tcPr>
            <w:tcW w:w="8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A2AC2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Soft, flexible, and cleanable materials; cotton fabric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73EE1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3EE84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</w:tr>
      <w:tr w:rsidR="00D145FE" w:rsidRPr="002C6D0D" w14:paraId="1DC7404B" w14:textId="77777777" w:rsidTr="0068485D">
        <w:trPr>
          <w:trHeight w:val="20"/>
        </w:trPr>
        <w:tc>
          <w:tcPr>
            <w:tcW w:w="8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4A7FE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Rubber; soft, flexible, and cleanable materials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DA25F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B1451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</w:tr>
      <w:tr w:rsidR="00D145FE" w:rsidRPr="002C6D0D" w14:paraId="6F98036A" w14:textId="77777777" w:rsidTr="0068485D">
        <w:trPr>
          <w:trHeight w:val="20"/>
        </w:trPr>
        <w:tc>
          <w:tcPr>
            <w:tcW w:w="8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FA410D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9E9EB0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3A8F4A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</w:tr>
      <w:tr w:rsidR="00D145FE" w:rsidRPr="002C6D0D" w14:paraId="659EEEB5" w14:textId="77777777" w:rsidTr="0068485D">
        <w:trPr>
          <w:trHeight w:val="20"/>
        </w:trPr>
        <w:tc>
          <w:tcPr>
            <w:tcW w:w="8070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C7EB2D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2C6D0D">
              <w:rPr>
                <w:rStyle w:val="Gl"/>
                <w:rFonts w:ascii="Times New Roman" w:hAnsi="Times New Roman" w:cs="Times New Roman"/>
                <w:sz w:val="20"/>
                <w:szCs w:val="20"/>
              </w:rPr>
              <w:t>Methods used for exsanguination</w:t>
            </w:r>
          </w:p>
        </w:tc>
        <w:tc>
          <w:tcPr>
            <w:tcW w:w="701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95E5F4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2C6D0D">
              <w:rPr>
                <w:rStyle w:val="Gl"/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36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A39BDA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2C6D0D">
              <w:rPr>
                <w:rStyle w:val="Gl"/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D145FE" w:rsidRPr="002C6D0D" w14:paraId="16E6D89D" w14:textId="77777777" w:rsidTr="0068485D">
        <w:trPr>
          <w:trHeight w:val="20"/>
        </w:trPr>
        <w:tc>
          <w:tcPr>
            <w:tcW w:w="8070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1D3880FB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An Esmarch bandage should be used; the limb should be elevated</w:t>
            </w:r>
          </w:p>
        </w:tc>
        <w:tc>
          <w:tcPr>
            <w:tcW w:w="701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BB8CDE4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836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BBF59DB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64.0</w:t>
            </w:r>
          </w:p>
        </w:tc>
      </w:tr>
      <w:tr w:rsidR="00D145FE" w:rsidRPr="002C6D0D" w14:paraId="5435F309" w14:textId="77777777" w:rsidTr="0068485D">
        <w:trPr>
          <w:trHeight w:val="20"/>
        </w:trPr>
        <w:tc>
          <w:tcPr>
            <w:tcW w:w="80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0BF66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An Esmarch bandage should be used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B8704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791ED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23.7</w:t>
            </w:r>
          </w:p>
        </w:tc>
      </w:tr>
      <w:tr w:rsidR="00D145FE" w:rsidRPr="002C6D0D" w14:paraId="326D6DED" w14:textId="77777777" w:rsidTr="0068485D">
        <w:trPr>
          <w:trHeight w:val="20"/>
        </w:trPr>
        <w:tc>
          <w:tcPr>
            <w:tcW w:w="807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4B9741E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The limb should be elevated</w:t>
            </w:r>
          </w:p>
        </w:tc>
        <w:tc>
          <w:tcPr>
            <w:tcW w:w="70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9A86031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B7F019B" w14:textId="77777777" w:rsidR="00D145FE" w:rsidRPr="002C6D0D" w:rsidRDefault="00D145FE" w:rsidP="006848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2C6D0D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</w:tr>
    </w:tbl>
    <w:p w14:paraId="2B1EF60A" w14:textId="77777777" w:rsidR="00D145FE" w:rsidRDefault="00D145FE" w:rsidP="00D145FE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156DF8C" w14:textId="77777777" w:rsidR="00D145FE" w:rsidRDefault="00D145FE" w:rsidP="00D145FE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31C068C" w14:textId="77777777" w:rsidR="00D145FE" w:rsidRDefault="00D145FE" w:rsidP="00D145FE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891B09B" w14:textId="77777777" w:rsidR="00D145FE" w:rsidRDefault="00D145FE" w:rsidP="00D145FE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7544732" w14:textId="77777777" w:rsidR="00D145FE" w:rsidRDefault="00D145FE" w:rsidP="00D145FE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CB26585" w14:textId="77777777" w:rsidR="00D145FE" w:rsidRDefault="00D145FE" w:rsidP="00D145FE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E3643B6" w14:textId="77777777" w:rsidR="00D145FE" w:rsidRDefault="00D145FE" w:rsidP="00D145FE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DA7DDC5" w14:textId="77777777" w:rsidR="00D145FE" w:rsidRPr="002C6D0D" w:rsidRDefault="00D145FE" w:rsidP="00D145FE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bookmarkEnd w:id="0"/>
    <w:p w14:paraId="5DD1A869" w14:textId="77777777" w:rsidR="00D145FE" w:rsidRPr="002C6D0D" w:rsidRDefault="00D145FE" w:rsidP="00D145FE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D145FE" w:rsidRPr="002C6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5FE"/>
    <w:rsid w:val="00020F1F"/>
    <w:rsid w:val="000467E2"/>
    <w:rsid w:val="001433D8"/>
    <w:rsid w:val="00177286"/>
    <w:rsid w:val="001F4A22"/>
    <w:rsid w:val="00204FE6"/>
    <w:rsid w:val="00213262"/>
    <w:rsid w:val="00253FE1"/>
    <w:rsid w:val="002D0CFC"/>
    <w:rsid w:val="00437A33"/>
    <w:rsid w:val="004617C9"/>
    <w:rsid w:val="00483B1F"/>
    <w:rsid w:val="00521F63"/>
    <w:rsid w:val="005F514B"/>
    <w:rsid w:val="00602784"/>
    <w:rsid w:val="00655C29"/>
    <w:rsid w:val="00792A73"/>
    <w:rsid w:val="0083139E"/>
    <w:rsid w:val="00886C74"/>
    <w:rsid w:val="008A547F"/>
    <w:rsid w:val="008F54A8"/>
    <w:rsid w:val="00A856AD"/>
    <w:rsid w:val="00AD072A"/>
    <w:rsid w:val="00BA3F75"/>
    <w:rsid w:val="00BE767C"/>
    <w:rsid w:val="00D145FE"/>
    <w:rsid w:val="00EA5B7C"/>
    <w:rsid w:val="00EE7FA6"/>
    <w:rsid w:val="00FB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D7F3B4"/>
  <w15:chartTrackingRefBased/>
  <w15:docId w15:val="{91AA33D0-820C-544D-A6E7-CC3515AE8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5FE"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D145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145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145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145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145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145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145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145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145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145F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145F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145FE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145FE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145FE"/>
    <w:rPr>
      <w:rFonts w:eastAsiaTheme="majorEastAsia" w:cstheme="majorBidi"/>
      <w:color w:val="0F4761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145FE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145FE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145FE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145FE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D145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5F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D145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145FE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D145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145FE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D145F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145F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145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145FE"/>
    <w:rPr>
      <w:i/>
      <w:iCs/>
      <w:color w:val="0F4761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D145FE"/>
    <w:rPr>
      <w:b/>
      <w:bCs/>
      <w:smallCaps/>
      <w:color w:val="0F4761" w:themeColor="accent1" w:themeShade="BF"/>
      <w:spacing w:val="5"/>
    </w:rPr>
  </w:style>
  <w:style w:type="character" w:styleId="Gl">
    <w:name w:val="Strong"/>
    <w:basedOn w:val="VarsaylanParagrafYazTipi"/>
    <w:uiPriority w:val="22"/>
    <w:qFormat/>
    <w:rsid w:val="00D145FE"/>
    <w:rPr>
      <w:b/>
      <w:bCs/>
    </w:rPr>
  </w:style>
  <w:style w:type="table" w:styleId="TabloKlavuzu">
    <w:name w:val="Table Grid"/>
    <w:basedOn w:val="NormalTablo"/>
    <w:uiPriority w:val="39"/>
    <w:rsid w:val="00D145FE"/>
    <w:pPr>
      <w:spacing w:after="0" w:line="240" w:lineRule="auto"/>
      <w:jc w:val="both"/>
    </w:pPr>
    <w:rPr>
      <w:rFonts w:eastAsiaTheme="minorEastAsia"/>
      <w:sz w:val="22"/>
      <w:szCs w:val="22"/>
      <w:lang w:val="en-US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 Gündoğdu</dc:creator>
  <cp:keywords/>
  <dc:description/>
  <cp:lastModifiedBy>Mert Gündoğdu</cp:lastModifiedBy>
  <cp:revision>2</cp:revision>
  <dcterms:created xsi:type="dcterms:W3CDTF">2025-11-14T17:57:00Z</dcterms:created>
  <dcterms:modified xsi:type="dcterms:W3CDTF">2025-11-14T18:00:00Z</dcterms:modified>
</cp:coreProperties>
</file>