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Online Resource 1</w:t>
      </w:r>
    </w:p>
    <w:p>
      <w:pPr>
        <w:jc w:val="center"/>
      </w:pPr>
      <w:r>
        <w:rPr>
          <w:sz w:val="22"/>
        </w:rPr>
        <w:t>STROBE-compliant patient selection flow diagram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42884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OBE_flow_S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28842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i/>
          <w:sz w:val="20"/>
        </w:rPr>
        <w:t>Fig. S1. Flowchart of patient selection. TKA, total knee arthroplasty.</w:t>
      </w:r>
    </w:p>
    <w:sectPr w:rsidR="00FC693F" w:rsidRPr="0006063C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