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FC16C">
      <w:pPr>
        <w:pStyle w:val="5"/>
        <w:rPr>
          <w:b w:val="0"/>
          <w:bCs w:val="0"/>
        </w:rPr>
      </w:pPr>
      <w:bookmarkStart w:id="0" w:name="_GoBack"/>
      <w:r>
        <w:rPr>
          <w:b/>
          <w:bCs/>
          <w:sz w:val="20"/>
          <w:szCs w:val="21"/>
        </w:rPr>
        <w:t>Additional file 1: Table S</w:t>
      </w:r>
      <w:r>
        <w:rPr>
          <w:rFonts w:hint="eastAsia" w:eastAsia="宋体"/>
          <w:b/>
          <w:bCs/>
          <w:sz w:val="20"/>
          <w:szCs w:val="21"/>
          <w:lang w:val="en-US" w:eastAsia="zh-CN"/>
        </w:rPr>
        <w:t>4</w:t>
      </w:r>
      <w:bookmarkEnd w:id="0"/>
      <w:r>
        <w:rPr>
          <w:rFonts w:hint="eastAsia" w:eastAsia="宋体"/>
          <w:b/>
          <w:bCs/>
          <w:sz w:val="20"/>
          <w:szCs w:val="21"/>
          <w:lang w:val="en-US" w:eastAsia="zh-CN"/>
        </w:rPr>
        <w:t xml:space="preserve"> </w:t>
      </w:r>
      <w:r>
        <w:rPr>
          <w:b w:val="0"/>
          <w:bCs w:val="0"/>
        </w:rPr>
        <w:t>The association between TyG index and the risk of GH</w:t>
      </w:r>
    </w:p>
    <w:tbl>
      <w:tblPr>
        <w:tblStyle w:val="3"/>
        <w:tblW w:w="8165" w:type="dxa"/>
        <w:tblInd w:w="13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1843"/>
        <w:gridCol w:w="1843"/>
        <w:gridCol w:w="1843"/>
      </w:tblGrid>
      <w:tr w14:paraId="51204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4B17751">
            <w:pPr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GH</w:t>
            </w:r>
          </w:p>
        </w:tc>
        <w:tc>
          <w:tcPr>
            <w:tcW w:w="184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2647800">
            <w:pPr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OR (95%CI)</w:t>
            </w:r>
          </w:p>
        </w:tc>
        <w:tc>
          <w:tcPr>
            <w:tcW w:w="184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3754A3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D69DE23">
            <w:pPr>
              <w:rPr>
                <w:sz w:val="18"/>
                <w:szCs w:val="18"/>
              </w:rPr>
            </w:pPr>
          </w:p>
        </w:tc>
      </w:tr>
      <w:tr w14:paraId="3D94E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B5605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61BD3B">
            <w:pPr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Model 1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89804">
            <w:pPr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Model 2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625AD">
            <w:pPr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Model 3</w:t>
            </w:r>
          </w:p>
        </w:tc>
      </w:tr>
      <w:tr w14:paraId="63D6B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6CF26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TyG index (continuous)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71B4E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1.09, 1.75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eastAsia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6AA7D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1.15, 1.91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9A2682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1.12, 1.97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b/>
                <w:bCs/>
                <w:sz w:val="18"/>
                <w:szCs w:val="18"/>
              </w:rPr>
              <w:t>0.006</w:t>
            </w:r>
          </w:p>
        </w:tc>
      </w:tr>
      <w:tr w14:paraId="05D91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45B29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TyG index (quartiles)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D6B6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04282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FAB6C2">
            <w:pPr>
              <w:rPr>
                <w:sz w:val="18"/>
                <w:szCs w:val="18"/>
              </w:rPr>
            </w:pPr>
          </w:p>
        </w:tc>
      </w:tr>
      <w:tr w14:paraId="695FF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04B640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Quartile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189D8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39064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99646">
            <w:pPr>
              <w:rPr>
                <w:sz w:val="18"/>
                <w:szCs w:val="18"/>
              </w:rPr>
            </w:pPr>
          </w:p>
        </w:tc>
      </w:tr>
      <w:tr w14:paraId="37433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17803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Quartile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C90577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0.78, 1.40</w:t>
            </w:r>
            <w:r>
              <w:rPr>
                <w:sz w:val="18"/>
                <w:szCs w:val="18"/>
              </w:rPr>
              <w:t>),</w:t>
            </w:r>
            <w:r>
              <w:rPr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sz w:val="18"/>
                <w:szCs w:val="18"/>
              </w:rPr>
              <w:t>0.764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C4328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0.79, 1.43</w:t>
            </w:r>
            <w:r>
              <w:rPr>
                <w:sz w:val="18"/>
                <w:szCs w:val="18"/>
              </w:rPr>
              <w:t>),</w:t>
            </w:r>
            <w:r>
              <w:rPr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sz w:val="18"/>
                <w:szCs w:val="18"/>
              </w:rPr>
              <w:t>0.680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24E87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0.80, 1.44</w:t>
            </w:r>
            <w:r>
              <w:rPr>
                <w:sz w:val="18"/>
                <w:szCs w:val="18"/>
              </w:rPr>
              <w:t>),</w:t>
            </w:r>
            <w:r>
              <w:rPr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sz w:val="18"/>
                <w:szCs w:val="18"/>
              </w:rPr>
              <w:t>0.652</w:t>
            </w:r>
          </w:p>
        </w:tc>
      </w:tr>
      <w:tr w14:paraId="51492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66E1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Quartile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66C04B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0.90, 1.59</w:t>
            </w:r>
            <w:r>
              <w:rPr>
                <w:sz w:val="18"/>
                <w:szCs w:val="18"/>
              </w:rPr>
              <w:t>),</w:t>
            </w:r>
            <w:r>
              <w:rPr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sz w:val="18"/>
                <w:szCs w:val="18"/>
              </w:rPr>
              <w:t>0.221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F939A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0.94, 1.68</w:t>
            </w:r>
            <w:r>
              <w:rPr>
                <w:sz w:val="18"/>
                <w:szCs w:val="18"/>
              </w:rPr>
              <w:t>),</w:t>
            </w:r>
            <w:r>
              <w:rPr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sz w:val="18"/>
                <w:szCs w:val="18"/>
              </w:rPr>
              <w:t>0.133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F0101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0.93, 1.69</w:t>
            </w:r>
            <w:r>
              <w:rPr>
                <w:sz w:val="18"/>
                <w:szCs w:val="18"/>
              </w:rPr>
              <w:t>),</w:t>
            </w:r>
            <w:r>
              <w:rPr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sz w:val="18"/>
                <w:szCs w:val="18"/>
              </w:rPr>
              <w:t>0.135</w:t>
            </w:r>
          </w:p>
        </w:tc>
      </w:tr>
      <w:tr w14:paraId="4ACD3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6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36A074E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Quartile 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3E96B9F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1.05, 1.82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b/>
                <w:bCs/>
                <w:sz w:val="18"/>
                <w:szCs w:val="18"/>
              </w:rPr>
              <w:t>0.022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EDA0AAE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1.10, 1.98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b/>
                <w:bCs/>
                <w:sz w:val="18"/>
                <w:szCs w:val="18"/>
              </w:rPr>
              <w:t>0.009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983F883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1.07, 2.02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b/>
                <w:bCs/>
                <w:sz w:val="18"/>
                <w:szCs w:val="18"/>
              </w:rPr>
              <w:t>0.019</w:t>
            </w:r>
          </w:p>
        </w:tc>
      </w:tr>
      <w:tr w14:paraId="7A7B7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65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F86F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Bold indicates statistical significance</w:t>
            </w:r>
          </w:p>
          <w:p w14:paraId="6F577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Model 1: No covariates were adjusted </w:t>
            </w:r>
          </w:p>
          <w:p w14:paraId="07FBA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Model 2: Age, Education, Pre-pregnancy BMI, Gravidity, Parity, gestational week at the examination were adjusted </w:t>
            </w:r>
          </w:p>
          <w:p w14:paraId="6D7D8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Model 3: Age, Education, Pre-pregnancy BMI, Gravidity, Parity, gestational week at the examination, SBP, DBP, TC, LDL, HDL, HbAlc, TP, ALB were adjusted </w:t>
            </w:r>
          </w:p>
          <w:p w14:paraId="299627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 odds ratio, 95%CI 95% Confidence Interval, GH Gestational Hypertension</w:t>
            </w:r>
          </w:p>
        </w:tc>
      </w:tr>
    </w:tbl>
    <w:p w14:paraId="1740F9FF">
      <w:pPr>
        <w:rPr>
          <w:rFonts w:hint="eastAsia"/>
          <w:b w:val="0"/>
          <w:bCs w:val="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NjdkZTJjYWVmYjJmYzcwNjQwOWEwZmE2YTUzYjAifQ=="/>
  </w:docVars>
  <w:rsids>
    <w:rsidRoot w:val="1A3266C7"/>
    <w:rsid w:val="00C36E5F"/>
    <w:rsid w:val="03163876"/>
    <w:rsid w:val="04996F90"/>
    <w:rsid w:val="050A0FCF"/>
    <w:rsid w:val="05AB4181"/>
    <w:rsid w:val="081B0DE0"/>
    <w:rsid w:val="0A6B64F9"/>
    <w:rsid w:val="0A92230A"/>
    <w:rsid w:val="0BEA49EF"/>
    <w:rsid w:val="0CB772B4"/>
    <w:rsid w:val="161862CE"/>
    <w:rsid w:val="17433D02"/>
    <w:rsid w:val="17C90A49"/>
    <w:rsid w:val="19D2479A"/>
    <w:rsid w:val="1A167E21"/>
    <w:rsid w:val="1A3266C7"/>
    <w:rsid w:val="1A4F49DB"/>
    <w:rsid w:val="1B1462F7"/>
    <w:rsid w:val="1C163320"/>
    <w:rsid w:val="1C9A6AD6"/>
    <w:rsid w:val="1ED421CB"/>
    <w:rsid w:val="1FC52067"/>
    <w:rsid w:val="20B46B4D"/>
    <w:rsid w:val="24C61AC2"/>
    <w:rsid w:val="26003424"/>
    <w:rsid w:val="262A4C4F"/>
    <w:rsid w:val="295777BB"/>
    <w:rsid w:val="2EEE7D01"/>
    <w:rsid w:val="2F0036DC"/>
    <w:rsid w:val="2F14141D"/>
    <w:rsid w:val="2F1522D2"/>
    <w:rsid w:val="322C44E0"/>
    <w:rsid w:val="32E1623C"/>
    <w:rsid w:val="37C62105"/>
    <w:rsid w:val="37C64473"/>
    <w:rsid w:val="38170D56"/>
    <w:rsid w:val="38D6138C"/>
    <w:rsid w:val="39620B9E"/>
    <w:rsid w:val="3B3B6F96"/>
    <w:rsid w:val="3C6B31FD"/>
    <w:rsid w:val="3FFB4D64"/>
    <w:rsid w:val="43C21B1F"/>
    <w:rsid w:val="450F52D8"/>
    <w:rsid w:val="481232A0"/>
    <w:rsid w:val="4BF948F0"/>
    <w:rsid w:val="4C910CA6"/>
    <w:rsid w:val="4F815C16"/>
    <w:rsid w:val="54A344A3"/>
    <w:rsid w:val="55FF0ADB"/>
    <w:rsid w:val="5841015B"/>
    <w:rsid w:val="595D3B79"/>
    <w:rsid w:val="59E06438"/>
    <w:rsid w:val="5A3B7CE9"/>
    <w:rsid w:val="5B2677C1"/>
    <w:rsid w:val="5D3940DB"/>
    <w:rsid w:val="5FB3248E"/>
    <w:rsid w:val="607A733A"/>
    <w:rsid w:val="653036BD"/>
    <w:rsid w:val="65C01B52"/>
    <w:rsid w:val="68386A20"/>
    <w:rsid w:val="68F30BBE"/>
    <w:rsid w:val="6AC534B8"/>
    <w:rsid w:val="6B774274"/>
    <w:rsid w:val="6DD869FA"/>
    <w:rsid w:val="6DEB4819"/>
    <w:rsid w:val="6FAA315C"/>
    <w:rsid w:val="71CA3D4F"/>
    <w:rsid w:val="75236A38"/>
    <w:rsid w:val="767729CF"/>
    <w:rsid w:val="77DD4598"/>
    <w:rsid w:val="783471DE"/>
    <w:rsid w:val="78FB0AA3"/>
    <w:rsid w:val="7949754C"/>
    <w:rsid w:val="7D9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ci正文小标题（二级）"/>
    <w:basedOn w:val="2"/>
    <w:qFormat/>
    <w:uiPriority w:val="0"/>
    <w:pPr>
      <w:keepNext w:val="0"/>
      <w:keepLines w:val="0"/>
      <w:spacing w:before="0" w:after="0" w:line="480" w:lineRule="auto"/>
      <w:jc w:val="left"/>
      <w:outlineLvl w:val="2"/>
    </w:pPr>
    <w:rPr>
      <w:rFonts w:ascii="Times New Roman" w:hAnsi="Times New Roman" w:eastAsia="Times New Roman" w:cs="Times New Roman"/>
      <w:kern w:val="0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2024-10-31T09:43:00Z</dcterms:created>
  <dc:creator>姓甲宜珊犯</dc:creator>
  <cp:lastModifiedBy>姓甲宜珊犯</cp:lastModifiedBy>
  <dcterms:modified xsi:type="dcterms:W3CDTF">2024-10-31T09:49:50Z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5BBE442D585F44768D8C1D0413BF8CFD_13</vt:lpwstr>
  </property>
</Properties>
</file>