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70B" w14:textId="1EA3B5E0" w:rsidR="007A5D5A" w:rsidRPr="007A5D5A" w:rsidRDefault="007A5D5A" w:rsidP="007A5D5A">
      <w:pPr>
        <w:rPr>
          <w:rFonts w:ascii="Calibri Light" w:eastAsiaTheme="majorEastAsia" w:hAnsi="Calibri Light" w:cs="Calibri Light"/>
          <w:color w:val="17365D" w:themeColor="text2" w:themeShade="BF"/>
          <w:spacing w:val="5"/>
          <w:kern w:val="28"/>
          <w:sz w:val="28"/>
          <w:szCs w:val="28"/>
        </w:rPr>
      </w:pPr>
      <w:r w:rsidRPr="007A5D5A">
        <w:rPr>
          <w:rFonts w:ascii="Calibri Light" w:eastAsiaTheme="majorEastAsia" w:hAnsi="Calibri Light" w:cs="Calibri Light"/>
          <w:color w:val="17365D" w:themeColor="text2" w:themeShade="BF"/>
          <w:spacing w:val="5"/>
          <w:kern w:val="28"/>
          <w:sz w:val="28"/>
          <w:szCs w:val="28"/>
        </w:rPr>
        <w:t>Appendix S1-Questionnaire on the Management of Umbilical Vein Varix</w:t>
      </w:r>
    </w:p>
    <w:p w14:paraId="6FC5A742" w14:textId="77777777" w:rsidR="007A5D5A" w:rsidRDefault="007A5D5A" w:rsidP="007A5D5A">
      <w:pPr>
        <w:rPr>
          <w:rFonts w:ascii="Calibri Light" w:eastAsiaTheme="majorEastAsia" w:hAnsi="Calibri Light" w:cs="Calibri Light"/>
          <w:i/>
          <w:iCs/>
          <w:color w:val="17365D" w:themeColor="text2" w:themeShade="BF"/>
          <w:spacing w:val="5"/>
          <w:kern w:val="28"/>
          <w:sz w:val="24"/>
          <w:szCs w:val="24"/>
        </w:rPr>
      </w:pPr>
    </w:p>
    <w:p w14:paraId="1667E7CB" w14:textId="7740107E" w:rsidR="005A6211" w:rsidRPr="007C4127" w:rsidRDefault="00000000" w:rsidP="007A5D5A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Clarification for respondents prior to completing the questionnaire:</w:t>
      </w:r>
      <w:r w:rsidRPr="007C4127">
        <w:rPr>
          <w:rFonts w:ascii="Calibri Light" w:hAnsi="Calibri Light" w:cs="Calibri Light"/>
          <w:sz w:val="24"/>
          <w:szCs w:val="24"/>
        </w:rPr>
        <w:br/>
        <w:t>This survey is administered via Google Forms, an open-access platform. Please note the potential risk of data exposure.</w:t>
      </w:r>
    </w:p>
    <w:p w14:paraId="2B341863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Definition of Umbilical Vein Varix (UVV)</w:t>
      </w:r>
    </w:p>
    <w:p w14:paraId="089845F1" w14:textId="25F781EE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 xml:space="preserve">1. According to which criteria would you establish the diagnosis of intra-abdominal Umbilical Vein Varix? 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Based on the maximal diameter of the </w:t>
      </w:r>
      <w:r w:rsidR="0029493D" w:rsidRPr="007C4127">
        <w:rPr>
          <w:rFonts w:ascii="Calibri Light" w:hAnsi="Calibri Light" w:cs="Calibri Light"/>
          <w:sz w:val="24"/>
          <w:szCs w:val="24"/>
        </w:rPr>
        <w:t xml:space="preserve">intra-abdominal </w:t>
      </w:r>
      <w:r w:rsidRPr="007C4127">
        <w:rPr>
          <w:rFonts w:ascii="Calibri Light" w:hAnsi="Calibri Light" w:cs="Calibri Light"/>
          <w:sz w:val="24"/>
          <w:szCs w:val="24"/>
        </w:rPr>
        <w:t>umbilical vein at the point of cord insertion into the fetal abdomen, prior to entry into the portal system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Based on the ratio between the diameter of the dilated segment of the </w:t>
      </w:r>
      <w:r w:rsidR="0029493D" w:rsidRPr="007C4127">
        <w:rPr>
          <w:rFonts w:ascii="Calibri Light" w:hAnsi="Calibri Light" w:cs="Calibri Light"/>
          <w:sz w:val="24"/>
          <w:szCs w:val="24"/>
        </w:rPr>
        <w:t xml:space="preserve">intra-abdominal </w:t>
      </w:r>
      <w:r w:rsidRPr="007C4127">
        <w:rPr>
          <w:rFonts w:ascii="Calibri Light" w:hAnsi="Calibri Light" w:cs="Calibri Light"/>
          <w:sz w:val="24"/>
          <w:szCs w:val="24"/>
        </w:rPr>
        <w:t>umbilical vein and the diameter of its extra-abdominal portion prior to insertion into the umbilicus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Both of the above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__________</w:t>
      </w:r>
    </w:p>
    <w:p w14:paraId="54BFD5F6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2. If the diagnosis is based on maximal diameter at insertion, above what threshold would you define UVV?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7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8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9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10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11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12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13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14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15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16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17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18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19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20 mm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</w:t>
      </w:r>
    </w:p>
    <w:p w14:paraId="5E802D09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3. If the diagnosis is based on the ratio between the dilated and extra-abdominal segments, what ratio defines UVV?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1.1×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1.2×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1.3×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1.4×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1.5×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1.6×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1.7×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1.8×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1.9×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2×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</w:t>
      </w:r>
    </w:p>
    <w:p w14:paraId="764C96F8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Severity Grading of UVV</w:t>
      </w:r>
    </w:p>
    <w:p w14:paraId="7348AD17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4. Does Umbilical Vein Varix have severity grades?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</w:t>
      </w:r>
    </w:p>
    <w:p w14:paraId="46253514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5. If yes, in isolated UVV without anomalies, estimate IUFD risk at each diameter (linear flow).</w:t>
      </w:r>
    </w:p>
    <w:tbl>
      <w:tblPr>
        <w:tblStyle w:val="TableGrid"/>
        <w:bidiVisual/>
        <w:tblW w:w="6846" w:type="dxa"/>
        <w:jc w:val="right"/>
        <w:tblLook w:val="04A0" w:firstRow="1" w:lastRow="0" w:firstColumn="1" w:lastColumn="0" w:noHBand="0" w:noVBand="1"/>
      </w:tblPr>
      <w:tblGrid>
        <w:gridCol w:w="1282"/>
        <w:gridCol w:w="1403"/>
        <w:gridCol w:w="1453"/>
        <w:gridCol w:w="1354"/>
        <w:gridCol w:w="1354"/>
      </w:tblGrid>
      <w:tr w:rsidR="00F32D25" w:rsidRPr="007C4127" w14:paraId="4DEBD1B4" w14:textId="309390F1" w:rsidTr="00F32D25">
        <w:trPr>
          <w:jc w:val="right"/>
        </w:trPr>
        <w:tc>
          <w:tcPr>
            <w:tcW w:w="1282" w:type="dxa"/>
          </w:tcPr>
          <w:p w14:paraId="5496CE57" w14:textId="6198BFE5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lastRenderedPageBreak/>
              <w:t>High risk for IUFD</w:t>
            </w:r>
          </w:p>
        </w:tc>
        <w:tc>
          <w:tcPr>
            <w:tcW w:w="1403" w:type="dxa"/>
          </w:tcPr>
          <w:p w14:paraId="3876B613" w14:textId="46BA4008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Moderate risk for IUFD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 </w:t>
            </w:r>
          </w:p>
        </w:tc>
        <w:tc>
          <w:tcPr>
            <w:tcW w:w="1453" w:type="dxa"/>
          </w:tcPr>
          <w:p w14:paraId="3D33C1E8" w14:textId="7284E5C1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Mild risk for IUFD</w:t>
            </w:r>
          </w:p>
        </w:tc>
        <w:tc>
          <w:tcPr>
            <w:tcW w:w="1354" w:type="dxa"/>
          </w:tcPr>
          <w:p w14:paraId="05A2B44E" w14:textId="61E018B6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No risk for IUFD</w:t>
            </w:r>
          </w:p>
        </w:tc>
        <w:tc>
          <w:tcPr>
            <w:tcW w:w="1354" w:type="dxa"/>
          </w:tcPr>
          <w:p w14:paraId="433E815C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6341F026" w14:textId="46795077" w:rsidTr="00F32D25">
        <w:trPr>
          <w:jc w:val="right"/>
        </w:trPr>
        <w:tc>
          <w:tcPr>
            <w:tcW w:w="1282" w:type="dxa"/>
          </w:tcPr>
          <w:p w14:paraId="16F798C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3ABFD8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68290C16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9C19A1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9463081" w14:textId="22963E4C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653D29C7" w14:textId="17E96DF0" w:rsidTr="00F32D25">
        <w:trPr>
          <w:jc w:val="right"/>
        </w:trPr>
        <w:tc>
          <w:tcPr>
            <w:tcW w:w="1282" w:type="dxa"/>
          </w:tcPr>
          <w:p w14:paraId="5F87AE7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33C942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760C40E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F21F83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2EDF6F5" w14:textId="5CB4DE21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11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F5CA74E" w14:textId="271CBC69" w:rsidTr="00F32D25">
        <w:trPr>
          <w:jc w:val="right"/>
        </w:trPr>
        <w:tc>
          <w:tcPr>
            <w:tcW w:w="1282" w:type="dxa"/>
          </w:tcPr>
          <w:p w14:paraId="0EA60603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2415F3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70EE3DF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ECCBC3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9EC29B5" w14:textId="08182A6B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12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6834C673" w14:textId="5FA47988" w:rsidTr="00F32D25">
        <w:trPr>
          <w:jc w:val="right"/>
        </w:trPr>
        <w:tc>
          <w:tcPr>
            <w:tcW w:w="1282" w:type="dxa"/>
          </w:tcPr>
          <w:p w14:paraId="208221B9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B546A9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089AEB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CFFB0F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09E5DEE" w14:textId="3DFACA33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13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266ED6B9" w14:textId="351747E2" w:rsidTr="00F32D25">
        <w:trPr>
          <w:jc w:val="right"/>
        </w:trPr>
        <w:tc>
          <w:tcPr>
            <w:tcW w:w="1282" w:type="dxa"/>
          </w:tcPr>
          <w:p w14:paraId="70DB72E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2DD38C3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7B5F4EA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A8188EE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7FD23E8" w14:textId="7FE16F22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14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354F7F48" w14:textId="3F5EC7BE" w:rsidTr="00F32D25">
        <w:trPr>
          <w:jc w:val="right"/>
        </w:trPr>
        <w:tc>
          <w:tcPr>
            <w:tcW w:w="1282" w:type="dxa"/>
          </w:tcPr>
          <w:p w14:paraId="269CCDD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6890C6B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523EA4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DDFFF3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07AEE2D" w14:textId="462CCFDF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15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DF2DB9C" w14:textId="50A62274" w:rsidTr="00F32D25">
        <w:trPr>
          <w:jc w:val="right"/>
        </w:trPr>
        <w:tc>
          <w:tcPr>
            <w:tcW w:w="1282" w:type="dxa"/>
          </w:tcPr>
          <w:p w14:paraId="4270D313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D5E655A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9632BA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C8E662E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0A93A54" w14:textId="767AAA5C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16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6347710F" w14:textId="4B2F7C33" w:rsidTr="00F32D25">
        <w:trPr>
          <w:jc w:val="right"/>
        </w:trPr>
        <w:tc>
          <w:tcPr>
            <w:tcW w:w="1282" w:type="dxa"/>
          </w:tcPr>
          <w:p w14:paraId="4DF7649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26DB5B1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84321F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27B67BC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71592DE" w14:textId="55CA1603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17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19D98441" w14:textId="1520E053" w:rsidTr="00F32D25">
        <w:trPr>
          <w:jc w:val="right"/>
        </w:trPr>
        <w:tc>
          <w:tcPr>
            <w:tcW w:w="1282" w:type="dxa"/>
          </w:tcPr>
          <w:p w14:paraId="3149CE7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782791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636BE9E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DF923A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39CF511" w14:textId="60EB75FC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18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3BE74BFD" w14:textId="2E90DC28" w:rsidTr="00F32D25">
        <w:trPr>
          <w:jc w:val="right"/>
        </w:trPr>
        <w:tc>
          <w:tcPr>
            <w:tcW w:w="1282" w:type="dxa"/>
          </w:tcPr>
          <w:p w14:paraId="25D52E0C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E543D06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0B6180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4C3858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9D5C269" w14:textId="3A515F06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19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18FB258" w14:textId="60E79C4E" w:rsidTr="00F32D25">
        <w:trPr>
          <w:jc w:val="right"/>
        </w:trPr>
        <w:tc>
          <w:tcPr>
            <w:tcW w:w="1282" w:type="dxa"/>
          </w:tcPr>
          <w:p w14:paraId="44F877C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0B1730FC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3BEEF6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EF3945F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ADE9B6A" w14:textId="36B59272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2B5F831" w14:textId="13730080" w:rsidTr="00F32D25">
        <w:trPr>
          <w:jc w:val="right"/>
        </w:trPr>
        <w:tc>
          <w:tcPr>
            <w:tcW w:w="1282" w:type="dxa"/>
          </w:tcPr>
          <w:p w14:paraId="68408DEC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0F918E9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5E17AE50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D87182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0B44F79" w14:textId="57485315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21-30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0AED7D2" w14:textId="5E7AB9DA" w:rsidTr="00F32D25">
        <w:trPr>
          <w:jc w:val="right"/>
        </w:trPr>
        <w:tc>
          <w:tcPr>
            <w:tcW w:w="1282" w:type="dxa"/>
          </w:tcPr>
          <w:p w14:paraId="4100F28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5C64F9A3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8C9BED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EAA91F9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298013F" w14:textId="2DE36CB6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31-40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63E10FBF" w14:textId="0E1D27BC" w:rsidTr="00F32D25">
        <w:trPr>
          <w:jc w:val="right"/>
        </w:trPr>
        <w:tc>
          <w:tcPr>
            <w:tcW w:w="1282" w:type="dxa"/>
          </w:tcPr>
          <w:p w14:paraId="65AF98C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C85018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5978B54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1C8EAB6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DDF9F85" w14:textId="55067E63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>41 ומעלה</w:t>
            </w:r>
          </w:p>
        </w:tc>
      </w:tr>
    </w:tbl>
    <w:p w14:paraId="6AF6B53B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1C72257F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lastRenderedPageBreak/>
        <w:t>6. In isolated UVV, estimate IUFD risk at each diameter (turbulent flow).</w:t>
      </w:r>
    </w:p>
    <w:tbl>
      <w:tblPr>
        <w:tblStyle w:val="TableGrid"/>
        <w:bidiVisual/>
        <w:tblW w:w="6846" w:type="dxa"/>
        <w:jc w:val="right"/>
        <w:tblLook w:val="04A0" w:firstRow="1" w:lastRow="0" w:firstColumn="1" w:lastColumn="0" w:noHBand="0" w:noVBand="1"/>
      </w:tblPr>
      <w:tblGrid>
        <w:gridCol w:w="1282"/>
        <w:gridCol w:w="1403"/>
        <w:gridCol w:w="1453"/>
        <w:gridCol w:w="1354"/>
        <w:gridCol w:w="1354"/>
      </w:tblGrid>
      <w:tr w:rsidR="00F32D25" w:rsidRPr="007C4127" w14:paraId="3612F7AD" w14:textId="77777777" w:rsidTr="00935A0D">
        <w:trPr>
          <w:jc w:val="right"/>
        </w:trPr>
        <w:tc>
          <w:tcPr>
            <w:tcW w:w="1282" w:type="dxa"/>
          </w:tcPr>
          <w:p w14:paraId="5AB44E3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High risk for IUFD</w:t>
            </w:r>
          </w:p>
        </w:tc>
        <w:tc>
          <w:tcPr>
            <w:tcW w:w="1403" w:type="dxa"/>
          </w:tcPr>
          <w:p w14:paraId="522A12D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Moderate risk for IUFD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 </w:t>
            </w:r>
          </w:p>
        </w:tc>
        <w:tc>
          <w:tcPr>
            <w:tcW w:w="1453" w:type="dxa"/>
          </w:tcPr>
          <w:p w14:paraId="3320863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Mild risk for IUFD</w:t>
            </w:r>
          </w:p>
        </w:tc>
        <w:tc>
          <w:tcPr>
            <w:tcW w:w="1354" w:type="dxa"/>
          </w:tcPr>
          <w:p w14:paraId="01C8A40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No risk for IUFD</w:t>
            </w:r>
          </w:p>
        </w:tc>
        <w:tc>
          <w:tcPr>
            <w:tcW w:w="1354" w:type="dxa"/>
          </w:tcPr>
          <w:p w14:paraId="09484F3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5A9AD089" w14:textId="77777777" w:rsidTr="00935A0D">
        <w:trPr>
          <w:jc w:val="right"/>
        </w:trPr>
        <w:tc>
          <w:tcPr>
            <w:tcW w:w="1282" w:type="dxa"/>
          </w:tcPr>
          <w:p w14:paraId="10B46F6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522522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0B6818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494E0E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E84E03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55D0C80" w14:textId="77777777" w:rsidTr="00935A0D">
        <w:trPr>
          <w:jc w:val="right"/>
        </w:trPr>
        <w:tc>
          <w:tcPr>
            <w:tcW w:w="1282" w:type="dxa"/>
          </w:tcPr>
          <w:p w14:paraId="003EEBD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08EA694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3D692C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9C9C26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C3416D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11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1DDAFC6" w14:textId="77777777" w:rsidTr="00935A0D">
        <w:trPr>
          <w:jc w:val="right"/>
        </w:trPr>
        <w:tc>
          <w:tcPr>
            <w:tcW w:w="1282" w:type="dxa"/>
          </w:tcPr>
          <w:p w14:paraId="5DB54E8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0F92B4E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A33320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911FE4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2556A5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12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1E76C81" w14:textId="77777777" w:rsidTr="00935A0D">
        <w:trPr>
          <w:jc w:val="right"/>
        </w:trPr>
        <w:tc>
          <w:tcPr>
            <w:tcW w:w="1282" w:type="dxa"/>
          </w:tcPr>
          <w:p w14:paraId="40AD17D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4B7990C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1B479D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3B3DD0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632B21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13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2AAA30C7" w14:textId="77777777" w:rsidTr="00935A0D">
        <w:trPr>
          <w:jc w:val="right"/>
        </w:trPr>
        <w:tc>
          <w:tcPr>
            <w:tcW w:w="1282" w:type="dxa"/>
          </w:tcPr>
          <w:p w14:paraId="363A81A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D8BE57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7AEFCAB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C41CF3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3B8268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14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298A12C" w14:textId="77777777" w:rsidTr="00935A0D">
        <w:trPr>
          <w:jc w:val="right"/>
        </w:trPr>
        <w:tc>
          <w:tcPr>
            <w:tcW w:w="1282" w:type="dxa"/>
          </w:tcPr>
          <w:p w14:paraId="5E1E1D2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4452543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575880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8F0BB1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646BB9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15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1231A69A" w14:textId="77777777" w:rsidTr="00935A0D">
        <w:trPr>
          <w:jc w:val="right"/>
        </w:trPr>
        <w:tc>
          <w:tcPr>
            <w:tcW w:w="1282" w:type="dxa"/>
          </w:tcPr>
          <w:p w14:paraId="446BE9B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AF26F1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19DB6F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A81700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2B2D8B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16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351BFD04" w14:textId="77777777" w:rsidTr="00935A0D">
        <w:trPr>
          <w:jc w:val="right"/>
        </w:trPr>
        <w:tc>
          <w:tcPr>
            <w:tcW w:w="1282" w:type="dxa"/>
          </w:tcPr>
          <w:p w14:paraId="15D1108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074CA5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6B8237C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DA2A98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44E90F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17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38F09749" w14:textId="77777777" w:rsidTr="00935A0D">
        <w:trPr>
          <w:jc w:val="right"/>
        </w:trPr>
        <w:tc>
          <w:tcPr>
            <w:tcW w:w="1282" w:type="dxa"/>
          </w:tcPr>
          <w:p w14:paraId="0DC65F8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0E4B155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717F2C0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6CA19C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24C01E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18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BE61A34" w14:textId="77777777" w:rsidTr="00935A0D">
        <w:trPr>
          <w:jc w:val="right"/>
        </w:trPr>
        <w:tc>
          <w:tcPr>
            <w:tcW w:w="1282" w:type="dxa"/>
          </w:tcPr>
          <w:p w14:paraId="00E8AC1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91F577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26B009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E01909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D15E45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19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4D5DDDF4" w14:textId="77777777" w:rsidTr="00935A0D">
        <w:trPr>
          <w:jc w:val="right"/>
        </w:trPr>
        <w:tc>
          <w:tcPr>
            <w:tcW w:w="1282" w:type="dxa"/>
          </w:tcPr>
          <w:p w14:paraId="1587F7A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C33EB4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ED5CC1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B02C11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3B6F83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41A7FD9E" w14:textId="77777777" w:rsidTr="00935A0D">
        <w:trPr>
          <w:jc w:val="right"/>
        </w:trPr>
        <w:tc>
          <w:tcPr>
            <w:tcW w:w="1282" w:type="dxa"/>
          </w:tcPr>
          <w:p w14:paraId="2518B07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F374C8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77FBBD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A554CE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573AC5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21-30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710E806F" w14:textId="77777777" w:rsidTr="00935A0D">
        <w:trPr>
          <w:jc w:val="right"/>
        </w:trPr>
        <w:tc>
          <w:tcPr>
            <w:tcW w:w="1282" w:type="dxa"/>
          </w:tcPr>
          <w:p w14:paraId="64B9791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A66D69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64284D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0F00CB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424C10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31-40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67C495F9" w14:textId="77777777" w:rsidTr="00935A0D">
        <w:trPr>
          <w:jc w:val="right"/>
        </w:trPr>
        <w:tc>
          <w:tcPr>
            <w:tcW w:w="1282" w:type="dxa"/>
          </w:tcPr>
          <w:p w14:paraId="5462206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5382EA6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60679EC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244047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66B91C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>41 ומעלה</w:t>
            </w:r>
          </w:p>
        </w:tc>
      </w:tr>
    </w:tbl>
    <w:p w14:paraId="52B73D37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62153BD2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7. In isolated UVV, estimate IUFD risk at each diameter (suspected thrombosis).</w:t>
      </w:r>
    </w:p>
    <w:tbl>
      <w:tblPr>
        <w:tblStyle w:val="TableGrid"/>
        <w:bidiVisual/>
        <w:tblW w:w="6846" w:type="dxa"/>
        <w:jc w:val="right"/>
        <w:tblLook w:val="04A0" w:firstRow="1" w:lastRow="0" w:firstColumn="1" w:lastColumn="0" w:noHBand="0" w:noVBand="1"/>
      </w:tblPr>
      <w:tblGrid>
        <w:gridCol w:w="1282"/>
        <w:gridCol w:w="1403"/>
        <w:gridCol w:w="1453"/>
        <w:gridCol w:w="1354"/>
        <w:gridCol w:w="1354"/>
      </w:tblGrid>
      <w:tr w:rsidR="00F32D25" w:rsidRPr="007C4127" w14:paraId="6011A8C4" w14:textId="77777777" w:rsidTr="00935A0D">
        <w:trPr>
          <w:jc w:val="right"/>
        </w:trPr>
        <w:tc>
          <w:tcPr>
            <w:tcW w:w="1282" w:type="dxa"/>
          </w:tcPr>
          <w:p w14:paraId="7861092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High risk for IUFD</w:t>
            </w:r>
          </w:p>
        </w:tc>
        <w:tc>
          <w:tcPr>
            <w:tcW w:w="1403" w:type="dxa"/>
          </w:tcPr>
          <w:p w14:paraId="3DA91D9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Moderate risk for IUFD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 </w:t>
            </w:r>
          </w:p>
        </w:tc>
        <w:tc>
          <w:tcPr>
            <w:tcW w:w="1453" w:type="dxa"/>
          </w:tcPr>
          <w:p w14:paraId="1BE136F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Mild risk for IUFD</w:t>
            </w:r>
          </w:p>
        </w:tc>
        <w:tc>
          <w:tcPr>
            <w:tcW w:w="1354" w:type="dxa"/>
          </w:tcPr>
          <w:p w14:paraId="2A05BCE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No risk for IUFD</w:t>
            </w:r>
          </w:p>
        </w:tc>
        <w:tc>
          <w:tcPr>
            <w:tcW w:w="1354" w:type="dxa"/>
          </w:tcPr>
          <w:p w14:paraId="392BCAD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449B27D8" w14:textId="77777777" w:rsidTr="00935A0D">
        <w:trPr>
          <w:jc w:val="right"/>
        </w:trPr>
        <w:tc>
          <w:tcPr>
            <w:tcW w:w="1282" w:type="dxa"/>
          </w:tcPr>
          <w:p w14:paraId="2084616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199DCCD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56B86E4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C6B706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0C4451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BFB5429" w14:textId="77777777" w:rsidTr="00935A0D">
        <w:trPr>
          <w:jc w:val="right"/>
        </w:trPr>
        <w:tc>
          <w:tcPr>
            <w:tcW w:w="1282" w:type="dxa"/>
          </w:tcPr>
          <w:p w14:paraId="0F5474E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61620F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9FC0D3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59383C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733DEE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11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7A298053" w14:textId="77777777" w:rsidTr="00935A0D">
        <w:trPr>
          <w:jc w:val="right"/>
        </w:trPr>
        <w:tc>
          <w:tcPr>
            <w:tcW w:w="1282" w:type="dxa"/>
          </w:tcPr>
          <w:p w14:paraId="43D84F42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5C6570D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AA5D39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6B36DF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C8EB7A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12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7CAEA24B" w14:textId="77777777" w:rsidTr="00935A0D">
        <w:trPr>
          <w:jc w:val="right"/>
        </w:trPr>
        <w:tc>
          <w:tcPr>
            <w:tcW w:w="1282" w:type="dxa"/>
          </w:tcPr>
          <w:p w14:paraId="252CE27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45F9DCC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D98AD4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53CE3A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BF6232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13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69AFE91" w14:textId="77777777" w:rsidTr="00935A0D">
        <w:trPr>
          <w:jc w:val="right"/>
        </w:trPr>
        <w:tc>
          <w:tcPr>
            <w:tcW w:w="1282" w:type="dxa"/>
          </w:tcPr>
          <w:p w14:paraId="52951A5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D21838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49C0BEA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25E948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175286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14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1A5E19CD" w14:textId="77777777" w:rsidTr="00935A0D">
        <w:trPr>
          <w:jc w:val="right"/>
        </w:trPr>
        <w:tc>
          <w:tcPr>
            <w:tcW w:w="1282" w:type="dxa"/>
          </w:tcPr>
          <w:p w14:paraId="0324A55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2FE6ADF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FAC6F5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55396A9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6BAE13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15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2AC8EF3B" w14:textId="77777777" w:rsidTr="00935A0D">
        <w:trPr>
          <w:jc w:val="right"/>
        </w:trPr>
        <w:tc>
          <w:tcPr>
            <w:tcW w:w="1282" w:type="dxa"/>
          </w:tcPr>
          <w:p w14:paraId="271090C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418E40A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953799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26CB32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F20DCF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16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245B5866" w14:textId="77777777" w:rsidTr="00935A0D">
        <w:trPr>
          <w:jc w:val="right"/>
        </w:trPr>
        <w:tc>
          <w:tcPr>
            <w:tcW w:w="1282" w:type="dxa"/>
          </w:tcPr>
          <w:p w14:paraId="798E70A3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688424F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08BB67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AE46BD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80A0B2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17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099ECA80" w14:textId="77777777" w:rsidTr="00935A0D">
        <w:trPr>
          <w:jc w:val="right"/>
        </w:trPr>
        <w:tc>
          <w:tcPr>
            <w:tcW w:w="1282" w:type="dxa"/>
          </w:tcPr>
          <w:p w14:paraId="5F5B0A7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42AE113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2AD6259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46E0DA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3D0F28D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18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8A52C0B" w14:textId="77777777" w:rsidTr="00935A0D">
        <w:trPr>
          <w:jc w:val="right"/>
        </w:trPr>
        <w:tc>
          <w:tcPr>
            <w:tcW w:w="1282" w:type="dxa"/>
          </w:tcPr>
          <w:p w14:paraId="2BCB56C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2CD1F0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022C50B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921826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15938D6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19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143D12A0" w14:textId="77777777" w:rsidTr="00935A0D">
        <w:trPr>
          <w:jc w:val="right"/>
        </w:trPr>
        <w:tc>
          <w:tcPr>
            <w:tcW w:w="1282" w:type="dxa"/>
          </w:tcPr>
          <w:p w14:paraId="53978A9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77ACD8E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3D0B425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73FD8EDF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15EFDD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7035AB0" w14:textId="77777777" w:rsidTr="00935A0D">
        <w:trPr>
          <w:jc w:val="right"/>
        </w:trPr>
        <w:tc>
          <w:tcPr>
            <w:tcW w:w="1282" w:type="dxa"/>
          </w:tcPr>
          <w:p w14:paraId="06003EB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5272F45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1F143267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4DE64DE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42D0957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21-30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97697BF" w14:textId="77777777" w:rsidTr="00935A0D">
        <w:trPr>
          <w:jc w:val="right"/>
        </w:trPr>
        <w:tc>
          <w:tcPr>
            <w:tcW w:w="1282" w:type="dxa"/>
          </w:tcPr>
          <w:p w14:paraId="36BAE4F5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3AEE6EBC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681AF311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CEBCC08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2CFF4E96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 xml:space="preserve">31-40 </w:t>
            </w: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 xml:space="preserve"> mm</w:t>
            </w:r>
          </w:p>
        </w:tc>
      </w:tr>
      <w:tr w:rsidR="00F32D25" w:rsidRPr="007C4127" w14:paraId="50E0741C" w14:textId="77777777" w:rsidTr="00935A0D">
        <w:trPr>
          <w:jc w:val="right"/>
        </w:trPr>
        <w:tc>
          <w:tcPr>
            <w:tcW w:w="1282" w:type="dxa"/>
          </w:tcPr>
          <w:p w14:paraId="35A870A0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03" w:type="dxa"/>
          </w:tcPr>
          <w:p w14:paraId="19F575BB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453" w:type="dxa"/>
          </w:tcPr>
          <w:p w14:paraId="78B244F9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6A0CED94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54" w:type="dxa"/>
          </w:tcPr>
          <w:p w14:paraId="0D0340FA" w14:textId="77777777" w:rsidR="00F32D25" w:rsidRPr="007C4127" w:rsidRDefault="00F32D25" w:rsidP="00935A0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  <w:t>41 ומעלה</w:t>
            </w:r>
          </w:p>
        </w:tc>
      </w:tr>
    </w:tbl>
    <w:p w14:paraId="39F49E13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63A4DA74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8. If severity grading is based on ratio, from what ratio is UVV considered severe?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Not determinant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1.1×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1.2×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1.3×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1.4×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1.5×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1.6×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1.7×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1.8×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1.9×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2×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&gt;2×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</w:t>
      </w:r>
    </w:p>
    <w:p w14:paraId="465D74F3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Timing of Diagnosis</w:t>
      </w:r>
    </w:p>
    <w:p w14:paraId="0A5C5BD5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9. From which gestational age is UVV diagnosable?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11–14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15–17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18–23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24–28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29–30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30–31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32–33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34–35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36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37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38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39 weeks</w:t>
      </w:r>
    </w:p>
    <w:p w14:paraId="143BADC8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10. Does gestational age at diagnosis influence severity?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Yes, earlier diagnosis = more severe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Yes, later diagnosis = more severe</w:t>
      </w:r>
    </w:p>
    <w:p w14:paraId="50869C5C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Termination of Pregnancy</w:t>
      </w:r>
    </w:p>
    <w:p w14:paraId="572952EE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11. In severe UVV diagnosed prior to viability, should TOP be considered to prevent extreme prematurity?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</w:t>
      </w:r>
    </w:p>
    <w:p w14:paraId="675F68AC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Recommended Work-up</w:t>
      </w:r>
    </w:p>
    <w:p w14:paraId="523F841F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12. In UVV, would you recommend further evaluation?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</w:t>
      </w:r>
    </w:p>
    <w:p w14:paraId="69BC79D8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13. If yes, which investigations?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Targeted anomaly scan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Fetal echocardiography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Genetic counseling ± amniocentesis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Growth surveillance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</w:t>
      </w:r>
    </w:p>
    <w:p w14:paraId="7E9B3279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14. If targeted scan, which systems should be evaluated?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Skull/Brain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Face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Thorax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Heart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Abdomen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Spine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Limbs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Placenta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Urinary/Genital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Other: ____</w:t>
      </w:r>
    </w:p>
    <w:p w14:paraId="22EC5873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lastRenderedPageBreak/>
        <w:t>Surveillance</w:t>
      </w:r>
    </w:p>
    <w:p w14:paraId="6009FD6E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15. For UVV of mild, moderate, or severe grade, what frequency of monitoring do you recommend for key parameters?</w:t>
      </w:r>
    </w:p>
    <w:p w14:paraId="5A8A6308" w14:textId="4751EC14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15. 1 For Mild grade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148"/>
        <w:gridCol w:w="1394"/>
        <w:gridCol w:w="1218"/>
        <w:gridCol w:w="1367"/>
        <w:gridCol w:w="1255"/>
        <w:gridCol w:w="1292"/>
      </w:tblGrid>
      <w:tr w:rsidR="00F32D25" w:rsidRPr="007C4127" w14:paraId="60237130" w14:textId="1BD6BC39" w:rsidTr="00F32D25">
        <w:trPr>
          <w:jc w:val="right"/>
        </w:trPr>
        <w:tc>
          <w:tcPr>
            <w:tcW w:w="1148" w:type="dxa"/>
          </w:tcPr>
          <w:p w14:paraId="5327BAAA" w14:textId="1B1E1C78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Not at all</w:t>
            </w:r>
          </w:p>
          <w:p w14:paraId="167F38A1" w14:textId="6D36F8D0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29AC46F1" w14:textId="2BB4A309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in two weeks</w:t>
            </w:r>
          </w:p>
        </w:tc>
        <w:tc>
          <w:tcPr>
            <w:tcW w:w="1218" w:type="dxa"/>
          </w:tcPr>
          <w:p w14:paraId="512A45D8" w14:textId="79A231E4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week</w:t>
            </w:r>
          </w:p>
        </w:tc>
        <w:tc>
          <w:tcPr>
            <w:tcW w:w="1367" w:type="dxa"/>
          </w:tcPr>
          <w:p w14:paraId="5DC65572" w14:textId="726A789E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Twice a week</w:t>
            </w:r>
          </w:p>
        </w:tc>
        <w:tc>
          <w:tcPr>
            <w:tcW w:w="1255" w:type="dxa"/>
          </w:tcPr>
          <w:p w14:paraId="1CC8D86C" w14:textId="2D38ADA6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day</w:t>
            </w:r>
          </w:p>
        </w:tc>
        <w:tc>
          <w:tcPr>
            <w:tcW w:w="1268" w:type="dxa"/>
          </w:tcPr>
          <w:p w14:paraId="17FFA8E8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0B79D729" w14:textId="45FF89B9" w:rsidTr="00F32D25">
        <w:trPr>
          <w:jc w:val="right"/>
        </w:trPr>
        <w:tc>
          <w:tcPr>
            <w:tcW w:w="1148" w:type="dxa"/>
          </w:tcPr>
          <w:p w14:paraId="61DD3AF8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7F2C2DF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5CECF9F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0A3EFF82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2DDCD23A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775355F2" w14:textId="7432A9C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Heart Rate Monitor + US Biophysical profile</w:t>
            </w:r>
          </w:p>
        </w:tc>
      </w:tr>
      <w:tr w:rsidR="00F32D25" w:rsidRPr="007C4127" w14:paraId="74F8CF36" w14:textId="531519A7" w:rsidTr="00F32D25">
        <w:trPr>
          <w:jc w:val="right"/>
        </w:trPr>
        <w:tc>
          <w:tcPr>
            <w:tcW w:w="1148" w:type="dxa"/>
          </w:tcPr>
          <w:p w14:paraId="1DC4258A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08E0D23D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33EE1CFE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50DB03E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7D31A7A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6B85F581" w14:textId="6986FB0C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UVV size and fluence</w:t>
            </w:r>
          </w:p>
        </w:tc>
      </w:tr>
      <w:tr w:rsidR="00F32D25" w:rsidRPr="007C4127" w14:paraId="71250486" w14:textId="0D284DE7" w:rsidTr="00F32D25">
        <w:trPr>
          <w:jc w:val="right"/>
        </w:trPr>
        <w:tc>
          <w:tcPr>
            <w:tcW w:w="1148" w:type="dxa"/>
          </w:tcPr>
          <w:p w14:paraId="0890588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24A0EB3E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4C6D65D7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1BE8CB6A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4CD060F9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5E414A18" w14:textId="1029304E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UA PI</w:t>
            </w:r>
          </w:p>
        </w:tc>
      </w:tr>
      <w:tr w:rsidR="00F32D25" w:rsidRPr="007C4127" w14:paraId="16D6B978" w14:textId="09C456E2" w:rsidTr="00F32D25">
        <w:trPr>
          <w:jc w:val="right"/>
        </w:trPr>
        <w:tc>
          <w:tcPr>
            <w:tcW w:w="1148" w:type="dxa"/>
          </w:tcPr>
          <w:p w14:paraId="0409E50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0AA48F59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661BED38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58687DC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3BADD525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4C45DF9D" w14:textId="2FC00CB3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Growth follow up</w:t>
            </w:r>
          </w:p>
        </w:tc>
      </w:tr>
      <w:tr w:rsidR="00F32D25" w:rsidRPr="007C4127" w14:paraId="09490769" w14:textId="2FA056C3" w:rsidTr="00F32D25">
        <w:trPr>
          <w:jc w:val="right"/>
        </w:trPr>
        <w:tc>
          <w:tcPr>
            <w:tcW w:w="1148" w:type="dxa"/>
          </w:tcPr>
          <w:p w14:paraId="0388A81B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2CA5C856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6F034B6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6C6FB4A8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14728AF1" w14:textId="77777777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352D50AE" w14:textId="28F53A21" w:rsidR="00F32D25" w:rsidRPr="007C4127" w:rsidRDefault="00F32D25" w:rsidP="00F32D25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DV PI</w:t>
            </w:r>
          </w:p>
        </w:tc>
      </w:tr>
    </w:tbl>
    <w:p w14:paraId="3D3E4E39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0CF20824" w14:textId="67B17D09" w:rsidR="00F32D25" w:rsidRPr="007C4127" w:rsidRDefault="00F32D25" w:rsidP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lastRenderedPageBreak/>
        <w:t>15. 2 For Moderate grade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148"/>
        <w:gridCol w:w="1394"/>
        <w:gridCol w:w="1218"/>
        <w:gridCol w:w="1367"/>
        <w:gridCol w:w="1255"/>
        <w:gridCol w:w="1292"/>
      </w:tblGrid>
      <w:tr w:rsidR="00F32D25" w:rsidRPr="007C4127" w14:paraId="78EF57F1" w14:textId="77777777" w:rsidTr="004B661D">
        <w:trPr>
          <w:jc w:val="right"/>
        </w:trPr>
        <w:tc>
          <w:tcPr>
            <w:tcW w:w="1148" w:type="dxa"/>
          </w:tcPr>
          <w:p w14:paraId="3C2EF7A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Not at all</w:t>
            </w:r>
          </w:p>
          <w:p w14:paraId="70DF08A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375B9961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in two weeks</w:t>
            </w:r>
          </w:p>
        </w:tc>
        <w:tc>
          <w:tcPr>
            <w:tcW w:w="1218" w:type="dxa"/>
          </w:tcPr>
          <w:p w14:paraId="5017E66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week</w:t>
            </w:r>
          </w:p>
        </w:tc>
        <w:tc>
          <w:tcPr>
            <w:tcW w:w="1367" w:type="dxa"/>
          </w:tcPr>
          <w:p w14:paraId="3FEE877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Twice a week</w:t>
            </w:r>
          </w:p>
        </w:tc>
        <w:tc>
          <w:tcPr>
            <w:tcW w:w="1255" w:type="dxa"/>
          </w:tcPr>
          <w:p w14:paraId="3CCF7A6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day</w:t>
            </w:r>
          </w:p>
        </w:tc>
        <w:tc>
          <w:tcPr>
            <w:tcW w:w="1268" w:type="dxa"/>
          </w:tcPr>
          <w:p w14:paraId="7E96C42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77FAF66C" w14:textId="77777777" w:rsidTr="004B661D">
        <w:trPr>
          <w:jc w:val="right"/>
        </w:trPr>
        <w:tc>
          <w:tcPr>
            <w:tcW w:w="1148" w:type="dxa"/>
          </w:tcPr>
          <w:p w14:paraId="110DA1AE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53003DB1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4B4B92F4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2D518ACF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2C46FDD1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3A8413DE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Heart Rate Monitor + US Biophysical profile</w:t>
            </w:r>
          </w:p>
        </w:tc>
      </w:tr>
      <w:tr w:rsidR="00F32D25" w:rsidRPr="007C4127" w14:paraId="4B746843" w14:textId="77777777" w:rsidTr="004B661D">
        <w:trPr>
          <w:jc w:val="right"/>
        </w:trPr>
        <w:tc>
          <w:tcPr>
            <w:tcW w:w="1148" w:type="dxa"/>
          </w:tcPr>
          <w:p w14:paraId="71CC981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50F3011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157CE63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73994557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5A0607A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345F6A0E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UVV size and fluence</w:t>
            </w:r>
          </w:p>
        </w:tc>
      </w:tr>
      <w:tr w:rsidR="00F32D25" w:rsidRPr="007C4127" w14:paraId="58B9CB58" w14:textId="77777777" w:rsidTr="004B661D">
        <w:trPr>
          <w:jc w:val="right"/>
        </w:trPr>
        <w:tc>
          <w:tcPr>
            <w:tcW w:w="1148" w:type="dxa"/>
          </w:tcPr>
          <w:p w14:paraId="4BD0AFA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1FEE6C7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18C2B9F7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0164F1D4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189E153B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03A1294B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UA PI</w:t>
            </w:r>
          </w:p>
        </w:tc>
      </w:tr>
      <w:tr w:rsidR="00F32D25" w:rsidRPr="007C4127" w14:paraId="77777D25" w14:textId="77777777" w:rsidTr="004B661D">
        <w:trPr>
          <w:jc w:val="right"/>
        </w:trPr>
        <w:tc>
          <w:tcPr>
            <w:tcW w:w="1148" w:type="dxa"/>
          </w:tcPr>
          <w:p w14:paraId="6ABACDCA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1B75A63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0B771C3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7381802E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4A1F52A1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2EB1D65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Growth follow up</w:t>
            </w:r>
          </w:p>
        </w:tc>
      </w:tr>
      <w:tr w:rsidR="00F32D25" w:rsidRPr="007C4127" w14:paraId="562FCFA3" w14:textId="77777777" w:rsidTr="004B661D">
        <w:trPr>
          <w:jc w:val="right"/>
        </w:trPr>
        <w:tc>
          <w:tcPr>
            <w:tcW w:w="1148" w:type="dxa"/>
          </w:tcPr>
          <w:p w14:paraId="3E08FC96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79CEE1FA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10C02BB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37598A3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0117E9BA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0D6E2937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DV PI</w:t>
            </w:r>
          </w:p>
        </w:tc>
      </w:tr>
    </w:tbl>
    <w:p w14:paraId="232992D0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16303F97" w14:textId="469BF39F" w:rsidR="00F32D25" w:rsidRPr="007C4127" w:rsidRDefault="00F32D25" w:rsidP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15. 3 For Severe grade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148"/>
        <w:gridCol w:w="1394"/>
        <w:gridCol w:w="1218"/>
        <w:gridCol w:w="1367"/>
        <w:gridCol w:w="1255"/>
        <w:gridCol w:w="1292"/>
      </w:tblGrid>
      <w:tr w:rsidR="00F32D25" w:rsidRPr="007C4127" w14:paraId="1383C478" w14:textId="77777777" w:rsidTr="004B661D">
        <w:trPr>
          <w:jc w:val="right"/>
        </w:trPr>
        <w:tc>
          <w:tcPr>
            <w:tcW w:w="1148" w:type="dxa"/>
          </w:tcPr>
          <w:p w14:paraId="54044BB6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lastRenderedPageBreak/>
              <w:t>Not at all</w:t>
            </w:r>
          </w:p>
          <w:p w14:paraId="43D9666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063941E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in two weeks</w:t>
            </w:r>
          </w:p>
        </w:tc>
        <w:tc>
          <w:tcPr>
            <w:tcW w:w="1218" w:type="dxa"/>
          </w:tcPr>
          <w:p w14:paraId="5DA0EF69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week</w:t>
            </w:r>
          </w:p>
        </w:tc>
        <w:tc>
          <w:tcPr>
            <w:tcW w:w="1367" w:type="dxa"/>
          </w:tcPr>
          <w:p w14:paraId="020D8277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Twice a week</w:t>
            </w:r>
          </w:p>
        </w:tc>
        <w:tc>
          <w:tcPr>
            <w:tcW w:w="1255" w:type="dxa"/>
          </w:tcPr>
          <w:p w14:paraId="5B52B13F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Once a day</w:t>
            </w:r>
          </w:p>
        </w:tc>
        <w:tc>
          <w:tcPr>
            <w:tcW w:w="1268" w:type="dxa"/>
          </w:tcPr>
          <w:p w14:paraId="0E66A99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</w:tr>
      <w:tr w:rsidR="00F32D25" w:rsidRPr="007C4127" w14:paraId="7C6923AC" w14:textId="77777777" w:rsidTr="004B661D">
        <w:trPr>
          <w:jc w:val="right"/>
        </w:trPr>
        <w:tc>
          <w:tcPr>
            <w:tcW w:w="1148" w:type="dxa"/>
          </w:tcPr>
          <w:p w14:paraId="4114EA3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5A690EE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0B6E6BA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26237E37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3AADDA7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3AA238C8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Heart Rate Monitor + US Biophysical profile</w:t>
            </w:r>
          </w:p>
        </w:tc>
      </w:tr>
      <w:tr w:rsidR="00F32D25" w:rsidRPr="007C4127" w14:paraId="3301A5BB" w14:textId="77777777" w:rsidTr="004B661D">
        <w:trPr>
          <w:jc w:val="right"/>
        </w:trPr>
        <w:tc>
          <w:tcPr>
            <w:tcW w:w="1148" w:type="dxa"/>
          </w:tcPr>
          <w:p w14:paraId="688A879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2580099D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3BFDA580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0CC2F4B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2E32184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52DAE7F6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UVV size and fluence</w:t>
            </w:r>
          </w:p>
        </w:tc>
      </w:tr>
      <w:tr w:rsidR="00F32D25" w:rsidRPr="007C4127" w14:paraId="69847602" w14:textId="77777777" w:rsidTr="004B661D">
        <w:trPr>
          <w:jc w:val="right"/>
        </w:trPr>
        <w:tc>
          <w:tcPr>
            <w:tcW w:w="1148" w:type="dxa"/>
          </w:tcPr>
          <w:p w14:paraId="613FB6D9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64567A59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64A0882A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7D94994F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48CA54A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151F36C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UA PI</w:t>
            </w:r>
          </w:p>
        </w:tc>
      </w:tr>
      <w:tr w:rsidR="00F32D25" w:rsidRPr="007C4127" w14:paraId="146676E4" w14:textId="77777777" w:rsidTr="004B661D">
        <w:trPr>
          <w:jc w:val="right"/>
        </w:trPr>
        <w:tc>
          <w:tcPr>
            <w:tcW w:w="1148" w:type="dxa"/>
          </w:tcPr>
          <w:p w14:paraId="19B01A26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13E7DB1B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40CD503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1F8BD4D5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5270AA59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4743F04C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Fetal Growth follow up</w:t>
            </w:r>
          </w:p>
        </w:tc>
      </w:tr>
      <w:tr w:rsidR="00F32D25" w:rsidRPr="007C4127" w14:paraId="269E0AEA" w14:textId="77777777" w:rsidTr="004B661D">
        <w:trPr>
          <w:jc w:val="right"/>
        </w:trPr>
        <w:tc>
          <w:tcPr>
            <w:tcW w:w="1148" w:type="dxa"/>
          </w:tcPr>
          <w:p w14:paraId="39EBD628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94" w:type="dxa"/>
          </w:tcPr>
          <w:p w14:paraId="27838164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18" w:type="dxa"/>
          </w:tcPr>
          <w:p w14:paraId="7B07B064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367" w:type="dxa"/>
          </w:tcPr>
          <w:p w14:paraId="7106EF13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55" w:type="dxa"/>
          </w:tcPr>
          <w:p w14:paraId="320EAAC2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</w:p>
        </w:tc>
        <w:tc>
          <w:tcPr>
            <w:tcW w:w="1268" w:type="dxa"/>
          </w:tcPr>
          <w:p w14:paraId="77B99BE1" w14:textId="77777777" w:rsidR="00F32D25" w:rsidRPr="007C4127" w:rsidRDefault="00F32D25" w:rsidP="004B661D">
            <w:pPr>
              <w:spacing w:after="160" w:line="480" w:lineRule="auto"/>
              <w:rPr>
                <w:rFonts w:ascii="Calibri Light" w:eastAsia="Times New Roman" w:hAnsi="Calibri Light" w:cs="Calibri Light"/>
                <w:sz w:val="24"/>
                <w:szCs w:val="24"/>
                <w:rtl/>
                <w:lang w:bidi="he-IL"/>
              </w:rPr>
            </w:pPr>
            <w:r w:rsidRPr="007C4127">
              <w:rPr>
                <w:rFonts w:ascii="Calibri Light" w:eastAsia="Times New Roman" w:hAnsi="Calibri Light" w:cs="Calibri Light"/>
                <w:sz w:val="24"/>
                <w:szCs w:val="24"/>
                <w:lang w:bidi="he-IL"/>
              </w:rPr>
              <w:t>DV PI</w:t>
            </w:r>
          </w:p>
        </w:tc>
      </w:tr>
    </w:tbl>
    <w:p w14:paraId="6BB4E7DF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7A4C5400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16. Does any UVV require inpatient monitoring?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Yes, all UVV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Only moderate/severe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Only severe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 hospitalization required</w:t>
      </w:r>
    </w:p>
    <w:p w14:paraId="5D3F8B8B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lastRenderedPageBreak/>
        <w:t>Timing of Delivery</w:t>
      </w:r>
    </w:p>
    <w:p w14:paraId="018B6B05" w14:textId="77777777" w:rsidR="00F32D25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17. At what gestational age would you deliver pregnancies with mild, moderate, and severe UVV?</w:t>
      </w:r>
    </w:p>
    <w:p w14:paraId="69D943F6" w14:textId="26038267" w:rsidR="005A6211" w:rsidRPr="007C4127" w:rsidRDefault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17.1 For Mild grade</w:t>
      </w:r>
      <w:r w:rsidRPr="007C4127">
        <w:rPr>
          <w:rFonts w:ascii="Calibri Light" w:hAnsi="Calibri Light" w:cs="Calibri Light"/>
          <w:sz w:val="24"/>
          <w:szCs w:val="24"/>
        </w:rPr>
        <w:br/>
        <w:t>(Options: 24–28 / 29–30 / 30–31 / 32–33 / 34–35 / 36 / 37 / 38 / 39 weeks / No early delivery)</w:t>
      </w:r>
    </w:p>
    <w:p w14:paraId="70C4E244" w14:textId="7086EEC2" w:rsidR="00F32D25" w:rsidRPr="007C4127" w:rsidRDefault="00F32D25" w:rsidP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17.2 For Moderate grade</w:t>
      </w:r>
      <w:r w:rsidRPr="007C4127">
        <w:rPr>
          <w:rFonts w:ascii="Calibri Light" w:hAnsi="Calibri Light" w:cs="Calibri Light"/>
          <w:sz w:val="24"/>
          <w:szCs w:val="24"/>
        </w:rPr>
        <w:br/>
        <w:t>(Options: 24–28 / 29–30 / 30–31 / 32–33 / 34–35 / 36 / 37 / 38 / 39 weeks / No early delivery)</w:t>
      </w:r>
    </w:p>
    <w:p w14:paraId="05682C65" w14:textId="120983FC" w:rsidR="00F32D25" w:rsidRPr="007C4127" w:rsidRDefault="00F32D25" w:rsidP="00F32D25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17. 3 For Severe grade</w:t>
      </w:r>
      <w:r w:rsidRPr="007C4127">
        <w:rPr>
          <w:rFonts w:ascii="Calibri Light" w:hAnsi="Calibri Light" w:cs="Calibri Light"/>
          <w:sz w:val="24"/>
          <w:szCs w:val="24"/>
        </w:rPr>
        <w:br/>
        <w:t>(Options: 24–28 / 29–30 / 30–31 / 32–33 / 34–35 / 36 / 37 / 38 / 39 weeks / No early delivery)</w:t>
      </w:r>
    </w:p>
    <w:p w14:paraId="413E12E8" w14:textId="77777777" w:rsidR="00F32D25" w:rsidRPr="007C4127" w:rsidRDefault="00F32D25">
      <w:pPr>
        <w:rPr>
          <w:rFonts w:ascii="Calibri Light" w:hAnsi="Calibri Light" w:cs="Calibri Light"/>
          <w:sz w:val="24"/>
          <w:szCs w:val="24"/>
        </w:rPr>
      </w:pPr>
    </w:p>
    <w:p w14:paraId="4F1126DB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Mode of Delivery</w:t>
      </w:r>
    </w:p>
    <w:p w14:paraId="600C8E60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18. Is UVV an indication for cesarean delivery?</w:t>
      </w:r>
      <w:r w:rsidRPr="007C4127">
        <w:rPr>
          <w:rFonts w:ascii="Calibri Light" w:hAnsi="Calibri Light" w:cs="Calibri Light"/>
          <w:sz w:val="24"/>
          <w:szCs w:val="24"/>
        </w:rPr>
        <w:br/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Yes, all cases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Only moderate/severe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Only severe </w:t>
      </w:r>
      <w:r w:rsidRPr="007C4127">
        <w:rPr>
          <w:rFonts w:ascii="Segoe UI Symbol" w:hAnsi="Segoe UI Symbol" w:cs="Segoe UI Symbol"/>
          <w:sz w:val="24"/>
          <w:szCs w:val="24"/>
        </w:rPr>
        <w:t>☐</w:t>
      </w:r>
      <w:r w:rsidRPr="007C4127">
        <w:rPr>
          <w:rFonts w:ascii="Calibri Light" w:hAnsi="Calibri Light" w:cs="Calibri Light"/>
          <w:sz w:val="24"/>
          <w:szCs w:val="24"/>
        </w:rPr>
        <w:t xml:space="preserve"> Not an indication</w:t>
      </w:r>
    </w:p>
    <w:p w14:paraId="5CBEEB84" w14:textId="77777777" w:rsidR="005A6211" w:rsidRPr="007C4127" w:rsidRDefault="00000000">
      <w:pPr>
        <w:pStyle w:val="Heading1"/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Additional Comments</w:t>
      </w:r>
    </w:p>
    <w:p w14:paraId="235DFD59" w14:textId="77777777" w:rsidR="005A6211" w:rsidRPr="007C4127" w:rsidRDefault="00000000">
      <w:pPr>
        <w:rPr>
          <w:rFonts w:ascii="Calibri Light" w:hAnsi="Calibri Light" w:cs="Calibri Light"/>
          <w:sz w:val="24"/>
          <w:szCs w:val="24"/>
        </w:rPr>
      </w:pPr>
      <w:r w:rsidRPr="007C4127">
        <w:rPr>
          <w:rFonts w:ascii="Calibri Light" w:hAnsi="Calibri Light" w:cs="Calibri Light"/>
          <w:sz w:val="24"/>
          <w:szCs w:val="24"/>
        </w:rPr>
        <w:t>19. _______________________________________________</w:t>
      </w:r>
    </w:p>
    <w:sectPr w:rsidR="005A6211" w:rsidRPr="007C412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1948245">
    <w:abstractNumId w:val="8"/>
  </w:num>
  <w:num w:numId="2" w16cid:durableId="355736128">
    <w:abstractNumId w:val="6"/>
  </w:num>
  <w:num w:numId="3" w16cid:durableId="252857190">
    <w:abstractNumId w:val="5"/>
  </w:num>
  <w:num w:numId="4" w16cid:durableId="2040815436">
    <w:abstractNumId w:val="4"/>
  </w:num>
  <w:num w:numId="5" w16cid:durableId="1863006640">
    <w:abstractNumId w:val="7"/>
  </w:num>
  <w:num w:numId="6" w16cid:durableId="590091869">
    <w:abstractNumId w:val="3"/>
  </w:num>
  <w:num w:numId="7" w16cid:durableId="1162887010">
    <w:abstractNumId w:val="2"/>
  </w:num>
  <w:num w:numId="8" w16cid:durableId="6519760">
    <w:abstractNumId w:val="1"/>
  </w:num>
  <w:num w:numId="9" w16cid:durableId="11275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wNbM0sbQwMrMwNLZQ0lEKTi0uzszPAykwrAUA0KntvSwAAAA="/>
  </w:docVars>
  <w:rsids>
    <w:rsidRoot w:val="00B47730"/>
    <w:rsid w:val="00034616"/>
    <w:rsid w:val="0006063C"/>
    <w:rsid w:val="00132D48"/>
    <w:rsid w:val="00150192"/>
    <w:rsid w:val="0015074B"/>
    <w:rsid w:val="0029493D"/>
    <w:rsid w:val="0029639D"/>
    <w:rsid w:val="00326F90"/>
    <w:rsid w:val="005A6211"/>
    <w:rsid w:val="005B4BCE"/>
    <w:rsid w:val="007A5D5A"/>
    <w:rsid w:val="007C4127"/>
    <w:rsid w:val="00AA1D8D"/>
    <w:rsid w:val="00B47730"/>
    <w:rsid w:val="00CB0664"/>
    <w:rsid w:val="00F32D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07044A"/>
  <w14:defaultImageDpi w14:val="300"/>
  <w15:docId w15:val="{B888CEAE-C978-4876-8381-752DB5F8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Reut Rotem</cp:lastModifiedBy>
  <cp:revision>4</cp:revision>
  <dcterms:created xsi:type="dcterms:W3CDTF">2025-08-19T10:15:00Z</dcterms:created>
  <dcterms:modified xsi:type="dcterms:W3CDTF">2025-08-19T15:50:00Z</dcterms:modified>
  <cp:category/>
</cp:coreProperties>
</file>