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9FC092" w14:textId="77777777" w:rsidR="00B977B6" w:rsidRDefault="00D26B02">
      <w:r>
        <w:rPr>
          <w:b/>
          <w:sz w:val="28"/>
          <w:szCs w:val="28"/>
        </w:rPr>
        <w:t>Supplementary Table 1</w:t>
      </w:r>
      <w:r>
        <w:rPr>
          <w:sz w:val="28"/>
          <w:szCs w:val="28"/>
        </w:rPr>
        <w:t>, Participant Demographics and Clinical Outcomes</w:t>
      </w:r>
    </w:p>
    <w:tbl>
      <w:tblPr>
        <w:tblStyle w:val="a"/>
        <w:tblW w:w="9030" w:type="dxa"/>
        <w:tblLayout w:type="fixed"/>
        <w:tblLook w:val="0400" w:firstRow="0" w:lastRow="0" w:firstColumn="0" w:lastColumn="0" w:noHBand="0" w:noVBand="1"/>
      </w:tblPr>
      <w:tblGrid>
        <w:gridCol w:w="4740"/>
        <w:gridCol w:w="1530"/>
        <w:gridCol w:w="1380"/>
        <w:gridCol w:w="1380"/>
      </w:tblGrid>
      <w:tr w:rsidR="00B977B6" w14:paraId="0467E49B" w14:textId="77777777">
        <w:trPr>
          <w:trHeight w:val="456"/>
        </w:trPr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59AB5902" w14:textId="77777777" w:rsidR="00B977B6" w:rsidRDefault="00B977B6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1D8295DE" w14:textId="77777777" w:rsidR="00B977B6" w:rsidRDefault="00D26B02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All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35BC2DF5" w14:textId="77777777" w:rsidR="00B977B6" w:rsidRDefault="00D26B02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Active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0F3BCE59" w14:textId="77777777" w:rsidR="00B977B6" w:rsidRDefault="00D26B02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Sham</w:t>
            </w:r>
          </w:p>
        </w:tc>
      </w:tr>
      <w:tr w:rsidR="00B977B6" w14:paraId="0124E5A8" w14:textId="77777777">
        <w:trPr>
          <w:trHeight w:val="456"/>
        </w:trPr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0B9D199" w14:textId="77777777" w:rsidR="00B977B6" w:rsidRDefault="00D26B02">
            <w:pPr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n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3AA9268" w14:textId="77777777" w:rsidR="00B977B6" w:rsidRDefault="00D26B02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1BF5FA0" w14:textId="77777777" w:rsidR="00B977B6" w:rsidRDefault="00D26B02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5C4274F" w14:textId="77777777" w:rsidR="00B977B6" w:rsidRDefault="00D26B02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</w:t>
            </w:r>
          </w:p>
        </w:tc>
      </w:tr>
      <w:tr w:rsidR="00B977B6" w14:paraId="510B3608" w14:textId="77777777">
        <w:trPr>
          <w:trHeight w:val="456"/>
        </w:trPr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7F8B1D7E" w14:textId="77777777" w:rsidR="00B977B6" w:rsidRDefault="00D26B02">
            <w:pPr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Age, mean (</w:t>
            </w:r>
            <w:r>
              <w:rPr>
                <w:b/>
                <w:i/>
                <w:color w:val="000000"/>
                <w:sz w:val="24"/>
                <w:szCs w:val="24"/>
              </w:rPr>
              <w:t>SD)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16F76536" w14:textId="77777777" w:rsidR="00B977B6" w:rsidRDefault="00D26B0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51.47 (12.4)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2BF27FFE" w14:textId="77777777" w:rsidR="00B977B6" w:rsidRDefault="00D26B0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49.0 (12.6)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1124EFAB" w14:textId="77777777" w:rsidR="00B977B6" w:rsidRDefault="00D26B0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 (11.5)</w:t>
            </w:r>
          </w:p>
        </w:tc>
      </w:tr>
      <w:tr w:rsidR="00B977B6" w14:paraId="6C4EE360" w14:textId="77777777">
        <w:trPr>
          <w:trHeight w:val="456"/>
        </w:trPr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624B29D" w14:textId="77777777" w:rsidR="00B977B6" w:rsidRDefault="00D26B02">
            <w:pPr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Females, n (%)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8E5057B" w14:textId="77777777" w:rsidR="00B977B6" w:rsidRDefault="00D26B0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 (17.0)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5100E5C" w14:textId="77777777" w:rsidR="00B977B6" w:rsidRDefault="00D26B0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(20.8)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403AEA0" w14:textId="77777777" w:rsidR="00B977B6" w:rsidRDefault="00D26B0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(13.0)</w:t>
            </w:r>
          </w:p>
        </w:tc>
      </w:tr>
      <w:tr w:rsidR="00B977B6" w14:paraId="084F4A10" w14:textId="77777777">
        <w:trPr>
          <w:trHeight w:val="456"/>
        </w:trPr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2975BD02" w14:textId="77777777" w:rsidR="00B977B6" w:rsidRDefault="00D26B02">
            <w:pPr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Race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24E0B531" w14:textId="77777777" w:rsidR="00B977B6" w:rsidRDefault="00B977B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5B93ECDE" w14:textId="77777777" w:rsidR="00B977B6" w:rsidRDefault="00B977B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54F2F935" w14:textId="77777777" w:rsidR="00B977B6" w:rsidRDefault="00B977B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977B6" w14:paraId="073F8DA8" w14:textId="77777777">
        <w:trPr>
          <w:trHeight w:val="456"/>
        </w:trPr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4D8F930" w14:textId="77777777" w:rsidR="00B977B6" w:rsidRDefault="00D26B02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White, n (%)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2DC9B2C" w14:textId="77777777" w:rsidR="00B977B6" w:rsidRDefault="00D26B0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 (85.1)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439E70A" w14:textId="77777777" w:rsidR="00B977B6" w:rsidRDefault="00D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21 (87.5)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C612E72" w14:textId="77777777" w:rsidR="00B977B6" w:rsidRDefault="00D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19 (82.6)</w:t>
            </w:r>
          </w:p>
        </w:tc>
      </w:tr>
      <w:tr w:rsidR="00B977B6" w14:paraId="0DFD5AA8" w14:textId="77777777">
        <w:trPr>
          <w:trHeight w:val="456"/>
        </w:trPr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2C2A0906" w14:textId="77777777" w:rsidR="00B977B6" w:rsidRDefault="00D26B02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Black, n (%)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63A8FE59" w14:textId="77777777" w:rsidR="00B977B6" w:rsidRDefault="00D26B0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(2.1)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65328DFF" w14:textId="77777777" w:rsidR="00B977B6" w:rsidRDefault="00D26B0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 (0.0)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5F7E5E87" w14:textId="77777777" w:rsidR="00B977B6" w:rsidRDefault="00D26B0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(4.3)</w:t>
            </w:r>
          </w:p>
        </w:tc>
      </w:tr>
      <w:tr w:rsidR="00B977B6" w14:paraId="19044091" w14:textId="77777777">
        <w:trPr>
          <w:trHeight w:val="456"/>
        </w:trPr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B8B8AF0" w14:textId="77777777" w:rsidR="00B977B6" w:rsidRDefault="00D26B02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American Indian or Alaskan Native, n (%)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35E03F6" w14:textId="77777777" w:rsidR="00B977B6" w:rsidRDefault="00D26B0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(2.1)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8CAC7FE" w14:textId="77777777" w:rsidR="00B977B6" w:rsidRDefault="00D26B0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(4.2)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66703A8" w14:textId="77777777" w:rsidR="00B977B6" w:rsidRDefault="00D26B0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 (0.0)</w:t>
            </w:r>
          </w:p>
        </w:tc>
      </w:tr>
      <w:tr w:rsidR="00B977B6" w14:paraId="69A06222" w14:textId="77777777">
        <w:trPr>
          <w:trHeight w:val="456"/>
        </w:trPr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532DA9CE" w14:textId="77777777" w:rsidR="00B977B6" w:rsidRDefault="00D26B02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Multi-Racial, n (%)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19D82758" w14:textId="77777777" w:rsidR="00B977B6" w:rsidRDefault="00D26B0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(6.4)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146A16D7" w14:textId="77777777" w:rsidR="00B977B6" w:rsidRDefault="00D26B0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(8.3)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44FAEE9A" w14:textId="77777777" w:rsidR="00B977B6" w:rsidRDefault="00D26B0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(4.3)</w:t>
            </w:r>
          </w:p>
        </w:tc>
      </w:tr>
      <w:tr w:rsidR="00B977B6" w14:paraId="12F43226" w14:textId="77777777">
        <w:trPr>
          <w:trHeight w:val="456"/>
        </w:trPr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E1AA89" w14:textId="77777777" w:rsidR="00B977B6" w:rsidRDefault="00D26B02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No Response, n (%)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4583119" w14:textId="77777777" w:rsidR="00B977B6" w:rsidRDefault="00D26B0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(4.3)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6605211" w14:textId="77777777" w:rsidR="00B977B6" w:rsidRDefault="00D26B0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 (0.0)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83922AE" w14:textId="77777777" w:rsidR="00B977B6" w:rsidRDefault="00D26B0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(8.7)</w:t>
            </w:r>
          </w:p>
        </w:tc>
      </w:tr>
      <w:tr w:rsidR="00B977B6" w14:paraId="7E125D24" w14:textId="77777777">
        <w:trPr>
          <w:trHeight w:val="456"/>
        </w:trPr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3D34937A" w14:textId="77777777" w:rsidR="00B977B6" w:rsidRDefault="00D26B02">
            <w:pPr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Ethnicity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250A8796" w14:textId="77777777" w:rsidR="00B977B6" w:rsidRDefault="00B977B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20005E49" w14:textId="77777777" w:rsidR="00B977B6" w:rsidRDefault="00B977B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492DD35C" w14:textId="77777777" w:rsidR="00B977B6" w:rsidRDefault="00B977B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977B6" w14:paraId="4AA065DC" w14:textId="77777777">
        <w:trPr>
          <w:trHeight w:val="456"/>
        </w:trPr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18C1D6C" w14:textId="77777777" w:rsidR="00B977B6" w:rsidRDefault="00D26B02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Hispanic, n (%)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7518F14" w14:textId="77777777" w:rsidR="00B977B6" w:rsidRDefault="00D26B0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(4.3)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EEAB9C0" w14:textId="77777777" w:rsidR="00B977B6" w:rsidRDefault="00D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0 (0.0)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DE4B929" w14:textId="77777777" w:rsidR="00B977B6" w:rsidRDefault="00D2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2 (8.7)</w:t>
            </w:r>
          </w:p>
        </w:tc>
      </w:tr>
      <w:tr w:rsidR="00B977B6" w14:paraId="32AEC276" w14:textId="77777777">
        <w:trPr>
          <w:trHeight w:val="456"/>
        </w:trPr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06708E74" w14:textId="77777777" w:rsidR="00B977B6" w:rsidRDefault="00D26B02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Not of Hispanic origin, n (%)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2715B057" w14:textId="77777777" w:rsidR="00B977B6" w:rsidRDefault="00D26B0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 (91.4)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061AB5ED" w14:textId="77777777" w:rsidR="00B977B6" w:rsidRDefault="00D26B0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 (91.7)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49C2010A" w14:textId="77777777" w:rsidR="00B977B6" w:rsidRDefault="00D26B0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 (91.3)</w:t>
            </w:r>
          </w:p>
        </w:tc>
      </w:tr>
      <w:tr w:rsidR="00B977B6" w14:paraId="0489F9F3" w14:textId="77777777">
        <w:trPr>
          <w:trHeight w:val="456"/>
        </w:trPr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566FCEF" w14:textId="77777777" w:rsidR="00B977B6" w:rsidRDefault="00D26B02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No Response, n (%)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B025563" w14:textId="77777777" w:rsidR="00B977B6" w:rsidRDefault="00D26B0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(4.3)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392747A" w14:textId="77777777" w:rsidR="00B977B6" w:rsidRDefault="00D26B0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(8.3)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48B7164" w14:textId="77777777" w:rsidR="00B977B6" w:rsidRDefault="00D26B0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 (0.0)</w:t>
            </w:r>
          </w:p>
        </w:tc>
      </w:tr>
      <w:tr w:rsidR="00B977B6" w14:paraId="1F804B60" w14:textId="77777777">
        <w:trPr>
          <w:trHeight w:val="456"/>
        </w:trPr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3C4692FA" w14:textId="77777777" w:rsidR="00B977B6" w:rsidRDefault="00D26B02">
            <w:pPr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Clinical Outcomes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7A816765" w14:textId="77777777" w:rsidR="00B977B6" w:rsidRDefault="00B977B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51688115" w14:textId="77777777" w:rsidR="00B977B6" w:rsidRDefault="00B977B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312CD1FB" w14:textId="77777777" w:rsidR="00B977B6" w:rsidRDefault="00B977B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977B6" w14:paraId="4754FA57" w14:textId="77777777">
        <w:trPr>
          <w:trHeight w:val="456"/>
        </w:trPr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17D85667" w14:textId="77777777" w:rsidR="00B977B6" w:rsidRDefault="00D26B02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color w:val="000000"/>
                <w:sz w:val="24"/>
                <w:szCs w:val="24"/>
              </w:rPr>
              <w:t>PCL-5</w:t>
            </w:r>
            <w:r>
              <w:rPr>
                <w:color w:val="000000"/>
                <w:sz w:val="24"/>
                <w:szCs w:val="24"/>
                <w:vertAlign w:val="superscript"/>
              </w:rPr>
              <w:t>a</w:t>
            </w:r>
            <w:r>
              <w:rPr>
                <w:color w:val="000000"/>
                <w:sz w:val="24"/>
                <w:szCs w:val="24"/>
              </w:rPr>
              <w:t xml:space="preserve"> Total Score </w:t>
            </w:r>
            <w:proofErr w:type="spellStart"/>
            <w:r>
              <w:rPr>
                <w:color w:val="000000"/>
                <w:sz w:val="24"/>
                <w:szCs w:val="24"/>
              </w:rPr>
              <w:t>Pre</w:t>
            </w:r>
            <w:r>
              <w:rPr>
                <w:color w:val="000000"/>
                <w:sz w:val="24"/>
                <w:szCs w:val="24"/>
                <w:vertAlign w:val="superscript"/>
              </w:rPr>
              <w:t>c</w:t>
            </w:r>
            <w:proofErr w:type="spellEnd"/>
            <w:r>
              <w:rPr>
                <w:color w:val="000000"/>
                <w:sz w:val="24"/>
                <w:szCs w:val="24"/>
              </w:rPr>
              <w:t>, mean (</w:t>
            </w:r>
            <w:r>
              <w:rPr>
                <w:i/>
                <w:color w:val="000000"/>
                <w:sz w:val="24"/>
                <w:szCs w:val="24"/>
              </w:rPr>
              <w:t>SD</w:t>
            </w:r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61776D8E" w14:textId="77777777" w:rsidR="00B977B6" w:rsidRDefault="00D26B0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49.7 (10.5)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3DB2CD02" w14:textId="77777777" w:rsidR="00B977B6" w:rsidRDefault="00D26B0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49.5 (9.</w:t>
            </w:r>
            <w:r>
              <w:rPr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0F6F9933" w14:textId="77777777" w:rsidR="00B977B6" w:rsidRDefault="00D26B0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 (11.</w:t>
            </w:r>
            <w:r>
              <w:rPr>
                <w:sz w:val="24"/>
                <w:szCs w:val="24"/>
              </w:rPr>
              <w:t>6</w:t>
            </w:r>
            <w:r>
              <w:rPr>
                <w:color w:val="000000"/>
                <w:sz w:val="24"/>
                <w:szCs w:val="24"/>
              </w:rPr>
              <w:t>)</w:t>
            </w:r>
          </w:p>
        </w:tc>
      </w:tr>
      <w:tr w:rsidR="00B977B6" w14:paraId="73D0A046" w14:textId="77777777">
        <w:trPr>
          <w:trHeight w:val="456"/>
        </w:trPr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2214BA04" w14:textId="77777777" w:rsidR="00B977B6" w:rsidRDefault="00D26B02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PCL-5 Total Score </w:t>
            </w:r>
            <w:proofErr w:type="spellStart"/>
            <w:r>
              <w:rPr>
                <w:sz w:val="24"/>
                <w:szCs w:val="24"/>
              </w:rPr>
              <w:t>Post</w:t>
            </w:r>
            <w:r>
              <w:rPr>
                <w:sz w:val="24"/>
                <w:szCs w:val="24"/>
                <w:vertAlign w:val="superscript"/>
              </w:rPr>
              <w:t>c</w:t>
            </w:r>
            <w:proofErr w:type="spellEnd"/>
            <w:r>
              <w:rPr>
                <w:sz w:val="24"/>
                <w:szCs w:val="24"/>
              </w:rPr>
              <w:t>, mean (</w:t>
            </w:r>
            <w:r>
              <w:rPr>
                <w:i/>
                <w:sz w:val="24"/>
                <w:szCs w:val="24"/>
              </w:rPr>
              <w:t>SD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10310033" w14:textId="77777777" w:rsidR="00B977B6" w:rsidRDefault="00D26B0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37.8 (15.3)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42E168B6" w14:textId="77777777" w:rsidR="00B977B6" w:rsidRDefault="00D26B0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35.4 (14.5)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5C7AF332" w14:textId="77777777" w:rsidR="00B977B6" w:rsidRDefault="00D26B0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40.3 (16.3)</w:t>
            </w:r>
          </w:p>
        </w:tc>
      </w:tr>
      <w:tr w:rsidR="00B977B6" w14:paraId="7008A68A" w14:textId="77777777">
        <w:trPr>
          <w:trHeight w:val="456"/>
        </w:trPr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25A198D7" w14:textId="77777777" w:rsidR="00B977B6" w:rsidRDefault="00D26B02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IDS-</w:t>
            </w:r>
            <w:proofErr w:type="spellStart"/>
            <w:r>
              <w:rPr>
                <w:sz w:val="24"/>
                <w:szCs w:val="24"/>
              </w:rPr>
              <w:t>SR</w:t>
            </w:r>
            <w:r>
              <w:rPr>
                <w:sz w:val="24"/>
                <w:szCs w:val="24"/>
                <w:vertAlign w:val="superscript"/>
              </w:rPr>
              <w:t>b</w:t>
            </w:r>
            <w:proofErr w:type="spellEnd"/>
            <w:r>
              <w:rPr>
                <w:sz w:val="24"/>
                <w:szCs w:val="24"/>
              </w:rPr>
              <w:t xml:space="preserve"> Total Score Pre, mean (</w:t>
            </w:r>
            <w:r>
              <w:rPr>
                <w:i/>
                <w:sz w:val="24"/>
                <w:szCs w:val="24"/>
              </w:rPr>
              <w:t>SD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437129E0" w14:textId="77777777" w:rsidR="00B977B6" w:rsidRDefault="00D26B0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41.2 (12.0)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676051EF" w14:textId="77777777" w:rsidR="00B977B6" w:rsidRDefault="00D26B0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42.6 (12.2)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75343CAD" w14:textId="77777777" w:rsidR="00B977B6" w:rsidRDefault="00D26B0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39.7 (11.9)</w:t>
            </w:r>
          </w:p>
        </w:tc>
      </w:tr>
      <w:tr w:rsidR="00B977B6" w14:paraId="39CC945A" w14:textId="77777777">
        <w:trPr>
          <w:trHeight w:val="456"/>
        </w:trPr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16E9F957" w14:textId="77777777" w:rsidR="00B977B6" w:rsidRDefault="00D26B0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IDS-SR Total Score Post, mean (</w:t>
            </w:r>
            <w:r>
              <w:rPr>
                <w:i/>
                <w:sz w:val="24"/>
                <w:szCs w:val="24"/>
              </w:rPr>
              <w:t>SD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290F462A" w14:textId="77777777" w:rsidR="00B977B6" w:rsidRDefault="00D26B0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32.8 (14.7)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4A037EA4" w14:textId="77777777" w:rsidR="00B977B6" w:rsidRDefault="00D26B0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31.1 (15.5)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031E3B10" w14:textId="77777777" w:rsidR="00B977B6" w:rsidRDefault="00D26B0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34.5 (14.3)</w:t>
            </w:r>
          </w:p>
        </w:tc>
      </w:tr>
    </w:tbl>
    <w:p w14:paraId="78641BBB" w14:textId="77777777" w:rsidR="00B977B6" w:rsidRDefault="00D26B0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Participant demographics and clinical outcomes for participants included in EEG analysis (n=47). For complete clinical outcomes for all participants, see original study (Philip et al., 2019). </w:t>
      </w:r>
    </w:p>
    <w:p w14:paraId="3388E060" w14:textId="77777777" w:rsidR="00B977B6" w:rsidRDefault="00D26B02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  <w:vertAlign w:val="superscript"/>
        </w:rPr>
        <w:t>a</w:t>
      </w:r>
      <w:r>
        <w:rPr>
          <w:sz w:val="24"/>
          <w:szCs w:val="24"/>
        </w:rPr>
        <w:t>PTSD</w:t>
      </w:r>
      <w:proofErr w:type="spellEnd"/>
      <w:r>
        <w:rPr>
          <w:sz w:val="24"/>
          <w:szCs w:val="24"/>
        </w:rPr>
        <w:t xml:space="preserve"> Checklist for DSM-5. </w:t>
      </w:r>
    </w:p>
    <w:p w14:paraId="25149E11" w14:textId="77777777" w:rsidR="00B977B6" w:rsidRDefault="00D26B02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  <w:vertAlign w:val="superscript"/>
        </w:rPr>
        <w:t>b</w:t>
      </w:r>
      <w:r>
        <w:rPr>
          <w:sz w:val="24"/>
          <w:szCs w:val="24"/>
        </w:rPr>
        <w:t>Inventory</w:t>
      </w:r>
      <w:proofErr w:type="spellEnd"/>
      <w:r>
        <w:rPr>
          <w:sz w:val="24"/>
          <w:szCs w:val="24"/>
        </w:rPr>
        <w:t xml:space="preserve"> of Depressive Symptomato</w:t>
      </w:r>
      <w:r>
        <w:rPr>
          <w:sz w:val="24"/>
          <w:szCs w:val="24"/>
        </w:rPr>
        <w:t>logy, Self-Report.</w:t>
      </w:r>
    </w:p>
    <w:p w14:paraId="7430CD52" w14:textId="77777777" w:rsidR="00D26B02" w:rsidRDefault="00D26B02" w:rsidP="00D26B02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  <w:vertAlign w:val="superscript"/>
        </w:rPr>
        <w:t>c</w:t>
      </w:r>
      <w:r>
        <w:rPr>
          <w:sz w:val="24"/>
          <w:szCs w:val="24"/>
        </w:rPr>
        <w:t>Pre</w:t>
      </w:r>
      <w:proofErr w:type="spellEnd"/>
      <w:r>
        <w:rPr>
          <w:sz w:val="24"/>
          <w:szCs w:val="24"/>
        </w:rPr>
        <w:t xml:space="preserve"> scores were obtained at baseline prior to beginning </w:t>
      </w:r>
      <w:proofErr w:type="spellStart"/>
      <w:r>
        <w:rPr>
          <w:sz w:val="24"/>
          <w:szCs w:val="24"/>
        </w:rPr>
        <w:t>doube</w:t>
      </w:r>
      <w:proofErr w:type="spellEnd"/>
      <w:r>
        <w:rPr>
          <w:sz w:val="24"/>
          <w:szCs w:val="24"/>
        </w:rPr>
        <w:t xml:space="preserve">-blind </w:t>
      </w:r>
      <w:proofErr w:type="spellStart"/>
      <w:r>
        <w:rPr>
          <w:sz w:val="24"/>
          <w:szCs w:val="24"/>
        </w:rPr>
        <w:t>iTBS</w:t>
      </w:r>
      <w:proofErr w:type="spellEnd"/>
      <w:r>
        <w:rPr>
          <w:sz w:val="24"/>
          <w:szCs w:val="24"/>
        </w:rPr>
        <w:t xml:space="preserve"> treatment. Post scores obtained at completion of double-blind course of </w:t>
      </w:r>
      <w:proofErr w:type="spellStart"/>
      <w:r>
        <w:rPr>
          <w:sz w:val="24"/>
          <w:szCs w:val="24"/>
        </w:rPr>
        <w:t>iTBS</w:t>
      </w:r>
      <w:proofErr w:type="spellEnd"/>
      <w:r>
        <w:rPr>
          <w:sz w:val="24"/>
          <w:szCs w:val="24"/>
        </w:rPr>
        <w:t xml:space="preserve"> treatment.</w:t>
      </w:r>
    </w:p>
    <w:p w14:paraId="6539462E" w14:textId="77777777" w:rsidR="00D26B02" w:rsidRDefault="00D26B02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83D305C" w14:textId="0F41AA91" w:rsidR="00B977B6" w:rsidRDefault="00D26B02" w:rsidP="00D26B02">
      <w:pPr>
        <w:spacing w:after="0" w:line="240" w:lineRule="auto"/>
        <w:rPr>
          <w:sz w:val="24"/>
          <w:szCs w:val="24"/>
        </w:rPr>
      </w:pPr>
      <w:r>
        <w:rPr>
          <w:b/>
          <w:i/>
        </w:rPr>
        <w:lastRenderedPageBreak/>
        <w:t>Electrode montage</w:t>
      </w:r>
      <w:r>
        <w:rPr>
          <w:i/>
        </w:rPr>
        <w:br/>
      </w:r>
      <w:r>
        <w:rPr>
          <w:color w:val="000000"/>
        </w:rPr>
        <w:t xml:space="preserve">We re-referenced our EEG data through amplitude subtraction into eight nearest-neighbor bipolar electrode pairs. The eight sites were: Fp1-Fpz, Fpz-Fp2, Fp1-F3, </w:t>
      </w:r>
      <w:proofErr w:type="spellStart"/>
      <w:r>
        <w:rPr>
          <w:color w:val="000000"/>
        </w:rPr>
        <w:t>Fpz-Fz</w:t>
      </w:r>
      <w:proofErr w:type="spellEnd"/>
      <w:r>
        <w:rPr>
          <w:color w:val="000000"/>
        </w:rPr>
        <w:t xml:space="preserve">, F3-Fz, </w:t>
      </w:r>
      <w:proofErr w:type="spellStart"/>
      <w:r>
        <w:rPr>
          <w:color w:val="000000"/>
        </w:rPr>
        <w:t>Fz-Cz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Cz-Pz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Pz</w:t>
      </w:r>
      <w:proofErr w:type="spellEnd"/>
      <w:r>
        <w:rPr>
          <w:color w:val="000000"/>
        </w:rPr>
        <w:t>-Oz.</w:t>
      </w:r>
    </w:p>
    <w:p w14:paraId="7E74FB48" w14:textId="77777777" w:rsidR="00B977B6" w:rsidRDefault="00B977B6">
      <w:pPr>
        <w:rPr>
          <w:sz w:val="28"/>
          <w:szCs w:val="28"/>
        </w:rPr>
      </w:pPr>
    </w:p>
    <w:sectPr w:rsidR="00B977B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7B6"/>
    <w:rsid w:val="00B977B6"/>
    <w:rsid w:val="00D26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F1C69D"/>
  <w15:docId w15:val="{FE426680-3AAE-4E05-97CE-BCEBDE098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242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Amin Zandvakili</cp:lastModifiedBy>
  <cp:revision>3</cp:revision>
  <dcterms:created xsi:type="dcterms:W3CDTF">2020-04-20T18:26:00Z</dcterms:created>
  <dcterms:modified xsi:type="dcterms:W3CDTF">2020-04-20T18:38:00Z</dcterms:modified>
</cp:coreProperties>
</file>