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0F7" w:rsidRDefault="00B920F7" w:rsidP="00825135">
      <w:pPr>
        <w:spacing w:after="120" w:line="288" w:lineRule="auto"/>
        <w:jc w:val="center"/>
        <w:rPr>
          <w:rFonts w:asciiTheme="minorHAnsi" w:hAnsiTheme="minorHAnsi" w:cstheme="minorHAnsi"/>
          <w:b/>
          <w:sz w:val="32"/>
        </w:rPr>
      </w:pPr>
    </w:p>
    <w:p w:rsidR="00B920F7" w:rsidRDefault="00825135" w:rsidP="00825135">
      <w:pPr>
        <w:spacing w:after="120" w:line="288" w:lineRule="auto"/>
        <w:jc w:val="center"/>
        <w:rPr>
          <w:rFonts w:asciiTheme="minorHAnsi" w:hAnsiTheme="minorHAnsi" w:cstheme="minorHAnsi"/>
          <w:b/>
          <w:sz w:val="32"/>
        </w:rPr>
      </w:pPr>
      <w:r w:rsidRPr="00825135">
        <w:rPr>
          <w:rFonts w:asciiTheme="minorHAnsi" w:hAnsiTheme="minorHAnsi" w:cstheme="minorHAnsi"/>
          <w:b/>
          <w:sz w:val="32"/>
        </w:rPr>
        <w:t>Supplementary Material</w:t>
      </w:r>
    </w:p>
    <w:p w:rsidR="00825135" w:rsidRPr="00CD77B4" w:rsidRDefault="00825135" w:rsidP="00825135">
      <w:pPr>
        <w:spacing w:after="120" w:line="288" w:lineRule="auto"/>
        <w:jc w:val="center"/>
        <w:rPr>
          <w:rFonts w:asciiTheme="minorHAnsi" w:hAnsiTheme="minorHAnsi" w:cstheme="minorHAnsi"/>
          <w:b/>
          <w:sz w:val="28"/>
        </w:rPr>
      </w:pPr>
    </w:p>
    <w:p w:rsidR="00CD77B4" w:rsidRPr="00CD77B4" w:rsidRDefault="00CD77B4" w:rsidP="00CD77B4">
      <w:pPr>
        <w:spacing w:after="120" w:line="288" w:lineRule="auto"/>
        <w:jc w:val="center"/>
        <w:rPr>
          <w:rFonts w:asciiTheme="minorHAnsi" w:hAnsiTheme="minorHAnsi" w:cstheme="minorHAnsi"/>
          <w:sz w:val="28"/>
        </w:rPr>
      </w:pPr>
      <w:r w:rsidRPr="00CD77B4">
        <w:rPr>
          <w:rFonts w:asciiTheme="minorHAnsi" w:hAnsiTheme="minorHAnsi" w:cstheme="minorHAnsi"/>
          <w:b/>
          <w:sz w:val="28"/>
        </w:rPr>
        <w:t xml:space="preserve">Sex-Specific Association Between Prenatal </w:t>
      </w:r>
      <w:proofErr w:type="spellStart"/>
      <w:r w:rsidRPr="00CD77B4">
        <w:rPr>
          <w:rFonts w:asciiTheme="minorHAnsi" w:hAnsiTheme="minorHAnsi" w:cstheme="minorHAnsi"/>
          <w:b/>
          <w:sz w:val="28"/>
        </w:rPr>
        <w:t>Androgenization</w:t>
      </w:r>
      <w:proofErr w:type="spellEnd"/>
      <w:r w:rsidRPr="00CD77B4">
        <w:rPr>
          <w:rFonts w:asciiTheme="minorHAnsi" w:hAnsiTheme="minorHAnsi" w:cstheme="minorHAnsi"/>
          <w:b/>
          <w:sz w:val="28"/>
        </w:rPr>
        <w:t xml:space="preserve"> (Second-To-Fourth Digit Length Ratio) And Frontal Brain </w:t>
      </w:r>
      <w:r w:rsidRPr="00CD77B4">
        <w:rPr>
          <w:rFonts w:asciiTheme="minorHAnsi" w:hAnsiTheme="minorHAnsi" w:cstheme="minorHAnsi"/>
          <w:b/>
          <w:color w:val="000000"/>
          <w:sz w:val="28"/>
        </w:rPr>
        <w:t>Volumes in Adolescents</w:t>
      </w:r>
    </w:p>
    <w:p w:rsidR="00CD77B4" w:rsidRPr="00CD77B4" w:rsidRDefault="00CD77B4" w:rsidP="00CD77B4">
      <w:pPr>
        <w:spacing w:after="120" w:line="288" w:lineRule="auto"/>
        <w:jc w:val="center"/>
        <w:rPr>
          <w:rFonts w:asciiTheme="minorHAnsi" w:hAnsiTheme="minorHAnsi" w:cstheme="minorHAnsi"/>
          <w:b/>
        </w:rPr>
      </w:pPr>
    </w:p>
    <w:p w:rsidR="00CD77B4" w:rsidRPr="00CD77B4" w:rsidRDefault="00CD77B4" w:rsidP="00CD77B4">
      <w:pPr>
        <w:spacing w:after="120" w:line="288" w:lineRule="auto"/>
        <w:jc w:val="center"/>
        <w:rPr>
          <w:rFonts w:asciiTheme="minorHAnsi" w:hAnsiTheme="minorHAnsi" w:cstheme="minorHAnsi"/>
          <w:color w:val="000000"/>
        </w:rPr>
      </w:pPr>
      <w:r w:rsidRPr="00CD77B4">
        <w:rPr>
          <w:rFonts w:asciiTheme="minorHAnsi" w:hAnsiTheme="minorHAnsi" w:cstheme="minorHAnsi"/>
          <w:color w:val="000000"/>
        </w:rPr>
        <w:t>Bernd Lenz*</w:t>
      </w:r>
      <w:r w:rsidRPr="00CD77B4">
        <w:rPr>
          <w:rFonts w:asciiTheme="minorHAnsi" w:hAnsiTheme="minorHAnsi" w:cstheme="minorHAnsi"/>
          <w:color w:val="000000"/>
          <w:vertAlign w:val="superscript"/>
        </w:rPr>
        <w:t>,1,2</w:t>
      </w:r>
      <w:r w:rsidRPr="00CD77B4">
        <w:rPr>
          <w:rFonts w:asciiTheme="minorHAnsi" w:hAnsiTheme="minorHAnsi" w:cstheme="minorHAnsi"/>
          <w:color w:val="000000"/>
        </w:rPr>
        <w:t>, Sarah Gerhardt*</w:t>
      </w:r>
      <w:r w:rsidRPr="00CD77B4">
        <w:rPr>
          <w:rFonts w:asciiTheme="minorHAnsi" w:hAnsiTheme="minorHAnsi" w:cstheme="minorHAnsi"/>
          <w:color w:val="000000"/>
          <w:vertAlign w:val="superscript"/>
        </w:rPr>
        <w:t>,1</w:t>
      </w:r>
      <w:r w:rsidRPr="00CD77B4">
        <w:rPr>
          <w:rFonts w:asciiTheme="minorHAnsi" w:hAnsiTheme="minorHAnsi" w:cstheme="minorHAnsi"/>
          <w:color w:val="000000"/>
        </w:rPr>
        <w:t>, Rafat Boroumand</w:t>
      </w:r>
      <w:r w:rsidR="00B86347">
        <w:rPr>
          <w:rFonts w:asciiTheme="minorHAnsi" w:hAnsiTheme="minorHAnsi" w:cstheme="minorHAnsi"/>
          <w:color w:val="000000"/>
        </w:rPr>
        <w:t>-</w:t>
      </w:r>
      <w:r w:rsidRPr="00CD77B4">
        <w:rPr>
          <w:rFonts w:asciiTheme="minorHAnsi" w:hAnsiTheme="minorHAnsi" w:cstheme="minorHAnsi"/>
          <w:color w:val="000000"/>
        </w:rPr>
        <w:t>Jazi</w:t>
      </w:r>
      <w:r w:rsidRPr="00CD77B4">
        <w:rPr>
          <w:rFonts w:asciiTheme="minorHAnsi" w:hAnsiTheme="minorHAnsi" w:cstheme="minorHAnsi"/>
          <w:color w:val="000000"/>
          <w:vertAlign w:val="superscript"/>
        </w:rPr>
        <w:t>1</w:t>
      </w:r>
      <w:r w:rsidRPr="00CD77B4">
        <w:rPr>
          <w:rFonts w:asciiTheme="minorHAnsi" w:hAnsiTheme="minorHAnsi" w:cstheme="minorHAnsi"/>
          <w:color w:val="000000"/>
        </w:rPr>
        <w:t>, Anna Eichler</w:t>
      </w:r>
      <w:r w:rsidRPr="00CD77B4">
        <w:rPr>
          <w:rFonts w:asciiTheme="minorHAnsi" w:hAnsiTheme="minorHAnsi" w:cstheme="minorHAnsi"/>
          <w:color w:val="000000"/>
          <w:vertAlign w:val="superscript"/>
        </w:rPr>
        <w:t>3</w:t>
      </w:r>
      <w:r w:rsidRPr="00CD77B4">
        <w:rPr>
          <w:rFonts w:asciiTheme="minorHAnsi" w:hAnsiTheme="minorHAnsi" w:cstheme="minorHAnsi"/>
          <w:color w:val="000000"/>
        </w:rPr>
        <w:t>, Verena Nadine Buchholz</w:t>
      </w:r>
      <w:r w:rsidRPr="00CD77B4">
        <w:rPr>
          <w:rFonts w:asciiTheme="minorHAnsi" w:hAnsiTheme="minorHAnsi" w:cstheme="minorHAnsi"/>
          <w:color w:val="000000"/>
          <w:vertAlign w:val="superscript"/>
        </w:rPr>
        <w:t>2</w:t>
      </w:r>
      <w:r w:rsidRPr="00CD77B4">
        <w:rPr>
          <w:rFonts w:asciiTheme="minorHAnsi" w:hAnsiTheme="minorHAnsi" w:cstheme="minorHAnsi"/>
          <w:color w:val="000000"/>
        </w:rPr>
        <w:t>, Peter A. Fasching</w:t>
      </w:r>
      <w:r w:rsidRPr="00CD77B4">
        <w:rPr>
          <w:rFonts w:asciiTheme="minorHAnsi" w:hAnsiTheme="minorHAnsi" w:cstheme="minorHAnsi"/>
          <w:color w:val="000000"/>
          <w:vertAlign w:val="superscript"/>
        </w:rPr>
        <w:t>4</w:t>
      </w:r>
      <w:r w:rsidRPr="00CD77B4">
        <w:rPr>
          <w:rFonts w:asciiTheme="minorHAnsi" w:hAnsiTheme="minorHAnsi" w:cstheme="minorHAnsi"/>
          <w:color w:val="000000"/>
        </w:rPr>
        <w:t>, Johannes Kornhuber</w:t>
      </w:r>
      <w:r w:rsidRPr="00CD77B4">
        <w:rPr>
          <w:rFonts w:asciiTheme="minorHAnsi" w:hAnsiTheme="minorHAnsi" w:cstheme="minorHAnsi"/>
          <w:color w:val="000000"/>
          <w:vertAlign w:val="superscript"/>
        </w:rPr>
        <w:t>2</w:t>
      </w:r>
      <w:r w:rsidRPr="00CD77B4">
        <w:rPr>
          <w:rFonts w:asciiTheme="minorHAnsi" w:hAnsiTheme="minorHAnsi" w:cstheme="minorHAnsi"/>
          <w:color w:val="000000"/>
        </w:rPr>
        <w:t>, Tobias Banaschewski</w:t>
      </w:r>
      <w:r w:rsidRPr="00CD77B4">
        <w:rPr>
          <w:rFonts w:asciiTheme="minorHAnsi" w:hAnsiTheme="minorHAnsi" w:cstheme="minorHAnsi"/>
          <w:color w:val="000000"/>
          <w:vertAlign w:val="superscript"/>
        </w:rPr>
        <w:t>5</w:t>
      </w:r>
      <w:r w:rsidRPr="00CD77B4">
        <w:rPr>
          <w:rFonts w:asciiTheme="minorHAnsi" w:hAnsiTheme="minorHAnsi" w:cstheme="minorHAnsi"/>
          <w:color w:val="000000"/>
        </w:rPr>
        <w:t>, Herta Flor</w:t>
      </w:r>
      <w:r w:rsidRPr="00CD77B4">
        <w:rPr>
          <w:rFonts w:asciiTheme="minorHAnsi" w:hAnsiTheme="minorHAnsi" w:cstheme="minorHAnsi"/>
          <w:color w:val="000000"/>
          <w:vertAlign w:val="superscript"/>
        </w:rPr>
        <w:t>6</w:t>
      </w:r>
      <w:r w:rsidRPr="00CD77B4">
        <w:rPr>
          <w:rFonts w:asciiTheme="minorHAnsi" w:hAnsiTheme="minorHAnsi" w:cstheme="minorHAnsi"/>
          <w:color w:val="000000"/>
        </w:rPr>
        <w:t>, Stella Guldner*</w:t>
      </w:r>
      <w:r w:rsidRPr="00CD77B4">
        <w:rPr>
          <w:rFonts w:asciiTheme="minorHAnsi" w:hAnsiTheme="minorHAnsi" w:cstheme="minorHAnsi"/>
          <w:color w:val="000000"/>
          <w:vertAlign w:val="superscript"/>
        </w:rPr>
        <w:t>,5,6</w:t>
      </w:r>
      <w:r w:rsidRPr="00CD77B4">
        <w:rPr>
          <w:rFonts w:asciiTheme="minorHAnsi" w:hAnsiTheme="minorHAnsi" w:cstheme="minorHAnsi"/>
          <w:color w:val="000000"/>
        </w:rPr>
        <w:t>, Maren Prignitz*</w:t>
      </w:r>
      <w:r w:rsidRPr="00CD77B4">
        <w:rPr>
          <w:rFonts w:asciiTheme="minorHAnsi" w:hAnsiTheme="minorHAnsi" w:cstheme="minorHAnsi"/>
          <w:color w:val="000000"/>
          <w:vertAlign w:val="superscript"/>
        </w:rPr>
        <w:t>,6</w:t>
      </w:r>
      <w:r w:rsidRPr="00CD77B4">
        <w:rPr>
          <w:rFonts w:asciiTheme="minorHAnsi" w:hAnsiTheme="minorHAnsi" w:cstheme="minorHAnsi"/>
          <w:color w:val="000000"/>
        </w:rPr>
        <w:t>, Frauke Nees*</w:t>
      </w:r>
      <w:r w:rsidRPr="00CD77B4">
        <w:rPr>
          <w:rFonts w:asciiTheme="minorHAnsi" w:hAnsiTheme="minorHAnsi" w:cstheme="minorHAnsi"/>
          <w:color w:val="000000"/>
          <w:vertAlign w:val="superscript"/>
        </w:rPr>
        <w:t>,5,6,7</w:t>
      </w:r>
      <w:r w:rsidRPr="00CD77B4">
        <w:rPr>
          <w:rFonts w:asciiTheme="minorHAnsi" w:hAnsiTheme="minorHAnsi" w:cstheme="minorHAnsi"/>
          <w:color w:val="000000"/>
        </w:rPr>
        <w:t>, IMAC-Mind Consortium</w:t>
      </w:r>
    </w:p>
    <w:p w:rsidR="00CD77B4" w:rsidRPr="00CD77B4" w:rsidRDefault="00CD77B4" w:rsidP="00CD77B4">
      <w:pPr>
        <w:spacing w:after="120" w:line="288" w:lineRule="auto"/>
        <w:jc w:val="center"/>
        <w:rPr>
          <w:rFonts w:asciiTheme="minorHAnsi" w:hAnsiTheme="minorHAnsi" w:cstheme="minorHAnsi"/>
          <w:color w:val="000000"/>
          <w:vertAlign w:val="superscript"/>
        </w:rPr>
      </w:pPr>
    </w:p>
    <w:p w:rsidR="00CD77B4" w:rsidRPr="00CD77B4" w:rsidRDefault="00CD77B4" w:rsidP="00CD77B4">
      <w:pPr>
        <w:spacing w:after="120" w:line="288" w:lineRule="auto"/>
        <w:jc w:val="both"/>
        <w:rPr>
          <w:rFonts w:asciiTheme="minorHAnsi" w:hAnsiTheme="minorHAnsi" w:cstheme="minorHAnsi"/>
          <w:color w:val="000000"/>
        </w:rPr>
      </w:pPr>
      <w:r w:rsidRPr="00CD77B4">
        <w:rPr>
          <w:rFonts w:asciiTheme="minorHAnsi" w:hAnsiTheme="minorHAnsi" w:cstheme="minorHAnsi"/>
          <w:color w:val="000000"/>
          <w:vertAlign w:val="superscript"/>
        </w:rPr>
        <w:t>1</w:t>
      </w:r>
      <w:r w:rsidRPr="00CD77B4">
        <w:rPr>
          <w:rFonts w:asciiTheme="minorHAnsi" w:hAnsiTheme="minorHAnsi" w:cstheme="minorHAnsi"/>
          <w:color w:val="000000"/>
        </w:rPr>
        <w:t xml:space="preserve">Department of Addictive </w:t>
      </w:r>
      <w:proofErr w:type="spellStart"/>
      <w:r w:rsidRPr="00CD77B4">
        <w:rPr>
          <w:rFonts w:asciiTheme="minorHAnsi" w:hAnsiTheme="minorHAnsi" w:cstheme="minorHAnsi"/>
          <w:color w:val="000000"/>
        </w:rPr>
        <w:t>Behavior</w:t>
      </w:r>
      <w:proofErr w:type="spellEnd"/>
      <w:r w:rsidRPr="00CD77B4">
        <w:rPr>
          <w:rFonts w:asciiTheme="minorHAnsi" w:hAnsiTheme="minorHAnsi" w:cstheme="minorHAnsi"/>
          <w:color w:val="000000"/>
        </w:rPr>
        <w:t xml:space="preserve"> and Addiction Medicine, Central Institute of Mental Health (CIMH), Medical Faculty Mannheim, Heidelberg University, Mannheim, Germany.</w:t>
      </w:r>
    </w:p>
    <w:p w:rsidR="00CD77B4" w:rsidRPr="00CD77B4" w:rsidRDefault="00CD77B4" w:rsidP="00CD77B4">
      <w:pPr>
        <w:spacing w:after="120" w:line="288" w:lineRule="auto"/>
        <w:jc w:val="both"/>
        <w:rPr>
          <w:rFonts w:asciiTheme="minorHAnsi" w:hAnsiTheme="minorHAnsi" w:cstheme="minorHAnsi"/>
          <w:color w:val="000000"/>
          <w:lang w:val="de-DE"/>
        </w:rPr>
      </w:pPr>
      <w:r w:rsidRPr="00CD77B4">
        <w:rPr>
          <w:rFonts w:asciiTheme="minorHAnsi" w:hAnsiTheme="minorHAnsi" w:cstheme="minorHAnsi"/>
          <w:color w:val="000000"/>
          <w:vertAlign w:val="superscript"/>
          <w:lang w:val="de-DE"/>
        </w:rPr>
        <w:t>2</w:t>
      </w:r>
      <w:r w:rsidRPr="00CD77B4">
        <w:rPr>
          <w:rFonts w:asciiTheme="minorHAnsi" w:hAnsiTheme="minorHAnsi" w:cstheme="minorHAnsi"/>
          <w:color w:val="000000"/>
          <w:lang w:val="de-DE"/>
        </w:rPr>
        <w:t xml:space="preserve">Department of </w:t>
      </w:r>
      <w:proofErr w:type="spellStart"/>
      <w:r w:rsidRPr="00CD77B4">
        <w:rPr>
          <w:rFonts w:asciiTheme="minorHAnsi" w:hAnsiTheme="minorHAnsi" w:cstheme="minorHAnsi"/>
          <w:color w:val="000000"/>
          <w:lang w:val="de-DE"/>
        </w:rPr>
        <w:t>Psychiatry</w:t>
      </w:r>
      <w:proofErr w:type="spellEnd"/>
      <w:r w:rsidRPr="00CD77B4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CD77B4">
        <w:rPr>
          <w:rFonts w:asciiTheme="minorHAnsi" w:hAnsiTheme="minorHAnsi" w:cstheme="minorHAnsi"/>
          <w:color w:val="000000"/>
          <w:lang w:val="de-DE"/>
        </w:rPr>
        <w:t>and</w:t>
      </w:r>
      <w:proofErr w:type="spellEnd"/>
      <w:r w:rsidRPr="00CD77B4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CD77B4">
        <w:rPr>
          <w:rFonts w:asciiTheme="minorHAnsi" w:hAnsiTheme="minorHAnsi" w:cstheme="minorHAnsi"/>
          <w:color w:val="000000"/>
          <w:lang w:val="de-DE"/>
        </w:rPr>
        <w:t>Psychotherapy</w:t>
      </w:r>
      <w:proofErr w:type="spellEnd"/>
      <w:r w:rsidRPr="00CD77B4">
        <w:rPr>
          <w:rFonts w:asciiTheme="minorHAnsi" w:hAnsiTheme="minorHAnsi" w:cstheme="minorHAnsi"/>
          <w:color w:val="000000"/>
          <w:lang w:val="de-DE"/>
        </w:rPr>
        <w:t>, Friedrich-Alexander</w:t>
      </w:r>
      <w:r w:rsidR="00DA080F">
        <w:rPr>
          <w:rFonts w:asciiTheme="minorHAnsi" w:hAnsiTheme="minorHAnsi" w:cstheme="minorHAnsi"/>
          <w:color w:val="000000"/>
          <w:lang w:val="de-DE"/>
        </w:rPr>
        <w:t>-</w:t>
      </w:r>
      <w:r w:rsidRPr="00CD77B4">
        <w:rPr>
          <w:rFonts w:asciiTheme="minorHAnsi" w:hAnsiTheme="minorHAnsi" w:cstheme="minorHAnsi"/>
          <w:color w:val="000000"/>
          <w:lang w:val="de-DE"/>
        </w:rPr>
        <w:t>Universit</w:t>
      </w:r>
      <w:r w:rsidR="00DA080F">
        <w:rPr>
          <w:rFonts w:asciiTheme="minorHAnsi" w:hAnsiTheme="minorHAnsi" w:cstheme="minorHAnsi"/>
          <w:color w:val="000000"/>
          <w:lang w:val="de-DE"/>
        </w:rPr>
        <w:t>ät</w:t>
      </w:r>
      <w:r w:rsidRPr="00CD77B4">
        <w:rPr>
          <w:rFonts w:asciiTheme="minorHAnsi" w:hAnsiTheme="minorHAnsi" w:cstheme="minorHAnsi"/>
          <w:color w:val="000000"/>
          <w:lang w:val="de-DE"/>
        </w:rPr>
        <w:t xml:space="preserve"> Erlangen-Nürnberg (FAU), Erlangen, Germany.</w:t>
      </w:r>
    </w:p>
    <w:p w:rsidR="00CD77B4" w:rsidRPr="00CD77B4" w:rsidRDefault="00CD77B4" w:rsidP="00CD77B4">
      <w:pPr>
        <w:spacing w:after="120" w:line="288" w:lineRule="auto"/>
        <w:jc w:val="both"/>
        <w:rPr>
          <w:rFonts w:asciiTheme="minorHAnsi" w:hAnsiTheme="minorHAnsi" w:cstheme="minorHAnsi"/>
          <w:color w:val="000000"/>
        </w:rPr>
      </w:pPr>
      <w:r w:rsidRPr="00CD77B4">
        <w:rPr>
          <w:rFonts w:asciiTheme="minorHAnsi" w:hAnsiTheme="minorHAnsi" w:cstheme="minorHAnsi"/>
          <w:color w:val="000000"/>
          <w:vertAlign w:val="superscript"/>
        </w:rPr>
        <w:t>3</w:t>
      </w:r>
      <w:r w:rsidRPr="00CD77B4">
        <w:rPr>
          <w:rFonts w:asciiTheme="minorHAnsi" w:hAnsiTheme="minorHAnsi" w:cstheme="minorHAnsi"/>
          <w:color w:val="000000"/>
        </w:rPr>
        <w:t xml:space="preserve">Department of Child and Adolescent Mental Health, </w:t>
      </w:r>
      <w:r w:rsidR="00DA080F" w:rsidRPr="00CD77B4">
        <w:rPr>
          <w:rFonts w:asciiTheme="minorHAnsi" w:hAnsiTheme="minorHAnsi" w:cstheme="minorHAnsi"/>
          <w:color w:val="000000"/>
          <w:lang w:val="de-DE"/>
        </w:rPr>
        <w:t>Friedrich-Alexander</w:t>
      </w:r>
      <w:r w:rsidR="00DA080F">
        <w:rPr>
          <w:rFonts w:asciiTheme="minorHAnsi" w:hAnsiTheme="minorHAnsi" w:cstheme="minorHAnsi"/>
          <w:color w:val="000000"/>
          <w:lang w:val="de-DE"/>
        </w:rPr>
        <w:t>-</w:t>
      </w:r>
      <w:r w:rsidR="00DA080F" w:rsidRPr="00CD77B4">
        <w:rPr>
          <w:rFonts w:asciiTheme="minorHAnsi" w:hAnsiTheme="minorHAnsi" w:cstheme="minorHAnsi"/>
          <w:color w:val="000000"/>
          <w:lang w:val="de-DE"/>
        </w:rPr>
        <w:t>Universit</w:t>
      </w:r>
      <w:r w:rsidR="00DA080F">
        <w:rPr>
          <w:rFonts w:asciiTheme="minorHAnsi" w:hAnsiTheme="minorHAnsi" w:cstheme="minorHAnsi"/>
          <w:color w:val="000000"/>
          <w:lang w:val="de-DE"/>
        </w:rPr>
        <w:t>ät</w:t>
      </w:r>
      <w:r w:rsidR="00DA080F" w:rsidRPr="00CD77B4">
        <w:rPr>
          <w:rFonts w:asciiTheme="minorHAnsi" w:hAnsiTheme="minorHAnsi" w:cstheme="minorHAnsi"/>
          <w:color w:val="000000"/>
          <w:lang w:val="de-DE"/>
        </w:rPr>
        <w:t xml:space="preserve"> </w:t>
      </w:r>
      <w:r w:rsidRPr="00CD77B4">
        <w:rPr>
          <w:rFonts w:asciiTheme="minorHAnsi" w:hAnsiTheme="minorHAnsi" w:cstheme="minorHAnsi"/>
          <w:color w:val="000000"/>
        </w:rPr>
        <w:t>Erlangen-</w:t>
      </w:r>
      <w:proofErr w:type="spellStart"/>
      <w:r w:rsidRPr="00CD77B4">
        <w:rPr>
          <w:rFonts w:asciiTheme="minorHAnsi" w:hAnsiTheme="minorHAnsi" w:cstheme="minorHAnsi"/>
          <w:color w:val="000000"/>
        </w:rPr>
        <w:t>Nürnberg</w:t>
      </w:r>
      <w:proofErr w:type="spellEnd"/>
      <w:r w:rsidRPr="00CD77B4">
        <w:rPr>
          <w:rFonts w:asciiTheme="minorHAnsi" w:hAnsiTheme="minorHAnsi" w:cstheme="minorHAnsi"/>
          <w:color w:val="000000"/>
        </w:rPr>
        <w:t xml:space="preserve"> (FAU), Erlangen, Germany.</w:t>
      </w:r>
    </w:p>
    <w:p w:rsidR="00CD77B4" w:rsidRPr="00CD77B4" w:rsidRDefault="00CD77B4" w:rsidP="00CD77B4">
      <w:pPr>
        <w:spacing w:after="120" w:line="288" w:lineRule="auto"/>
        <w:jc w:val="both"/>
        <w:rPr>
          <w:rFonts w:asciiTheme="minorHAnsi" w:hAnsiTheme="minorHAnsi" w:cstheme="minorHAnsi"/>
          <w:color w:val="000000"/>
        </w:rPr>
      </w:pPr>
      <w:r w:rsidRPr="00CD77B4">
        <w:rPr>
          <w:rFonts w:asciiTheme="minorHAnsi" w:hAnsiTheme="minorHAnsi" w:cstheme="minorHAnsi"/>
          <w:color w:val="000000"/>
          <w:vertAlign w:val="superscript"/>
        </w:rPr>
        <w:t>4</w:t>
      </w:r>
      <w:r w:rsidRPr="00CD77B4">
        <w:rPr>
          <w:rFonts w:asciiTheme="minorHAnsi" w:hAnsiTheme="minorHAnsi" w:cstheme="minorHAnsi"/>
          <w:color w:val="000000"/>
        </w:rPr>
        <w:t xml:space="preserve">Department of Obstetrics and </w:t>
      </w:r>
      <w:proofErr w:type="spellStart"/>
      <w:r w:rsidRPr="00CD77B4">
        <w:rPr>
          <w:rFonts w:asciiTheme="minorHAnsi" w:hAnsiTheme="minorHAnsi" w:cstheme="minorHAnsi"/>
          <w:color w:val="000000"/>
        </w:rPr>
        <w:t>Gynecology</w:t>
      </w:r>
      <w:proofErr w:type="spellEnd"/>
      <w:r w:rsidRPr="00CD77B4">
        <w:rPr>
          <w:rFonts w:asciiTheme="minorHAnsi" w:hAnsiTheme="minorHAnsi" w:cstheme="minorHAnsi"/>
          <w:color w:val="000000"/>
        </w:rPr>
        <w:t xml:space="preserve">, </w:t>
      </w:r>
      <w:r w:rsidR="00DA080F" w:rsidRPr="00CD77B4">
        <w:rPr>
          <w:rFonts w:asciiTheme="minorHAnsi" w:hAnsiTheme="minorHAnsi" w:cstheme="minorHAnsi"/>
          <w:color w:val="000000"/>
          <w:lang w:val="de-DE"/>
        </w:rPr>
        <w:t>Friedrich-Alexander</w:t>
      </w:r>
      <w:r w:rsidR="00DA080F">
        <w:rPr>
          <w:rFonts w:asciiTheme="minorHAnsi" w:hAnsiTheme="minorHAnsi" w:cstheme="minorHAnsi"/>
          <w:color w:val="000000"/>
          <w:lang w:val="de-DE"/>
        </w:rPr>
        <w:t>-</w:t>
      </w:r>
      <w:r w:rsidR="00DA080F" w:rsidRPr="00CD77B4">
        <w:rPr>
          <w:rFonts w:asciiTheme="minorHAnsi" w:hAnsiTheme="minorHAnsi" w:cstheme="minorHAnsi"/>
          <w:color w:val="000000"/>
          <w:lang w:val="de-DE"/>
        </w:rPr>
        <w:t>Universit</w:t>
      </w:r>
      <w:r w:rsidR="00DA080F">
        <w:rPr>
          <w:rFonts w:asciiTheme="minorHAnsi" w:hAnsiTheme="minorHAnsi" w:cstheme="minorHAnsi"/>
          <w:color w:val="000000"/>
          <w:lang w:val="de-DE"/>
        </w:rPr>
        <w:t>ät</w:t>
      </w:r>
      <w:r w:rsidR="00DA080F" w:rsidRPr="00CD77B4">
        <w:rPr>
          <w:rFonts w:asciiTheme="minorHAnsi" w:hAnsiTheme="minorHAnsi" w:cstheme="minorHAnsi"/>
          <w:color w:val="000000"/>
          <w:lang w:val="de-DE"/>
        </w:rPr>
        <w:t xml:space="preserve"> </w:t>
      </w:r>
      <w:bookmarkStart w:id="0" w:name="_GoBack"/>
      <w:bookmarkEnd w:id="0"/>
      <w:r w:rsidRPr="00CD77B4">
        <w:rPr>
          <w:rFonts w:asciiTheme="minorHAnsi" w:hAnsiTheme="minorHAnsi" w:cstheme="minorHAnsi"/>
          <w:color w:val="000000"/>
        </w:rPr>
        <w:t>Erlangen-Nürnberg (FAU), Erlangen, Germany.</w:t>
      </w:r>
    </w:p>
    <w:p w:rsidR="00CD77B4" w:rsidRPr="00CD77B4" w:rsidRDefault="00CD77B4" w:rsidP="00CD77B4">
      <w:pPr>
        <w:spacing w:after="120" w:line="288" w:lineRule="auto"/>
        <w:jc w:val="both"/>
        <w:rPr>
          <w:rFonts w:asciiTheme="minorHAnsi" w:hAnsiTheme="minorHAnsi" w:cstheme="minorHAnsi"/>
          <w:color w:val="000000"/>
        </w:rPr>
      </w:pPr>
      <w:r w:rsidRPr="00CD77B4">
        <w:rPr>
          <w:rFonts w:asciiTheme="minorHAnsi" w:hAnsiTheme="minorHAnsi" w:cstheme="minorHAnsi"/>
          <w:color w:val="000000"/>
          <w:vertAlign w:val="superscript"/>
        </w:rPr>
        <w:t>5</w:t>
      </w:r>
      <w:r w:rsidRPr="00CD77B4">
        <w:rPr>
          <w:rFonts w:asciiTheme="minorHAnsi" w:hAnsiTheme="minorHAnsi" w:cstheme="minorHAnsi"/>
          <w:color w:val="000000"/>
        </w:rPr>
        <w:t>Department of Child and Adolescent Psychiatry and Psychotherapy, Central Institute of Mental Health (CIMH), Medical Faculty Mannheim, Heidelberg University, Mannheim, Germany.</w:t>
      </w:r>
    </w:p>
    <w:p w:rsidR="00CD77B4" w:rsidRPr="00CD77B4" w:rsidRDefault="00CD77B4" w:rsidP="00CD77B4">
      <w:pPr>
        <w:spacing w:after="120" w:line="288" w:lineRule="auto"/>
        <w:jc w:val="both"/>
        <w:rPr>
          <w:rFonts w:asciiTheme="minorHAnsi" w:hAnsiTheme="minorHAnsi" w:cstheme="minorHAnsi"/>
          <w:color w:val="000000"/>
        </w:rPr>
      </w:pPr>
      <w:r w:rsidRPr="00CD77B4">
        <w:rPr>
          <w:rFonts w:asciiTheme="minorHAnsi" w:hAnsiTheme="minorHAnsi" w:cstheme="minorHAnsi"/>
          <w:color w:val="000000"/>
          <w:vertAlign w:val="superscript"/>
        </w:rPr>
        <w:t>6</w:t>
      </w:r>
      <w:r w:rsidRPr="00CD77B4">
        <w:rPr>
          <w:rFonts w:asciiTheme="minorHAnsi" w:hAnsiTheme="minorHAnsi" w:cstheme="minorHAnsi"/>
          <w:color w:val="000000"/>
        </w:rPr>
        <w:t>Institute of Cognitive and Clinical Neuroscience, Central Institute of Mental Health (CIMH), Medical Faculty Mannheim, Heidelberg University, Mannheim, Germany.</w:t>
      </w:r>
    </w:p>
    <w:p w:rsidR="00CD77B4" w:rsidRPr="00CD77B4" w:rsidRDefault="00CD77B4" w:rsidP="00CD77B4">
      <w:pPr>
        <w:spacing w:after="120" w:line="288" w:lineRule="auto"/>
        <w:jc w:val="both"/>
        <w:rPr>
          <w:rFonts w:asciiTheme="minorHAnsi" w:hAnsiTheme="minorHAnsi" w:cstheme="minorHAnsi"/>
          <w:color w:val="000000"/>
        </w:rPr>
      </w:pPr>
      <w:r w:rsidRPr="00CD77B4">
        <w:rPr>
          <w:rFonts w:asciiTheme="minorHAnsi" w:hAnsiTheme="minorHAnsi" w:cstheme="minorHAnsi"/>
          <w:color w:val="000000"/>
          <w:vertAlign w:val="superscript"/>
        </w:rPr>
        <w:t>7</w:t>
      </w:r>
      <w:r w:rsidRPr="00CD77B4">
        <w:rPr>
          <w:rFonts w:asciiTheme="minorHAnsi" w:hAnsiTheme="minorHAnsi" w:cstheme="minorHAnsi"/>
          <w:color w:val="000000"/>
        </w:rPr>
        <w:t xml:space="preserve">Institute of Medical Psychology and Medical Sociology, University Medical </w:t>
      </w:r>
      <w:proofErr w:type="spellStart"/>
      <w:r w:rsidRPr="00CD77B4">
        <w:rPr>
          <w:rFonts w:asciiTheme="minorHAnsi" w:hAnsiTheme="minorHAnsi" w:cstheme="minorHAnsi"/>
          <w:color w:val="000000"/>
        </w:rPr>
        <w:t>Center</w:t>
      </w:r>
      <w:proofErr w:type="spellEnd"/>
      <w:r w:rsidRPr="00CD77B4">
        <w:rPr>
          <w:rFonts w:asciiTheme="minorHAnsi" w:hAnsiTheme="minorHAnsi" w:cstheme="minorHAnsi"/>
          <w:color w:val="000000"/>
        </w:rPr>
        <w:t xml:space="preserve"> Schleswig Holstein, Kiel University, Kiel, Germany.</w:t>
      </w:r>
    </w:p>
    <w:p w:rsidR="00CD77B4" w:rsidRPr="00CD77B4" w:rsidRDefault="00CD77B4" w:rsidP="00CD77B4">
      <w:pPr>
        <w:spacing w:after="120" w:line="288" w:lineRule="auto"/>
        <w:jc w:val="both"/>
        <w:rPr>
          <w:rFonts w:asciiTheme="minorHAnsi" w:hAnsiTheme="minorHAnsi" w:cstheme="minorHAnsi"/>
          <w:color w:val="000000"/>
        </w:rPr>
      </w:pPr>
      <w:r w:rsidRPr="00CD77B4">
        <w:rPr>
          <w:rFonts w:asciiTheme="minorHAnsi" w:hAnsiTheme="minorHAnsi" w:cstheme="minorHAnsi"/>
          <w:color w:val="000000"/>
        </w:rPr>
        <w:t>*These authors contributed equally to this work.</w:t>
      </w:r>
    </w:p>
    <w:p w:rsidR="00CD77B4" w:rsidRPr="00CD77B4" w:rsidRDefault="00CD77B4" w:rsidP="00CD77B4">
      <w:pPr>
        <w:spacing w:after="120" w:line="288" w:lineRule="auto"/>
        <w:jc w:val="both"/>
        <w:rPr>
          <w:rFonts w:asciiTheme="minorHAnsi" w:hAnsiTheme="minorHAnsi" w:cstheme="minorHAnsi"/>
          <w:u w:val="single"/>
        </w:rPr>
      </w:pPr>
      <w:r w:rsidRPr="00CD77B4">
        <w:rPr>
          <w:rFonts w:asciiTheme="minorHAnsi" w:hAnsiTheme="minorHAnsi" w:cstheme="minorHAnsi"/>
        </w:rPr>
        <w:t xml:space="preserve">*Corresponding author at: Department of Addictive </w:t>
      </w:r>
      <w:proofErr w:type="spellStart"/>
      <w:r w:rsidRPr="00CD77B4">
        <w:rPr>
          <w:rFonts w:asciiTheme="minorHAnsi" w:hAnsiTheme="minorHAnsi" w:cstheme="minorHAnsi"/>
        </w:rPr>
        <w:t>Behavior</w:t>
      </w:r>
      <w:proofErr w:type="spellEnd"/>
      <w:r w:rsidRPr="00CD77B4">
        <w:rPr>
          <w:rFonts w:asciiTheme="minorHAnsi" w:hAnsiTheme="minorHAnsi" w:cstheme="minorHAnsi"/>
        </w:rPr>
        <w:t xml:space="preserve"> and Addiction Medicine, Central Institute of Mental Health (CIMH), Medical Faculty Mannheim, Heidelberg University, J 5, 68159 Mannheim, Germany. Phone: +49 621 1703-3522, Fax: +49 621 1703-3505. E-Mail: </w:t>
      </w:r>
      <w:hyperlink r:id="rId7" w:history="1">
        <w:r w:rsidRPr="00CD77B4">
          <w:rPr>
            <w:rStyle w:val="Hyperlink"/>
            <w:rFonts w:asciiTheme="minorHAnsi" w:hAnsiTheme="minorHAnsi" w:cstheme="minorHAnsi"/>
          </w:rPr>
          <w:t>bernd.lenz@zi-mannheim.de</w:t>
        </w:r>
      </w:hyperlink>
    </w:p>
    <w:p w:rsidR="00825135" w:rsidRPr="00F41DE5" w:rsidRDefault="00825135">
      <w:pPr>
        <w:spacing w:after="160" w:line="259" w:lineRule="auto"/>
        <w:rPr>
          <w:rStyle w:val="Hyperlink"/>
          <w:rFonts w:asciiTheme="minorHAnsi" w:hAnsiTheme="minorHAnsi" w:cstheme="minorHAnsi"/>
          <w:color w:val="auto"/>
        </w:rPr>
      </w:pPr>
      <w:r w:rsidRPr="00825135">
        <w:rPr>
          <w:rStyle w:val="Hyperlink"/>
          <w:rFonts w:asciiTheme="minorHAnsi" w:hAnsiTheme="minorHAnsi" w:cstheme="minorHAnsi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1DE5" w:rsidTr="00F70748">
        <w:tc>
          <w:tcPr>
            <w:tcW w:w="9062" w:type="dxa"/>
          </w:tcPr>
          <w:p w:rsidR="00F41DE5" w:rsidRPr="00883F66" w:rsidRDefault="00F41DE5" w:rsidP="00F70748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3F6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Supplementary Material 1. </w:t>
            </w:r>
            <w:r w:rsidRPr="00883F66">
              <w:rPr>
                <w:rFonts w:asciiTheme="minorHAnsi" w:hAnsiTheme="minorHAnsi" w:cstheme="minorHAnsi"/>
                <w:sz w:val="22"/>
                <w:szCs w:val="22"/>
              </w:rPr>
              <w:t>Exploration of covariate contribution to model fits. For male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adole</w:t>
            </w:r>
            <w:r w:rsidRPr="00883F6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cents</w:t>
            </w:r>
            <w:r w:rsidRPr="00883F66">
              <w:rPr>
                <w:rFonts w:asciiTheme="minorHAnsi" w:hAnsiTheme="minorHAnsi" w:cstheme="minorHAnsi"/>
                <w:sz w:val="22"/>
                <w:szCs w:val="22"/>
              </w:rPr>
              <w:t xml:space="preserve">, total intracranial volume was associated with grey matter volume in all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regions of interest</w:t>
            </w:r>
            <w:r w:rsidRPr="00883F66">
              <w:rPr>
                <w:rFonts w:asciiTheme="minorHAnsi" w:hAnsiTheme="minorHAnsi" w:cstheme="minorHAnsi"/>
                <w:sz w:val="22"/>
                <w:szCs w:val="22"/>
              </w:rPr>
              <w:t xml:space="preserve"> (all βs ≥ .44, all </w:t>
            </w:r>
            <w:proofErr w:type="spellStart"/>
            <w:r w:rsidRPr="00883F66">
              <w:rPr>
                <w:rFonts w:asciiTheme="minorHAnsi" w:hAnsiTheme="minorHAnsi" w:cstheme="minorHAnsi"/>
                <w:sz w:val="22"/>
                <w:szCs w:val="22"/>
              </w:rPr>
              <w:t>ps</w:t>
            </w:r>
            <w:proofErr w:type="spellEnd"/>
            <w:r w:rsidRPr="00883F66">
              <w:rPr>
                <w:rFonts w:asciiTheme="minorHAnsi" w:hAnsiTheme="minorHAnsi" w:cstheme="minorHAnsi"/>
                <w:sz w:val="22"/>
                <w:szCs w:val="22"/>
              </w:rPr>
              <w:t xml:space="preserve"> ≤ .05), apart from left inferior frontal gyrus, orbital part (β = .28, p = .14) and right anterior cingulate cortex (β = .34, p = .05). Age was associated with grey matter volumes in right medial frontal cortex (β = -.64, p &lt; .05), but no other region (all βs ≥ -.45, all </w:t>
            </w:r>
            <w:proofErr w:type="spellStart"/>
            <w:r w:rsidRPr="00883F66">
              <w:rPr>
                <w:rFonts w:asciiTheme="minorHAnsi" w:hAnsiTheme="minorHAnsi" w:cstheme="minorHAnsi"/>
                <w:sz w:val="22"/>
                <w:szCs w:val="22"/>
              </w:rPr>
              <w:t>ps</w:t>
            </w:r>
            <w:proofErr w:type="spellEnd"/>
            <w:r w:rsidRPr="00883F66">
              <w:rPr>
                <w:rFonts w:asciiTheme="minorHAnsi" w:hAnsiTheme="minorHAnsi" w:cstheme="minorHAnsi"/>
                <w:sz w:val="22"/>
                <w:szCs w:val="22"/>
              </w:rPr>
              <w:t xml:space="preserve"> ≤ .06).</w:t>
            </w:r>
          </w:p>
        </w:tc>
      </w:tr>
    </w:tbl>
    <w:p w:rsidR="00F41DE5" w:rsidRPr="00F41DE5" w:rsidRDefault="00F41DE5" w:rsidP="00F41DE5">
      <w:pPr>
        <w:rPr>
          <w:rStyle w:val="Hyperlink"/>
          <w:rFonts w:asciiTheme="minorHAnsi" w:hAnsiTheme="minorHAnsi" w:cstheme="minorHAnsi"/>
          <w:color w:val="auto"/>
        </w:rPr>
      </w:pPr>
    </w:p>
    <w:p w:rsidR="00F41DE5" w:rsidRPr="00F41DE5" w:rsidRDefault="00F41DE5" w:rsidP="00F41DE5">
      <w:pPr>
        <w:rPr>
          <w:rStyle w:val="Hyperlink"/>
          <w:rFonts w:asciiTheme="minorHAnsi" w:hAnsiTheme="minorHAnsi" w:cstheme="minorHAnsi"/>
          <w:color w:val="auto"/>
        </w:rPr>
      </w:pPr>
    </w:p>
    <w:p w:rsidR="00F41DE5" w:rsidRPr="00F41DE5" w:rsidRDefault="00F41DE5" w:rsidP="00F41DE5">
      <w:pPr>
        <w:rPr>
          <w:rStyle w:val="Hyperlink"/>
          <w:rFonts w:asciiTheme="minorHAnsi" w:hAnsiTheme="minorHAnsi" w:cstheme="minorHAnsi"/>
          <w:color w:val="auto"/>
        </w:rPr>
      </w:pPr>
    </w:p>
    <w:p w:rsidR="00F41DE5" w:rsidRPr="00F41DE5" w:rsidRDefault="00F41DE5" w:rsidP="00F41DE5">
      <w:pPr>
        <w:rPr>
          <w:rStyle w:val="Hyperlink"/>
          <w:rFonts w:asciiTheme="minorHAnsi" w:hAnsiTheme="minorHAnsi" w:cstheme="minorHAnsi"/>
          <w:color w:val="aut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39"/>
        <w:gridCol w:w="643"/>
        <w:gridCol w:w="877"/>
        <w:gridCol w:w="772"/>
        <w:gridCol w:w="621"/>
        <w:gridCol w:w="1073"/>
        <w:gridCol w:w="1247"/>
      </w:tblGrid>
      <w:tr w:rsidR="00AE530B" w:rsidRPr="00825135" w:rsidTr="0083753B">
        <w:trPr>
          <w:trHeight w:val="570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30B" w:rsidRPr="00825135" w:rsidRDefault="00A9277E" w:rsidP="00A46B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883F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Supplementary </w:t>
            </w:r>
            <w:r w:rsidR="00AE530B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 xml:space="preserve">Table </w:t>
            </w:r>
            <w:r w:rsidR="008F0257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S1</w:t>
            </w:r>
            <w:r w:rsidR="00AE530B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.</w:t>
            </w:r>
            <w:r w:rsidR="00AE530B" w:rsidRPr="0082513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 </w:t>
            </w:r>
            <w:r w:rsidR="00AE530B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Results from multiple regression models </w:t>
            </w:r>
            <w:r w:rsidR="008F0257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of M2D:4D and</w:t>
            </w:r>
            <w:r w:rsidR="00AE530B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A46B10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male adolescents</w:t>
            </w:r>
            <w:r w:rsidR="00AE530B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’</w:t>
            </w:r>
            <w:r w:rsidR="009E2170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frontal brain region</w:t>
            </w:r>
            <w:r w:rsidR="008F0257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volumes</w:t>
            </w:r>
            <w:r w:rsidR="00AE530B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 including age, alcohol consumption</w:t>
            </w:r>
            <w:r w:rsidR="008F0257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</w:t>
            </w:r>
            <w:r w:rsidR="00AE530B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and total intracranial volume</w:t>
            </w:r>
            <w:r w:rsidR="000D62BC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as confounding variables.</w:t>
            </w:r>
          </w:p>
        </w:tc>
      </w:tr>
      <w:tr w:rsidR="00AE530B" w:rsidRPr="00825135" w:rsidTr="0083753B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30B" w:rsidRPr="00825135" w:rsidRDefault="00AE530B" w:rsidP="00AE530B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30B" w:rsidRPr="00825135" w:rsidRDefault="00AE530B" w:rsidP="00AE53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β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530B" w:rsidRPr="00825135" w:rsidRDefault="00AE530B" w:rsidP="00AE53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30B" w:rsidRPr="00825135" w:rsidRDefault="00AE530B" w:rsidP="00CF57C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30B" w:rsidRPr="00825135" w:rsidRDefault="00AE530B" w:rsidP="00CF57C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30B" w:rsidRPr="00825135" w:rsidRDefault="00AE530B" w:rsidP="00AF0C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F (4,</w:t>
            </w:r>
            <w:r w:rsidR="00AF0C08"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23</w:t>
            </w: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530B" w:rsidRPr="00825135" w:rsidRDefault="00AE530B" w:rsidP="0083753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Adjusted</w:t>
            </w:r>
            <w:r w:rsidR="0083753B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R²</w:t>
            </w:r>
          </w:p>
        </w:tc>
      </w:tr>
      <w:tr w:rsidR="00B742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B742A5" w:rsidRPr="00825135" w:rsidRDefault="00B742A5" w:rsidP="00050DD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Medial frontal cortex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AF0C08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42A5" w:rsidRPr="00825135" w:rsidRDefault="00AF0C08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AF0C08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42A5" w:rsidRPr="00825135" w:rsidRDefault="00AF0C08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42A5" w:rsidRPr="00825135" w:rsidRDefault="00AF0C08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5.40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42A5" w:rsidRPr="00825135" w:rsidRDefault="00AF0C08" w:rsidP="00EC43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.39</w:t>
            </w:r>
          </w:p>
        </w:tc>
      </w:tr>
      <w:tr w:rsidR="00B742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2A5" w:rsidRPr="00825135" w:rsidRDefault="00B742A5" w:rsidP="00050DD4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 </w:t>
            </w:r>
            <w:r w:rsidR="00050DD4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16.73**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.70</w:t>
            </w:r>
          </w:p>
        </w:tc>
      </w:tr>
      <w:tr w:rsidR="00B742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2A5" w:rsidRPr="00825135" w:rsidRDefault="00B742A5" w:rsidP="00050DD4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7.44**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.49</w:t>
            </w:r>
          </w:p>
        </w:tc>
      </w:tr>
      <w:tr w:rsidR="00B742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2A5" w:rsidRPr="00825135" w:rsidRDefault="00B742A5" w:rsidP="00B742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8E0FBF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8E0FBF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.01</w:t>
            </w:r>
          </w:p>
        </w:tc>
      </w:tr>
      <w:tr w:rsidR="00B742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2A5" w:rsidRPr="00825135" w:rsidRDefault="00B742A5" w:rsidP="00B742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8.65**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.53</w:t>
            </w:r>
          </w:p>
        </w:tc>
      </w:tr>
      <w:tr w:rsidR="00B742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2A5" w:rsidRPr="00825135" w:rsidRDefault="00B742A5" w:rsidP="00B742A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Medial frontal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AF0C08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AF0C08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AF0C08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AF0C08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AF0C08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6.94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EC43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.47</w:t>
            </w:r>
          </w:p>
        </w:tc>
      </w:tr>
      <w:tr w:rsidR="00B742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2A5" w:rsidRPr="00825135" w:rsidRDefault="00B742A5" w:rsidP="00B742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.05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12.1**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.62</w:t>
            </w:r>
          </w:p>
        </w:tc>
      </w:tr>
      <w:tr w:rsidR="00B742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2A5" w:rsidRPr="00825135" w:rsidRDefault="00B742A5" w:rsidP="00B742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5.59**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EC43D5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.40</w:t>
            </w:r>
          </w:p>
        </w:tc>
      </w:tr>
      <w:tr w:rsidR="00B742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2A5" w:rsidRPr="00825135" w:rsidRDefault="00B742A5" w:rsidP="00B742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4.90**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.37</w:t>
            </w:r>
          </w:p>
        </w:tc>
      </w:tr>
      <w:tr w:rsidR="00B742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2A5" w:rsidRPr="00825135" w:rsidRDefault="00B742A5" w:rsidP="00B742A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R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1368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3.19*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13686D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.25</w:t>
            </w:r>
          </w:p>
        </w:tc>
      </w:tr>
      <w:tr w:rsidR="00AE530B" w:rsidRPr="00825135" w:rsidTr="0083753B">
        <w:trPr>
          <w:trHeight w:val="283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AE530B" w:rsidRPr="00825135" w:rsidRDefault="00AE530B" w:rsidP="0087515C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  <w:t>Note.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87515C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Degrees of freedom in parentheses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 *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.05; </w:t>
            </w:r>
            <w:r w:rsidR="00B742A5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**p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B742A5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B742A5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.01</w:t>
            </w:r>
            <w:r w:rsidR="00EC43D5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, </w:t>
            </w:r>
            <w:r w:rsidR="00EC43D5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  <w:lang w:eastAsia="en-GB"/>
              </w:rPr>
              <w:t>t</w:t>
            </w:r>
            <w:r w:rsidR="00EC43D5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p</w:t>
            </w:r>
            <w:r w:rsidR="00E27DA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EC43D5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=</w:t>
            </w:r>
            <w:r w:rsidR="00E27DA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EC43D5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.051</w:t>
            </w:r>
            <w:r w:rsidR="0087515C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,</w:t>
            </w:r>
            <w:r w:rsidR="00050DD4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FDR corrected; </w:t>
            </w:r>
            <w:r w:rsidR="008F0257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M2D:4D, mean of right-hand and left-hand second-to-fourth digit lengths ratio; </w:t>
            </w:r>
            <w:r w:rsidR="00050DD4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L</w:t>
            </w:r>
            <w:r w:rsidR="00050DD4" w:rsidRPr="00825135">
              <w:rPr>
                <w:rFonts w:asciiTheme="minorHAnsi" w:hAnsiTheme="minorHAnsi" w:cstheme="minorHAnsi"/>
                <w:sz w:val="22"/>
                <w:szCs w:val="22"/>
              </w:rPr>
              <w:t>, left; R</w:t>
            </w:r>
            <w:r w:rsidR="00050DD4" w:rsidRPr="00664827">
              <w:rPr>
                <w:rFonts w:asciiTheme="minorHAnsi" w:hAnsiTheme="minorHAnsi" w:cstheme="minorHAnsi"/>
                <w:sz w:val="22"/>
                <w:szCs w:val="22"/>
              </w:rPr>
              <w:t>, right</w:t>
            </w:r>
            <w:r w:rsidR="00664827" w:rsidRPr="00664827">
              <w:rPr>
                <w:rFonts w:asciiTheme="minorHAnsi" w:hAnsiTheme="minorHAnsi" w:cstheme="minorHAnsi"/>
                <w:sz w:val="22"/>
                <w:szCs w:val="22"/>
              </w:rPr>
              <w:t>; FDR, false discovery rate</w:t>
            </w:r>
            <w:r w:rsidR="00050DD4" w:rsidRPr="006648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</w:tbl>
    <w:p w:rsidR="00AE530B" w:rsidRPr="00825135" w:rsidRDefault="00AE530B">
      <w:pPr>
        <w:rPr>
          <w:rFonts w:asciiTheme="minorHAnsi" w:hAnsiTheme="minorHAnsi" w:cstheme="minorHAnsi"/>
          <w:sz w:val="22"/>
          <w:szCs w:val="22"/>
        </w:rPr>
      </w:pPr>
    </w:p>
    <w:p w:rsidR="002128B9" w:rsidRPr="00825135" w:rsidRDefault="002128B9">
      <w:pPr>
        <w:rPr>
          <w:rFonts w:asciiTheme="minorHAnsi" w:hAnsiTheme="minorHAnsi" w:cstheme="minorHAnsi"/>
          <w:sz w:val="22"/>
          <w:szCs w:val="22"/>
        </w:rPr>
      </w:pPr>
    </w:p>
    <w:p w:rsidR="002128B9" w:rsidRPr="00825135" w:rsidRDefault="002128B9">
      <w:pPr>
        <w:rPr>
          <w:rFonts w:asciiTheme="minorHAnsi" w:hAnsiTheme="minorHAnsi" w:cstheme="minorHAnsi"/>
          <w:sz w:val="22"/>
          <w:szCs w:val="22"/>
        </w:rPr>
      </w:pPr>
    </w:p>
    <w:p w:rsidR="002128B9" w:rsidRPr="00825135" w:rsidRDefault="002128B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59"/>
        <w:gridCol w:w="647"/>
        <w:gridCol w:w="885"/>
        <w:gridCol w:w="776"/>
        <w:gridCol w:w="570"/>
        <w:gridCol w:w="1079"/>
        <w:gridCol w:w="1256"/>
      </w:tblGrid>
      <w:tr w:rsidR="002128B9" w:rsidRPr="00825135" w:rsidTr="0083753B">
        <w:trPr>
          <w:trHeight w:val="570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28B9" w:rsidRPr="00825135" w:rsidRDefault="00A9277E" w:rsidP="000D62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883F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Supplementary </w:t>
            </w:r>
            <w:r w:rsidR="002128B9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Table S2.</w:t>
            </w:r>
            <w:r w:rsidR="002128B9" w:rsidRPr="0082513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 </w:t>
            </w:r>
            <w:r w:rsidR="002128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Results from multiple regression models</w:t>
            </w:r>
            <w:r w:rsidR="000D62BC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of R2D:4D and</w:t>
            </w:r>
            <w:r w:rsidR="002128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A46B10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male adolescents</w:t>
            </w:r>
            <w:r w:rsidR="00A46B10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’ </w:t>
            </w:r>
            <w:r w:rsidR="002128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frontal brain region</w:t>
            </w:r>
            <w:r w:rsidR="000D62BC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volumes</w:t>
            </w:r>
            <w:r w:rsidR="002128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 including age, alcohol consumption</w:t>
            </w:r>
            <w:r w:rsidR="000D62BC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</w:t>
            </w:r>
            <w:r w:rsidR="002128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and total intracranial volume as confounding variables.</w:t>
            </w:r>
          </w:p>
        </w:tc>
      </w:tr>
      <w:tr w:rsidR="002128B9" w:rsidRPr="00825135" w:rsidTr="0083753B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β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F (4,23)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8B9" w:rsidRPr="00825135" w:rsidRDefault="0083753B" w:rsidP="00AE1D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Adjusted </w:t>
            </w:r>
            <w:r w:rsidR="002128B9"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R²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Medial frontal cortex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5.48**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.40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15.5**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.68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7.79*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.50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.00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L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10.72**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.59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Medial frontal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6.74**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.46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R 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12.77**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.64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5.68**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.41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5.5**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.40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R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5.41**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.40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2128B9" w:rsidRPr="00825135" w:rsidRDefault="002128B9" w:rsidP="00283599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  <w:t>Note.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Degre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es of freedom in parentheses. *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.05; **p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.01, FDR corrected; 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R2D:4D, right-hand second-to-fourth digit lengths ratio;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L</w:t>
            </w:r>
            <w:r w:rsidRPr="00825135">
              <w:rPr>
                <w:rFonts w:asciiTheme="minorHAnsi" w:hAnsiTheme="minorHAnsi" w:cstheme="minorHAnsi"/>
                <w:sz w:val="22"/>
                <w:szCs w:val="22"/>
              </w:rPr>
              <w:t>, left; R, right</w:t>
            </w:r>
            <w:r w:rsidR="00664827" w:rsidRPr="00664827">
              <w:rPr>
                <w:rFonts w:asciiTheme="minorHAnsi" w:hAnsiTheme="minorHAnsi" w:cstheme="minorHAnsi"/>
                <w:sz w:val="22"/>
                <w:szCs w:val="22"/>
              </w:rPr>
              <w:t>; FDR, false discovery rate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</w:tbl>
    <w:p w:rsidR="002128B9" w:rsidRPr="00825135" w:rsidRDefault="002128B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825135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59"/>
        <w:gridCol w:w="647"/>
        <w:gridCol w:w="885"/>
        <w:gridCol w:w="776"/>
        <w:gridCol w:w="570"/>
        <w:gridCol w:w="1079"/>
        <w:gridCol w:w="1256"/>
      </w:tblGrid>
      <w:tr w:rsidR="002128B9" w:rsidRPr="00825135" w:rsidTr="0083753B">
        <w:trPr>
          <w:trHeight w:val="570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28B9" w:rsidRPr="00825135" w:rsidRDefault="00A9277E" w:rsidP="00AC77B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883F6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Supplementary </w:t>
            </w:r>
            <w:r w:rsidR="002128B9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Table S3.</w:t>
            </w:r>
            <w:r w:rsidR="002128B9" w:rsidRPr="0082513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 </w:t>
            </w:r>
            <w:r w:rsidR="002128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Results from multiple regression models</w:t>
            </w:r>
            <w:r w:rsidR="00AC77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of L2D:4D and</w:t>
            </w:r>
            <w:r w:rsidR="002128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A46B10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male adolescents</w:t>
            </w:r>
            <w:r w:rsidR="00A46B10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’ </w:t>
            </w:r>
            <w:r w:rsidR="002128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frontal brain region</w:t>
            </w:r>
            <w:r w:rsidR="00AC77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volumes</w:t>
            </w:r>
            <w:r w:rsidR="002128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 including age, alcohol consumption</w:t>
            </w:r>
            <w:r w:rsidR="00AC77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</w:t>
            </w:r>
            <w:r w:rsidR="002128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and total intracranial volume as confounding variables.</w:t>
            </w:r>
          </w:p>
        </w:tc>
      </w:tr>
      <w:tr w:rsidR="002128B9" w:rsidRPr="00825135" w:rsidTr="0083753B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β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F (4,23)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8B9" w:rsidRPr="00825135" w:rsidRDefault="002128B9" w:rsidP="0083753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Adjusted</w:t>
            </w:r>
            <w:r w:rsidR="0083753B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R²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Medial frontal cortex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5.43**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.40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16.58**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.70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7.39**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.49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.00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7.77**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.50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Medial frontal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6.74**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.46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10.41**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.58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5.25**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.39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4.76**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.36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28B9" w:rsidRPr="00825135" w:rsidRDefault="002128B9" w:rsidP="00AE1DEA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B9" w:rsidRPr="00825135" w:rsidRDefault="002128B9" w:rsidP="00AE1D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.10</w:t>
            </w:r>
          </w:p>
        </w:tc>
      </w:tr>
      <w:tr w:rsidR="002128B9" w:rsidRPr="00825135" w:rsidTr="0083753B">
        <w:trPr>
          <w:trHeight w:val="283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2128B9" w:rsidRPr="00825135" w:rsidRDefault="002128B9" w:rsidP="00283599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  <w:t>Note.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Degre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es of freedom in parentheses. *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.05; **p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.01, FDR corrected; 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L2D:4D, left-hand second-to-fourth digit lengths ratio;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L</w:t>
            </w:r>
            <w:r w:rsidRPr="00825135">
              <w:rPr>
                <w:rFonts w:asciiTheme="minorHAnsi" w:hAnsiTheme="minorHAnsi" w:cstheme="minorHAnsi"/>
                <w:sz w:val="22"/>
                <w:szCs w:val="22"/>
              </w:rPr>
              <w:t>, left; R, right</w:t>
            </w:r>
            <w:r w:rsidR="00664827" w:rsidRPr="00664827">
              <w:rPr>
                <w:rFonts w:asciiTheme="minorHAnsi" w:hAnsiTheme="minorHAnsi" w:cstheme="minorHAnsi"/>
                <w:sz w:val="22"/>
                <w:szCs w:val="22"/>
              </w:rPr>
              <w:t>; FDR, false discovery rate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</w:tbl>
    <w:p w:rsidR="00F41DE5" w:rsidRDefault="00F41DE5" w:rsidP="00F41DE5">
      <w:pPr>
        <w:rPr>
          <w:rFonts w:asciiTheme="minorHAnsi" w:hAnsiTheme="minorHAnsi" w:cstheme="minorHAnsi"/>
          <w:sz w:val="22"/>
          <w:szCs w:val="22"/>
        </w:rPr>
      </w:pPr>
    </w:p>
    <w:p w:rsidR="00F41DE5" w:rsidRDefault="00F41DE5" w:rsidP="00F41DE5">
      <w:pPr>
        <w:rPr>
          <w:rFonts w:asciiTheme="minorHAnsi" w:hAnsiTheme="minorHAnsi" w:cstheme="minorHAnsi"/>
          <w:sz w:val="22"/>
          <w:szCs w:val="22"/>
        </w:rPr>
      </w:pPr>
    </w:p>
    <w:p w:rsidR="00F41DE5" w:rsidRDefault="00F41DE5" w:rsidP="00F41DE5">
      <w:pPr>
        <w:rPr>
          <w:rFonts w:asciiTheme="minorHAnsi" w:hAnsiTheme="minorHAnsi" w:cstheme="minorHAnsi"/>
          <w:sz w:val="22"/>
          <w:szCs w:val="22"/>
        </w:rPr>
      </w:pPr>
    </w:p>
    <w:p w:rsidR="00F41DE5" w:rsidRDefault="00F41DE5" w:rsidP="00F41DE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1DE5" w:rsidTr="00F70748">
        <w:tc>
          <w:tcPr>
            <w:tcW w:w="9062" w:type="dxa"/>
          </w:tcPr>
          <w:p w:rsidR="00F41DE5" w:rsidRPr="00883F66" w:rsidRDefault="00F41DE5" w:rsidP="00F707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3F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Supplementary Material 2. </w:t>
            </w:r>
            <w:r w:rsidRPr="00883F66">
              <w:rPr>
                <w:rFonts w:asciiTheme="minorHAnsi" w:hAnsiTheme="minorHAnsi" w:cstheme="minorHAnsi"/>
                <w:sz w:val="22"/>
                <w:szCs w:val="22"/>
              </w:rPr>
              <w:t xml:space="preserve">Exploration of covariate contribution to model fits. For female adolescents, total intracranial volume was associated with grey matter volume in all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regions of interest</w:t>
            </w:r>
            <w:r w:rsidRPr="00883F66">
              <w:rPr>
                <w:rFonts w:asciiTheme="minorHAnsi" w:hAnsiTheme="minorHAnsi" w:cstheme="minorHAnsi"/>
                <w:sz w:val="22"/>
                <w:szCs w:val="22"/>
              </w:rPr>
              <w:t xml:space="preserve"> (all βs ≥ .57, all </w:t>
            </w:r>
            <w:proofErr w:type="spellStart"/>
            <w:r w:rsidRPr="00883F66">
              <w:rPr>
                <w:rFonts w:asciiTheme="minorHAnsi" w:hAnsiTheme="minorHAnsi" w:cstheme="minorHAnsi"/>
                <w:sz w:val="22"/>
                <w:szCs w:val="22"/>
              </w:rPr>
              <w:t>ps</w:t>
            </w:r>
            <w:proofErr w:type="spellEnd"/>
            <w:r w:rsidRPr="00883F66">
              <w:rPr>
                <w:rFonts w:asciiTheme="minorHAnsi" w:hAnsiTheme="minorHAnsi" w:cstheme="minorHAnsi"/>
                <w:sz w:val="22"/>
                <w:szCs w:val="22"/>
              </w:rPr>
              <w:t xml:space="preserve"> ≤ .003). Age was associated with grey matter volumes in left medial frontal cortex (β = -.33, p &lt; .05), left medial orbital gyrus (β = -.32, p &lt; .05)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883F66">
              <w:rPr>
                <w:rFonts w:asciiTheme="minorHAnsi" w:hAnsiTheme="minorHAnsi" w:cstheme="minorHAnsi"/>
                <w:sz w:val="22"/>
                <w:szCs w:val="22"/>
              </w:rPr>
              <w:t xml:space="preserve"> and left inferior frontal gyrus, orbital part (β = -.37, p &lt; .05), but no other region (all βs ≥ -.25, all </w:t>
            </w:r>
            <w:proofErr w:type="spellStart"/>
            <w:r w:rsidRPr="00883F66">
              <w:rPr>
                <w:rFonts w:asciiTheme="minorHAnsi" w:hAnsiTheme="minorHAnsi" w:cstheme="minorHAnsi"/>
                <w:sz w:val="22"/>
                <w:szCs w:val="22"/>
              </w:rPr>
              <w:t>ps</w:t>
            </w:r>
            <w:proofErr w:type="spellEnd"/>
            <w:r w:rsidRPr="00883F66">
              <w:rPr>
                <w:rFonts w:asciiTheme="minorHAnsi" w:hAnsiTheme="minorHAnsi" w:cstheme="minorHAnsi"/>
                <w:sz w:val="22"/>
                <w:szCs w:val="22"/>
              </w:rPr>
              <w:t xml:space="preserve"> ≤ .06).</w:t>
            </w:r>
          </w:p>
        </w:tc>
      </w:tr>
    </w:tbl>
    <w:p w:rsidR="00F41DE5" w:rsidRPr="00825135" w:rsidRDefault="00F41DE5" w:rsidP="00F41DE5">
      <w:pPr>
        <w:rPr>
          <w:rFonts w:asciiTheme="minorHAnsi" w:hAnsiTheme="minorHAnsi" w:cstheme="minorHAnsi"/>
          <w:sz w:val="22"/>
          <w:szCs w:val="22"/>
        </w:rPr>
      </w:pPr>
    </w:p>
    <w:p w:rsidR="00883F66" w:rsidRPr="00825135" w:rsidRDefault="00883F66">
      <w:pPr>
        <w:rPr>
          <w:rFonts w:asciiTheme="minorHAnsi" w:hAnsiTheme="minorHAnsi" w:cstheme="minorHAnsi"/>
          <w:sz w:val="22"/>
          <w:szCs w:val="22"/>
        </w:rPr>
      </w:pPr>
    </w:p>
    <w:p w:rsidR="00CF57C2" w:rsidRDefault="00CF57C2">
      <w:pPr>
        <w:rPr>
          <w:rFonts w:asciiTheme="minorHAnsi" w:hAnsiTheme="minorHAnsi" w:cstheme="minorHAnsi"/>
          <w:sz w:val="22"/>
          <w:szCs w:val="22"/>
        </w:rPr>
      </w:pPr>
    </w:p>
    <w:p w:rsidR="00883F66" w:rsidRPr="00825135" w:rsidRDefault="00883F6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635"/>
        <w:gridCol w:w="857"/>
        <w:gridCol w:w="762"/>
        <w:gridCol w:w="684"/>
        <w:gridCol w:w="1059"/>
        <w:gridCol w:w="1226"/>
      </w:tblGrid>
      <w:tr w:rsidR="00541941" w:rsidRPr="00825135" w:rsidTr="0083753B">
        <w:trPr>
          <w:trHeight w:val="570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941" w:rsidRPr="00825135" w:rsidRDefault="00A9277E" w:rsidP="0028359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883F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Supplementary </w:t>
            </w:r>
            <w:r w:rsidR="00541941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 xml:space="preserve">Table </w:t>
            </w:r>
            <w:r w:rsidR="002128B9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S4</w:t>
            </w:r>
            <w:r w:rsidR="00541941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.</w:t>
            </w:r>
            <w:r w:rsidR="00541941" w:rsidRPr="0082513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 </w:t>
            </w:r>
            <w:r w:rsidR="00541941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Results from multiple regression models 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of M2D:4D </w:t>
            </w:r>
            <w:r w:rsidR="00541941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in </w:t>
            </w:r>
            <w:r w:rsidR="00A46B10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female adolescents</w:t>
            </w:r>
            <w:r w:rsidR="00A46B10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’ </w:t>
            </w:r>
            <w:r w:rsidR="009E2170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frontal brain region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volumes</w:t>
            </w:r>
            <w:r w:rsidR="00541941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 including age, alcohol consumption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</w:t>
            </w:r>
            <w:r w:rsidR="00541941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and total intracranial volume as confounding variables. </w:t>
            </w:r>
          </w:p>
        </w:tc>
      </w:tr>
      <w:tr w:rsidR="00541941" w:rsidRPr="00825135" w:rsidTr="0083753B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1941" w:rsidRPr="00825135" w:rsidRDefault="00541941" w:rsidP="00B742A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1941" w:rsidRPr="00825135" w:rsidRDefault="00541941" w:rsidP="00B742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β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1941" w:rsidRPr="00825135" w:rsidRDefault="00541941" w:rsidP="00B742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1941" w:rsidRPr="00825135" w:rsidRDefault="00541941" w:rsidP="00B742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1941" w:rsidRPr="00825135" w:rsidRDefault="00541941" w:rsidP="00B742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1941" w:rsidRPr="00825135" w:rsidRDefault="00541941" w:rsidP="009E217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F (4,2</w:t>
            </w:r>
            <w:r w:rsidR="009E2170"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</w:t>
            </w: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1941" w:rsidRPr="00825135" w:rsidRDefault="00541941" w:rsidP="0083753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Adjusted</w:t>
            </w:r>
            <w:r w:rsidR="0083753B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R²</w:t>
            </w:r>
          </w:p>
        </w:tc>
      </w:tr>
      <w:tr w:rsidR="00541941" w:rsidRPr="00825135" w:rsidTr="0083753B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541941" w:rsidRPr="00825135" w:rsidRDefault="00B742A5" w:rsidP="00050DD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 </w:t>
            </w:r>
            <w:r w:rsidR="00541941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Medial frontal cortex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41941" w:rsidRPr="00825135" w:rsidRDefault="009E2170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41941" w:rsidRPr="00825135" w:rsidRDefault="009E2170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41941" w:rsidRPr="00825135" w:rsidRDefault="009E2170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-1.06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41941" w:rsidRPr="00825135" w:rsidRDefault="009E2170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41941" w:rsidRPr="00825135" w:rsidRDefault="009E2170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5.92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41941" w:rsidRPr="00825135" w:rsidRDefault="009E2170" w:rsidP="00EC43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.40</w:t>
            </w:r>
          </w:p>
        </w:tc>
      </w:tr>
      <w:tr w:rsidR="00541941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41941" w:rsidRPr="00825135" w:rsidRDefault="00B742A5" w:rsidP="00050DD4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 </w:t>
            </w:r>
            <w:r w:rsidR="00541941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1941" w:rsidRPr="00825135" w:rsidRDefault="00784CB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941" w:rsidRPr="00825135" w:rsidRDefault="00784CB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1941" w:rsidRPr="00825135" w:rsidRDefault="00784CB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941" w:rsidRPr="00825135" w:rsidRDefault="00784CB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941" w:rsidRPr="00825135" w:rsidRDefault="00784CB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10.70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941" w:rsidRPr="00825135" w:rsidRDefault="00784CB4" w:rsidP="00EC43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.57</w:t>
            </w:r>
          </w:p>
        </w:tc>
      </w:tr>
      <w:tr w:rsidR="00541941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41941" w:rsidRPr="00825135" w:rsidRDefault="00B742A5" w:rsidP="00050DD4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 </w:t>
            </w:r>
            <w:r w:rsidR="00541941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1941" w:rsidRPr="00825135" w:rsidRDefault="009E2170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941" w:rsidRPr="00825135" w:rsidRDefault="00394B5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1941" w:rsidRPr="00825135" w:rsidRDefault="00394B5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941" w:rsidRPr="00825135" w:rsidRDefault="00394B5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941" w:rsidRPr="00825135" w:rsidRDefault="00394B5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3.2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941" w:rsidRPr="00825135" w:rsidRDefault="00394B5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.24</w:t>
            </w:r>
          </w:p>
        </w:tc>
      </w:tr>
      <w:tr w:rsidR="00B742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2A5" w:rsidRPr="00825135" w:rsidRDefault="00B742A5" w:rsidP="00B742A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L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784CB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784CB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42A5" w:rsidRPr="00825135" w:rsidRDefault="00784CB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784CB4" w:rsidP="00262C1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&lt;.01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784CB4" w:rsidP="00B742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21.39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2A5" w:rsidRPr="00825135" w:rsidRDefault="00784CB4" w:rsidP="00EC43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.74</w:t>
            </w:r>
          </w:p>
        </w:tc>
      </w:tr>
      <w:tr w:rsidR="00712AF4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12AF4" w:rsidRPr="00825135" w:rsidRDefault="00712AF4" w:rsidP="00712AF4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10.38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EC43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.56</w:t>
            </w:r>
          </w:p>
        </w:tc>
      </w:tr>
      <w:tr w:rsidR="00712AF4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12AF4" w:rsidRPr="00825135" w:rsidRDefault="00712AF4" w:rsidP="00712AF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Medial frontal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9E2170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9E2170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9E2170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9E2170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9E2170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7.72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9E2170" w:rsidP="00EC43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.48</w:t>
            </w:r>
          </w:p>
        </w:tc>
      </w:tr>
      <w:tr w:rsidR="00712AF4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12AF4" w:rsidRPr="00825135" w:rsidRDefault="00712AF4" w:rsidP="00712AF4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10.25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EC43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.56</w:t>
            </w:r>
          </w:p>
        </w:tc>
      </w:tr>
      <w:tr w:rsidR="00712AF4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12AF4" w:rsidRPr="00825135" w:rsidRDefault="00712AF4" w:rsidP="00712AF4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394B5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394B5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394B5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394B5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394B5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9.19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394B54" w:rsidP="00EC43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.53</w:t>
            </w:r>
          </w:p>
        </w:tc>
      </w:tr>
      <w:tr w:rsidR="00712AF4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12AF4" w:rsidRPr="00825135" w:rsidRDefault="00712AF4" w:rsidP="00712AF4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2470F5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784CB4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10.78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EC43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.57</w:t>
            </w:r>
          </w:p>
        </w:tc>
      </w:tr>
      <w:tr w:rsidR="00712AF4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12AF4" w:rsidRPr="00825135" w:rsidRDefault="00712AF4" w:rsidP="00712AF4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712A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6.41</w:t>
            </w:r>
            <w:r w:rsidR="00EC43D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2AF4" w:rsidRPr="00825135" w:rsidRDefault="00784CB4" w:rsidP="00EC43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.43</w:t>
            </w:r>
          </w:p>
        </w:tc>
      </w:tr>
      <w:tr w:rsidR="00712AF4" w:rsidRPr="00825135" w:rsidTr="0083753B">
        <w:trPr>
          <w:trHeight w:val="283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712AF4" w:rsidRPr="00825135" w:rsidRDefault="00712AF4" w:rsidP="00712AF4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  <w:t>Note.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87515C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Degrees of freedom in parentheses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 *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.05; **p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.01</w:t>
            </w:r>
            <w:r w:rsidR="00BF484E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, FDR corrected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; </w:t>
            </w:r>
            <w:r w:rsidR="00AC77B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M2D:4D, mean of right-hand and left-hand second-to-fourth digit lengths ratio;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L</w:t>
            </w:r>
            <w:r w:rsidRPr="00825135">
              <w:rPr>
                <w:rFonts w:asciiTheme="minorHAnsi" w:hAnsiTheme="minorHAnsi" w:cstheme="minorHAnsi"/>
                <w:sz w:val="22"/>
                <w:szCs w:val="22"/>
              </w:rPr>
              <w:t>, left; R, right</w:t>
            </w:r>
            <w:r w:rsidR="00664827" w:rsidRPr="00664827">
              <w:rPr>
                <w:rFonts w:asciiTheme="minorHAnsi" w:hAnsiTheme="minorHAnsi" w:cstheme="minorHAnsi"/>
                <w:sz w:val="22"/>
                <w:szCs w:val="22"/>
              </w:rPr>
              <w:t>; FDR, false discovery rate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</w:tbl>
    <w:p w:rsidR="002128B9" w:rsidRPr="00825135" w:rsidRDefault="002128B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825135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7"/>
        <w:gridCol w:w="635"/>
        <w:gridCol w:w="857"/>
        <w:gridCol w:w="762"/>
        <w:gridCol w:w="686"/>
        <w:gridCol w:w="1059"/>
        <w:gridCol w:w="1226"/>
      </w:tblGrid>
      <w:tr w:rsidR="004D05A5" w:rsidRPr="00825135" w:rsidTr="0083753B">
        <w:trPr>
          <w:trHeight w:val="570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5A5" w:rsidRPr="00825135" w:rsidRDefault="00A9277E" w:rsidP="0028359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883F6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Supplementary </w:t>
            </w:r>
            <w:r w:rsidR="004D05A5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 xml:space="preserve">Table </w:t>
            </w:r>
            <w:r w:rsidR="00863302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S</w:t>
            </w:r>
            <w:r w:rsidR="00283599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5</w:t>
            </w:r>
            <w:r w:rsidR="004D05A5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.</w:t>
            </w:r>
            <w:r w:rsidR="004D05A5" w:rsidRPr="0082513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 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Results from multiple regression models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of R2D:4D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in </w:t>
            </w:r>
            <w:r w:rsidR="00A46B10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female adolescents</w:t>
            </w:r>
            <w:r w:rsidR="00A46B10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’ 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frontal brain region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volume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s, including age, alcohol consumption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and total intracranial volume as confounding variables. </w:t>
            </w:r>
          </w:p>
        </w:tc>
      </w:tr>
      <w:tr w:rsidR="004D05A5" w:rsidRPr="00825135" w:rsidTr="0083753B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β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F (4,2</w:t>
            </w:r>
            <w:r w:rsidR="00D70189"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</w:t>
            </w: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D05A5" w:rsidRPr="00825135" w:rsidRDefault="004D05A5" w:rsidP="0083753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Adjusted</w:t>
            </w:r>
            <w:r w:rsidR="0083753B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R²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Medial frontal cortex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FF7FF3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-.2</w:t>
            </w:r>
            <w:r w:rsidR="00F92A61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D05A5" w:rsidRPr="00825135" w:rsidRDefault="00D70189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80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D70189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FF7FF3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97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58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D70189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FF7FF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D70189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22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FF7FF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23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L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D70189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D70189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17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69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D70189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FF7FF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FF7FF3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FF7FF3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10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Medial frontal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FF7FF3" w:rsidP="00FF7FF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FF7FF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FF7FF3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D70189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80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D70189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FF7FF3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FF7FF3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29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56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D70189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FF7FF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D70189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9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863302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863302" w:rsidP="0086330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95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FF7FF3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D70189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86330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863302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D701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6.</w:t>
            </w:r>
            <w:r w:rsidR="00D7018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50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.43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  <w:t>Note.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Degre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es of freedom in parentheses. *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.05; **p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.01, FDR corrected; 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R2D:4D, right-hand second-to-fourth digit lengths ratio;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L</w:t>
            </w:r>
            <w:r w:rsidRPr="00825135">
              <w:rPr>
                <w:rFonts w:asciiTheme="minorHAnsi" w:hAnsiTheme="minorHAnsi" w:cstheme="minorHAnsi"/>
                <w:sz w:val="22"/>
                <w:szCs w:val="22"/>
              </w:rPr>
              <w:t>, left; R, right</w:t>
            </w:r>
            <w:r w:rsidR="00664827" w:rsidRPr="00664827">
              <w:rPr>
                <w:rFonts w:asciiTheme="minorHAnsi" w:hAnsiTheme="minorHAnsi" w:cstheme="minorHAnsi"/>
                <w:sz w:val="22"/>
                <w:szCs w:val="22"/>
              </w:rPr>
              <w:t>; FDR, false discovery rate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</w:tbl>
    <w:p w:rsidR="004D05A5" w:rsidRPr="00825135" w:rsidRDefault="004D05A5" w:rsidP="004D05A5">
      <w:pPr>
        <w:rPr>
          <w:rFonts w:asciiTheme="minorHAnsi" w:hAnsiTheme="minorHAnsi" w:cstheme="minorHAnsi"/>
          <w:sz w:val="22"/>
          <w:szCs w:val="22"/>
        </w:rPr>
      </w:pPr>
    </w:p>
    <w:p w:rsidR="004D05A5" w:rsidRPr="00825135" w:rsidRDefault="004D05A5">
      <w:pPr>
        <w:rPr>
          <w:rFonts w:asciiTheme="minorHAnsi" w:hAnsiTheme="minorHAnsi" w:cstheme="minorHAnsi"/>
          <w:sz w:val="22"/>
          <w:szCs w:val="22"/>
        </w:rPr>
      </w:pPr>
    </w:p>
    <w:p w:rsidR="004D05A5" w:rsidRPr="00825135" w:rsidRDefault="004D05A5">
      <w:pPr>
        <w:rPr>
          <w:rFonts w:asciiTheme="minorHAnsi" w:hAnsiTheme="minorHAnsi" w:cstheme="minorHAnsi"/>
          <w:sz w:val="22"/>
          <w:szCs w:val="22"/>
        </w:rPr>
      </w:pPr>
    </w:p>
    <w:p w:rsidR="002128B9" w:rsidRPr="00825135" w:rsidRDefault="002128B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02"/>
        <w:gridCol w:w="628"/>
        <w:gridCol w:w="839"/>
        <w:gridCol w:w="752"/>
        <w:gridCol w:w="799"/>
        <w:gridCol w:w="1046"/>
        <w:gridCol w:w="1206"/>
      </w:tblGrid>
      <w:tr w:rsidR="004D05A5" w:rsidRPr="00825135" w:rsidTr="0083753B">
        <w:trPr>
          <w:trHeight w:val="570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5A5" w:rsidRPr="00825135" w:rsidRDefault="00A9277E" w:rsidP="006B7C4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883F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Supplementary </w:t>
            </w:r>
            <w:r w:rsidR="004D05A5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 xml:space="preserve">Table </w:t>
            </w:r>
            <w:r w:rsidR="006B7C4F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S</w:t>
            </w:r>
            <w:r w:rsidR="00283599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6</w:t>
            </w:r>
            <w:r w:rsidR="004D05A5" w:rsidRPr="0082513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.</w:t>
            </w:r>
            <w:r w:rsidR="004D05A5" w:rsidRPr="0082513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 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Results from multiple regression models 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of L2D:4D 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in </w:t>
            </w:r>
            <w:r w:rsidR="00A46B10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female adolescents</w:t>
            </w:r>
            <w:r w:rsidR="00A46B10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’ 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frontal brain region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volumes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 including age, alcohol consumption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and total intracranial volume as confounding variables. </w:t>
            </w:r>
          </w:p>
        </w:tc>
      </w:tr>
      <w:tr w:rsidR="004D05A5" w:rsidRPr="00825135" w:rsidTr="0083753B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β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F (4,2</w:t>
            </w:r>
            <w:r w:rsidR="001B47F6"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</w:t>
            </w: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D05A5" w:rsidRPr="00825135" w:rsidRDefault="004D05A5" w:rsidP="0083753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Adjusted</w:t>
            </w:r>
            <w:r w:rsidR="0083753B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R²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Medial frontal cortex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2470F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5.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40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38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2470F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10.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55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.57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2470F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3.2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.24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L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2470F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262C1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&lt;.0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2470F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17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.9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70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2470F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2470F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2470F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11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22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9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Medial frontal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1B47F6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1B47F6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7.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94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2470F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</w:t>
            </w:r>
            <w:r w:rsidR="002470F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9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Medial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1B47F6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1B47F6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10.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32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.56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Anterior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1B47F6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1B47F6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1B47F6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68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51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Inferior frontal gyrus, orbital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.0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1B47F6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4D05A5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10.7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.57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05A5" w:rsidRPr="00825135" w:rsidRDefault="004D05A5" w:rsidP="004D05A5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 Anterior cingulate cortex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1B47F6" w:rsidP="004D05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.1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-.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6.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24</w:t>
            </w: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5A5" w:rsidRPr="00825135" w:rsidRDefault="004D05A5" w:rsidP="001B47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.4</w:t>
            </w:r>
            <w:r w:rsidR="001B47F6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</w:t>
            </w:r>
          </w:p>
        </w:tc>
      </w:tr>
      <w:tr w:rsidR="004D05A5" w:rsidRPr="00825135" w:rsidTr="0083753B">
        <w:trPr>
          <w:trHeight w:val="283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4D05A5" w:rsidRPr="00825135" w:rsidRDefault="004D05A5" w:rsidP="00BD56EB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82513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en-GB"/>
              </w:rPr>
              <w:t>Note.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Degrees of freedom in parentheses. *p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.05; **p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&lt;</w:t>
            </w:r>
            <w:r w:rsidR="00BD56EB"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.01, FDR corrected; </w:t>
            </w:r>
            <w:r w:rsidR="00283599" w:rsidRPr="0082513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L2D:4D, left-hand second-to-fourth digit lengths ratio; 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L</w:t>
            </w:r>
            <w:r w:rsidRPr="00825135">
              <w:rPr>
                <w:rFonts w:asciiTheme="minorHAnsi" w:hAnsiTheme="minorHAnsi" w:cstheme="minorHAnsi"/>
                <w:sz w:val="22"/>
                <w:szCs w:val="22"/>
              </w:rPr>
              <w:t>, left; R, right</w:t>
            </w:r>
            <w:r w:rsidR="00664827" w:rsidRPr="00664827">
              <w:rPr>
                <w:rFonts w:asciiTheme="minorHAnsi" w:hAnsiTheme="minorHAnsi" w:cstheme="minorHAnsi"/>
                <w:sz w:val="22"/>
                <w:szCs w:val="22"/>
              </w:rPr>
              <w:t>; FDR, false discovery rate</w:t>
            </w:r>
            <w:r w:rsidRPr="00825135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</w:tbl>
    <w:p w:rsidR="00883F66" w:rsidRPr="00825135" w:rsidRDefault="00883F66" w:rsidP="00F41DE5">
      <w:pPr>
        <w:rPr>
          <w:rFonts w:asciiTheme="minorHAnsi" w:hAnsiTheme="minorHAnsi" w:cstheme="minorHAnsi"/>
          <w:sz w:val="22"/>
          <w:szCs w:val="22"/>
        </w:rPr>
      </w:pPr>
    </w:p>
    <w:sectPr w:rsidR="00883F66" w:rsidRPr="00825135" w:rsidSect="0083084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C73" w:rsidRDefault="00881C73" w:rsidP="003736B3">
      <w:r>
        <w:separator/>
      </w:r>
    </w:p>
  </w:endnote>
  <w:endnote w:type="continuationSeparator" w:id="0">
    <w:p w:rsidR="00881C73" w:rsidRDefault="00881C73" w:rsidP="0037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C73" w:rsidRDefault="00881C73" w:rsidP="003736B3">
      <w:r>
        <w:separator/>
      </w:r>
    </w:p>
  </w:footnote>
  <w:footnote w:type="continuationSeparator" w:id="0">
    <w:p w:rsidR="00881C73" w:rsidRDefault="00881C73" w:rsidP="00373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B3" w:rsidRPr="003736B3" w:rsidRDefault="003736B3" w:rsidP="003736B3">
    <w:pPr>
      <w:pStyle w:val="Kopfzeile"/>
      <w:jc w:val="right"/>
      <w:rPr>
        <w:rFonts w:asciiTheme="minorHAnsi" w:hAnsiTheme="minorHAnsi" w:cstheme="minorHAnsi"/>
        <w:sz w:val="22"/>
        <w:lang w:val="en-US"/>
      </w:rPr>
    </w:pPr>
    <w:r w:rsidRPr="003736B3">
      <w:rPr>
        <w:rFonts w:asciiTheme="minorHAnsi" w:hAnsiTheme="minorHAnsi" w:cstheme="minorHAnsi"/>
        <w:sz w:val="22"/>
        <w:lang w:val="en-US"/>
      </w:rPr>
      <w:t>Prenatal Androgenization and Frontal Brain Volumes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21"/>
    <w:rsid w:val="00050DD4"/>
    <w:rsid w:val="00095827"/>
    <w:rsid w:val="000D62BC"/>
    <w:rsid w:val="00114754"/>
    <w:rsid w:val="0013686D"/>
    <w:rsid w:val="001503DA"/>
    <w:rsid w:val="00150FA5"/>
    <w:rsid w:val="001736B2"/>
    <w:rsid w:val="00194D21"/>
    <w:rsid w:val="001B47F6"/>
    <w:rsid w:val="002128B9"/>
    <w:rsid w:val="002470F5"/>
    <w:rsid w:val="00262C1D"/>
    <w:rsid w:val="00283599"/>
    <w:rsid w:val="003629F0"/>
    <w:rsid w:val="003679F5"/>
    <w:rsid w:val="003736B3"/>
    <w:rsid w:val="00394B54"/>
    <w:rsid w:val="004B4142"/>
    <w:rsid w:val="004D05A5"/>
    <w:rsid w:val="00502121"/>
    <w:rsid w:val="005262A1"/>
    <w:rsid w:val="00541941"/>
    <w:rsid w:val="005A4056"/>
    <w:rsid w:val="005D6034"/>
    <w:rsid w:val="00664827"/>
    <w:rsid w:val="006B3D96"/>
    <w:rsid w:val="006B7C4F"/>
    <w:rsid w:val="006C06A8"/>
    <w:rsid w:val="006F4DFC"/>
    <w:rsid w:val="00712AF4"/>
    <w:rsid w:val="00745916"/>
    <w:rsid w:val="00784CB4"/>
    <w:rsid w:val="00825135"/>
    <w:rsid w:val="00830842"/>
    <w:rsid w:val="0083753B"/>
    <w:rsid w:val="00863302"/>
    <w:rsid w:val="0087515C"/>
    <w:rsid w:val="00881C73"/>
    <w:rsid w:val="00883F66"/>
    <w:rsid w:val="008B05AA"/>
    <w:rsid w:val="008E0FBF"/>
    <w:rsid w:val="008F0257"/>
    <w:rsid w:val="008F51E5"/>
    <w:rsid w:val="008F6052"/>
    <w:rsid w:val="009E2170"/>
    <w:rsid w:val="00A31931"/>
    <w:rsid w:val="00A46B10"/>
    <w:rsid w:val="00A9277E"/>
    <w:rsid w:val="00AC77B9"/>
    <w:rsid w:val="00AE530B"/>
    <w:rsid w:val="00AF0C08"/>
    <w:rsid w:val="00B04F79"/>
    <w:rsid w:val="00B742A5"/>
    <w:rsid w:val="00B86347"/>
    <w:rsid w:val="00B920F7"/>
    <w:rsid w:val="00B95DBD"/>
    <w:rsid w:val="00BC0734"/>
    <w:rsid w:val="00BD56EB"/>
    <w:rsid w:val="00BF484E"/>
    <w:rsid w:val="00C65320"/>
    <w:rsid w:val="00CD4B25"/>
    <w:rsid w:val="00CD77B4"/>
    <w:rsid w:val="00CF57C2"/>
    <w:rsid w:val="00D3476D"/>
    <w:rsid w:val="00D4024F"/>
    <w:rsid w:val="00D63FE3"/>
    <w:rsid w:val="00D70189"/>
    <w:rsid w:val="00DA080F"/>
    <w:rsid w:val="00DA3FB6"/>
    <w:rsid w:val="00E27DAF"/>
    <w:rsid w:val="00E331BC"/>
    <w:rsid w:val="00E91648"/>
    <w:rsid w:val="00EA1122"/>
    <w:rsid w:val="00EA71CF"/>
    <w:rsid w:val="00EC43D5"/>
    <w:rsid w:val="00F03904"/>
    <w:rsid w:val="00F41DE5"/>
    <w:rsid w:val="00F74388"/>
    <w:rsid w:val="00F92A61"/>
    <w:rsid w:val="00FD1D8A"/>
    <w:rsid w:val="00FE537F"/>
    <w:rsid w:val="00F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3ADF"/>
  <w15:chartTrackingRefBased/>
  <w15:docId w15:val="{3EE0AE0F-F136-46E6-B940-68F980AD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4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194D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94D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4D21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4D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4D21"/>
    <w:rPr>
      <w:rFonts w:ascii="Segoe UI" w:eastAsia="Times New Roman" w:hAnsi="Segoe UI" w:cs="Segoe UI"/>
      <w:sz w:val="18"/>
      <w:szCs w:val="18"/>
      <w:lang w:val="en-GB" w:eastAsia="fr-F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1D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1D8A"/>
    <w:rPr>
      <w:rFonts w:ascii="Times New Roman" w:eastAsia="Times New Roman" w:hAnsi="Times New Roman" w:cs="Times New Roman"/>
      <w:b/>
      <w:bCs/>
      <w:sz w:val="20"/>
      <w:szCs w:val="20"/>
      <w:lang w:val="en-GB" w:eastAsia="fr-FR"/>
    </w:rPr>
  </w:style>
  <w:style w:type="character" w:styleId="Hyperlink">
    <w:name w:val="Hyperlink"/>
    <w:basedOn w:val="Absatz-Standardschriftart"/>
    <w:uiPriority w:val="99"/>
    <w:unhideWhenUsed/>
    <w:rsid w:val="00825135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736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3736B3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Fuzeile">
    <w:name w:val="footer"/>
    <w:basedOn w:val="Standard"/>
    <w:link w:val="FuzeileZchn"/>
    <w:uiPriority w:val="99"/>
    <w:unhideWhenUsed/>
    <w:rsid w:val="003736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736B3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table" w:styleId="Tabellenraster">
    <w:name w:val="Table Grid"/>
    <w:basedOn w:val="NormaleTabelle"/>
    <w:uiPriority w:val="39"/>
    <w:rsid w:val="00883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rnd.lenz@zi-mannheim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CFBA8-D6EF-4877-BFA1-22281669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1228</Words>
  <Characters>7741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 Mannheim</Company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Guldner, Stella</dc:creator>
  <cp:keywords/>
  <dc:description/>
  <cp:lastModifiedBy>Lenz, Bernd</cp:lastModifiedBy>
  <cp:revision>4</cp:revision>
  <dcterms:created xsi:type="dcterms:W3CDTF">2022-11-27T15:21:00Z</dcterms:created>
  <dcterms:modified xsi:type="dcterms:W3CDTF">2022-11-27T15:23:00Z</dcterms:modified>
</cp:coreProperties>
</file>