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B9" w:rsidRPr="00A30A0B" w:rsidRDefault="00FC57B9">
      <w:pPr>
        <w:rPr>
          <w:rFonts w:ascii="Arial" w:hAnsi="Arial" w:cs="Arial"/>
          <w:b/>
          <w:lang w:val="en-GB"/>
        </w:rPr>
      </w:pPr>
      <w:r w:rsidRPr="00A30A0B">
        <w:rPr>
          <w:rFonts w:ascii="Arial" w:hAnsi="Arial" w:cs="Arial"/>
          <w:b/>
          <w:lang w:val="en-GB"/>
        </w:rPr>
        <w:t>Table S1: List of neurological comorbidities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62"/>
        <w:gridCol w:w="5000"/>
      </w:tblGrid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b/>
                <w:lang w:val="en-GB"/>
              </w:rPr>
              <w:t>Case number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b/>
                <w:lang w:val="en-GB"/>
              </w:rPr>
              <w:t>Neurological condition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Traumatic brain injury during childhood with epileptic seizures. From age 17 onwards no more seizures even though no anticonvulsive medication was taken.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Developmental venous anomaly in the right temporal lobe.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Meningoencephalitis during childhood (age of 11 years).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Traumatic brain injury during childhood (age of 4 years) with ongoing reduced motor and sensory functions in the right extremities.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Traumatic brain injury in 2003 with subsequent neuropsychological deficits.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Stroke in 1986 (left middle cerebral artery).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Right frontal lobe </w:t>
            </w:r>
            <w:proofErr w:type="spellStart"/>
            <w:r w:rsidRPr="00A30A0B">
              <w:rPr>
                <w:rFonts w:ascii="Arial" w:hAnsi="Arial" w:cs="Arial"/>
                <w:lang w:val="en-GB"/>
              </w:rPr>
              <w:t>hypodensity</w:t>
            </w:r>
            <w:proofErr w:type="spellEnd"/>
            <w:r w:rsidRPr="00A30A0B">
              <w:rPr>
                <w:rFonts w:ascii="Arial" w:hAnsi="Arial" w:cs="Arial"/>
                <w:lang w:val="en-GB"/>
              </w:rPr>
              <w:t xml:space="preserve"> following traumatic brain injury during childhood (at age of 5 years).</w:t>
            </w:r>
          </w:p>
        </w:tc>
      </w:tr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</w:rPr>
            </w:pPr>
            <w:proofErr w:type="spellStart"/>
            <w:r w:rsidRPr="00A30A0B">
              <w:rPr>
                <w:rFonts w:ascii="Arial" w:hAnsi="Arial" w:cs="Arial"/>
              </w:rPr>
              <w:t>Diabetic</w:t>
            </w:r>
            <w:proofErr w:type="spellEnd"/>
            <w:r w:rsidRPr="00A30A0B">
              <w:rPr>
                <w:rFonts w:ascii="Arial" w:hAnsi="Arial" w:cs="Arial"/>
              </w:rPr>
              <w:t xml:space="preserve"> </w:t>
            </w:r>
            <w:proofErr w:type="spellStart"/>
            <w:r w:rsidRPr="00A30A0B">
              <w:rPr>
                <w:rFonts w:ascii="Arial" w:hAnsi="Arial" w:cs="Arial"/>
              </w:rPr>
              <w:t>neuropathy</w:t>
            </w:r>
            <w:proofErr w:type="spellEnd"/>
            <w:r w:rsidRPr="00A30A0B">
              <w:rPr>
                <w:rFonts w:ascii="Arial" w:hAnsi="Arial" w:cs="Arial"/>
              </w:rPr>
              <w:t>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0A0B">
              <w:rPr>
                <w:rFonts w:ascii="Arial" w:hAnsi="Arial" w:cs="Arial"/>
                <w:lang w:val="en-GB"/>
              </w:rPr>
              <w:t>Neuroborreliosis</w:t>
            </w:r>
            <w:proofErr w:type="spellEnd"/>
            <w:r w:rsidRPr="00A30A0B">
              <w:rPr>
                <w:rFonts w:ascii="Arial" w:hAnsi="Arial" w:cs="Arial"/>
                <w:lang w:val="en-GB"/>
              </w:rPr>
              <w:t xml:space="preserve"> with ipsilateral facial palsy.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1</w:t>
            </w:r>
            <w:r w:rsidR="00E651DE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Left hemispheric ischemia with subsequent aphasia and facial palsy.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1</w:t>
            </w:r>
            <w:r w:rsidR="00E651DE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Spinal disc herniation with right foot extensor palsy.</w:t>
            </w:r>
          </w:p>
        </w:tc>
      </w:tr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1</w:t>
            </w:r>
            <w:r w:rsidR="00E651DE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Meningitis during childhood (at age of 11 years) with epileptic seizures. Seizure-free after successful treatment of meningitis.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1</w:t>
            </w:r>
            <w:r w:rsidR="00E651DE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Traumatic brain injury one year before lumbar puncture.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lastRenderedPageBreak/>
              <w:t>Case n. 1</w:t>
            </w:r>
            <w:r w:rsidR="00E651DE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0A0B">
              <w:rPr>
                <w:rFonts w:ascii="Arial" w:hAnsi="Arial" w:cs="Arial"/>
                <w:lang w:val="en-GB"/>
              </w:rPr>
              <w:t>Uraemic</w:t>
            </w:r>
            <w:proofErr w:type="spellEnd"/>
            <w:r w:rsidRPr="00A30A0B">
              <w:rPr>
                <w:rFonts w:ascii="Arial" w:hAnsi="Arial" w:cs="Arial"/>
                <w:lang w:val="en-GB"/>
              </w:rPr>
              <w:t xml:space="preserve"> neuropathy, recurrent laryngeal nerve paralysis.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1</w:t>
            </w:r>
            <w:r w:rsidR="00E651DE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Epilepsy from age 2 onwards. Seizure-free since age 14.</w:t>
            </w:r>
          </w:p>
        </w:tc>
      </w:tr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</w:rPr>
            </w:pPr>
            <w:proofErr w:type="spellStart"/>
            <w:r w:rsidRPr="00A30A0B">
              <w:rPr>
                <w:rFonts w:ascii="Arial" w:hAnsi="Arial" w:cs="Arial"/>
              </w:rPr>
              <w:t>Suspected</w:t>
            </w:r>
            <w:proofErr w:type="spellEnd"/>
            <w:r w:rsidRPr="00A30A0B">
              <w:rPr>
                <w:rFonts w:ascii="Arial" w:hAnsi="Arial" w:cs="Arial"/>
              </w:rPr>
              <w:t xml:space="preserve"> multiple </w:t>
            </w:r>
            <w:proofErr w:type="spellStart"/>
            <w:r w:rsidRPr="00A30A0B">
              <w:rPr>
                <w:rFonts w:ascii="Arial" w:hAnsi="Arial" w:cs="Arial"/>
              </w:rPr>
              <w:t>sclerosis</w:t>
            </w:r>
            <w:proofErr w:type="spellEnd"/>
            <w:r w:rsidRPr="00A30A0B">
              <w:rPr>
                <w:rFonts w:ascii="Arial" w:hAnsi="Arial" w:cs="Arial"/>
              </w:rPr>
              <w:t>.</w:t>
            </w:r>
          </w:p>
        </w:tc>
      </w:tr>
      <w:tr w:rsidR="00A30A0B" w:rsidRPr="00E651DE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E651DE" w:rsidP="00E651D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Case n. 17</w:t>
            </w:r>
          </w:p>
        </w:tc>
        <w:tc>
          <w:tcPr>
            <w:tcW w:w="5000" w:type="dxa"/>
            <w:vAlign w:val="center"/>
          </w:tcPr>
          <w:p w:rsidR="00A30A0B" w:rsidRPr="00E651DE" w:rsidRDefault="00A30A0B" w:rsidP="00A30A0B">
            <w:pPr>
              <w:jc w:val="center"/>
              <w:rPr>
                <w:rFonts w:ascii="Arial" w:hAnsi="Arial" w:cs="Arial"/>
                <w:lang w:val="en-US"/>
              </w:rPr>
            </w:pPr>
            <w:r w:rsidRPr="00E651DE">
              <w:rPr>
                <w:rFonts w:ascii="Arial" w:hAnsi="Arial" w:cs="Arial"/>
                <w:lang w:val="en-US"/>
              </w:rPr>
              <w:t>Vitamin B12 deficiency neuropathy.</w:t>
            </w:r>
          </w:p>
        </w:tc>
      </w:tr>
      <w:tr w:rsidR="00A30A0B" w:rsidRPr="00E651DE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 w:rsidR="00E651DE"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5000" w:type="dxa"/>
            <w:vAlign w:val="center"/>
          </w:tcPr>
          <w:p w:rsidR="00A30A0B" w:rsidRPr="00E651DE" w:rsidRDefault="00A30A0B" w:rsidP="00A30A0B">
            <w:pPr>
              <w:jc w:val="center"/>
              <w:rPr>
                <w:rFonts w:ascii="Arial" w:hAnsi="Arial" w:cs="Arial"/>
                <w:lang w:val="en-US"/>
              </w:rPr>
            </w:pPr>
            <w:r w:rsidRPr="00E651DE">
              <w:rPr>
                <w:rFonts w:ascii="Arial" w:hAnsi="Arial" w:cs="Arial"/>
                <w:lang w:val="en-US"/>
              </w:rPr>
              <w:t>Idiopathic peripheral neuropathy.</w:t>
            </w:r>
          </w:p>
        </w:tc>
      </w:tr>
      <w:tr w:rsidR="00A30A0B" w:rsidRPr="00F66E51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E651DE" w:rsidP="00E651D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Case n. 19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Charcot–Marie–Tooth disease (CMT1A).</w:t>
            </w:r>
          </w:p>
        </w:tc>
      </w:tr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2</w:t>
            </w:r>
            <w:r w:rsidR="00E651DE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</w:rPr>
            </w:pPr>
            <w:proofErr w:type="spellStart"/>
            <w:r w:rsidRPr="00A30A0B">
              <w:rPr>
                <w:rFonts w:ascii="Arial" w:hAnsi="Arial" w:cs="Arial"/>
              </w:rPr>
              <w:t>Idiopathic</w:t>
            </w:r>
            <w:proofErr w:type="spellEnd"/>
            <w:r w:rsidRPr="00A30A0B">
              <w:rPr>
                <w:rFonts w:ascii="Arial" w:hAnsi="Arial" w:cs="Arial"/>
              </w:rPr>
              <w:t xml:space="preserve"> </w:t>
            </w:r>
            <w:proofErr w:type="spellStart"/>
            <w:r w:rsidRPr="00A30A0B">
              <w:rPr>
                <w:rFonts w:ascii="Arial" w:hAnsi="Arial" w:cs="Arial"/>
              </w:rPr>
              <w:t>intracranial</w:t>
            </w:r>
            <w:proofErr w:type="spellEnd"/>
            <w:r w:rsidRPr="00A30A0B">
              <w:rPr>
                <w:rFonts w:ascii="Arial" w:hAnsi="Arial" w:cs="Arial"/>
              </w:rPr>
              <w:t xml:space="preserve"> </w:t>
            </w:r>
            <w:proofErr w:type="spellStart"/>
            <w:r w:rsidRPr="00A30A0B">
              <w:rPr>
                <w:rFonts w:ascii="Arial" w:hAnsi="Arial" w:cs="Arial"/>
              </w:rPr>
              <w:t>hypertension</w:t>
            </w:r>
            <w:proofErr w:type="spellEnd"/>
            <w:r w:rsidRPr="00A30A0B">
              <w:rPr>
                <w:rFonts w:ascii="Arial" w:hAnsi="Arial" w:cs="Arial"/>
              </w:rPr>
              <w:t>.</w:t>
            </w:r>
          </w:p>
        </w:tc>
      </w:tr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2</w:t>
            </w:r>
            <w:r w:rsidR="00E651DE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</w:rPr>
            </w:pPr>
            <w:proofErr w:type="spellStart"/>
            <w:r w:rsidRPr="00A30A0B">
              <w:rPr>
                <w:rFonts w:ascii="Arial" w:hAnsi="Arial" w:cs="Arial"/>
              </w:rPr>
              <w:t>Cerebral</w:t>
            </w:r>
            <w:proofErr w:type="spellEnd"/>
            <w:r w:rsidRPr="00A30A0B">
              <w:rPr>
                <w:rFonts w:ascii="Arial" w:hAnsi="Arial" w:cs="Arial"/>
              </w:rPr>
              <w:t xml:space="preserve"> </w:t>
            </w:r>
            <w:proofErr w:type="spellStart"/>
            <w:r w:rsidRPr="00A30A0B">
              <w:rPr>
                <w:rFonts w:ascii="Arial" w:hAnsi="Arial" w:cs="Arial"/>
              </w:rPr>
              <w:t>palsy</w:t>
            </w:r>
            <w:proofErr w:type="spellEnd"/>
            <w:r w:rsidRPr="00A30A0B">
              <w:rPr>
                <w:rFonts w:ascii="Arial" w:hAnsi="Arial" w:cs="Arial"/>
              </w:rPr>
              <w:t>.</w:t>
            </w:r>
          </w:p>
        </w:tc>
      </w:tr>
      <w:tr w:rsidR="00A30A0B" w:rsidRPr="00A30A0B" w:rsidTr="00A30A0B">
        <w:trPr>
          <w:trHeight w:val="907"/>
        </w:trPr>
        <w:tc>
          <w:tcPr>
            <w:tcW w:w="4062" w:type="dxa"/>
            <w:vAlign w:val="center"/>
          </w:tcPr>
          <w:p w:rsidR="00A30A0B" w:rsidRPr="00A30A0B" w:rsidRDefault="00A30A0B" w:rsidP="00E651DE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>Case n. 2</w:t>
            </w:r>
            <w:r w:rsidR="00E651DE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000" w:type="dxa"/>
            <w:vAlign w:val="center"/>
          </w:tcPr>
          <w:p w:rsidR="00A30A0B" w:rsidRPr="00A30A0B" w:rsidRDefault="00A30A0B" w:rsidP="00A30A0B">
            <w:pPr>
              <w:jc w:val="center"/>
              <w:rPr>
                <w:rFonts w:ascii="Arial" w:hAnsi="Arial" w:cs="Arial"/>
              </w:rPr>
            </w:pPr>
            <w:proofErr w:type="spellStart"/>
            <w:r w:rsidRPr="00A30A0B">
              <w:rPr>
                <w:rFonts w:ascii="Arial" w:hAnsi="Arial" w:cs="Arial"/>
              </w:rPr>
              <w:t>Migraine</w:t>
            </w:r>
            <w:proofErr w:type="spellEnd"/>
            <w:r w:rsidRPr="00A30A0B">
              <w:rPr>
                <w:rFonts w:ascii="Arial" w:hAnsi="Arial" w:cs="Arial"/>
              </w:rPr>
              <w:t>.</w:t>
            </w:r>
          </w:p>
        </w:tc>
      </w:tr>
    </w:tbl>
    <w:p w:rsidR="00FC57B9" w:rsidRDefault="00FC57B9">
      <w:pPr>
        <w:rPr>
          <w:rFonts w:ascii="Arial" w:hAnsi="Arial" w:cs="Arial"/>
        </w:rPr>
      </w:pPr>
    </w:p>
    <w:p w:rsidR="00F66E51" w:rsidRPr="00A30A0B" w:rsidRDefault="00F66E51" w:rsidP="00F66E51">
      <w:pPr>
        <w:rPr>
          <w:rFonts w:ascii="Arial" w:hAnsi="Arial" w:cs="Arial"/>
          <w:b/>
          <w:lang w:val="en-GB"/>
        </w:rPr>
      </w:pPr>
      <w:r w:rsidRPr="00A30A0B">
        <w:rPr>
          <w:rFonts w:ascii="Arial" w:hAnsi="Arial" w:cs="Arial"/>
          <w:b/>
          <w:lang w:val="en-GB"/>
        </w:rPr>
        <w:t xml:space="preserve">List of </w:t>
      </w:r>
      <w:r>
        <w:rPr>
          <w:rFonts w:ascii="Arial" w:hAnsi="Arial" w:cs="Arial"/>
          <w:b/>
          <w:lang w:val="en-GB"/>
        </w:rPr>
        <w:t xml:space="preserve">gastroenterological </w:t>
      </w:r>
      <w:r w:rsidRPr="00A30A0B">
        <w:rPr>
          <w:rFonts w:ascii="Arial" w:hAnsi="Arial" w:cs="Arial"/>
          <w:b/>
          <w:lang w:val="en-GB"/>
        </w:rPr>
        <w:t>comorbidities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62"/>
        <w:gridCol w:w="5000"/>
      </w:tblGrid>
      <w:tr w:rsidR="00F66E51" w:rsidRPr="00A30A0B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b/>
                <w:lang w:val="en-GB"/>
              </w:rPr>
              <w:t>Case number</w:t>
            </w:r>
          </w:p>
        </w:tc>
        <w:tc>
          <w:tcPr>
            <w:tcW w:w="5000" w:type="dxa"/>
            <w:vAlign w:val="center"/>
          </w:tcPr>
          <w:p w:rsidR="00F66E51" w:rsidRPr="00A30A0B" w:rsidRDefault="00CB27CF" w:rsidP="00CB27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G</w:t>
            </w:r>
            <w:r>
              <w:rPr>
                <w:rFonts w:ascii="Arial" w:hAnsi="Arial" w:cs="Arial"/>
                <w:b/>
                <w:lang w:val="en-GB"/>
              </w:rPr>
              <w:t>astroenterological</w:t>
            </w:r>
            <w:r w:rsidR="00F66E51" w:rsidRPr="00A30A0B">
              <w:rPr>
                <w:rFonts w:ascii="Arial" w:hAnsi="Arial" w:cs="Arial"/>
                <w:b/>
                <w:lang w:val="en-GB"/>
              </w:rPr>
              <w:t xml:space="preserve"> condition</w:t>
            </w:r>
          </w:p>
        </w:tc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F66E5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Chronic gastritis.</w:t>
            </w:r>
          </w:p>
        </w:tc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Chronic g</w:t>
            </w:r>
            <w:r>
              <w:rPr>
                <w:rFonts w:ascii="Arial" w:hAnsi="Arial" w:cs="Arial"/>
                <w:lang w:val="en-GB"/>
              </w:rPr>
              <w:t>astritis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bookmarkStart w:id="0" w:name="_GoBack"/>
        <w:bookmarkEnd w:id="0"/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F66E51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Suspected c</w:t>
            </w:r>
            <w:r>
              <w:rPr>
                <w:rFonts w:ascii="Arial" w:hAnsi="Arial" w:cs="Arial"/>
                <w:lang w:val="en-GB"/>
              </w:rPr>
              <w:t xml:space="preserve">hronic </w:t>
            </w:r>
            <w:r>
              <w:rPr>
                <w:rFonts w:ascii="Arial" w:hAnsi="Arial" w:cs="Arial"/>
                <w:lang w:val="en-GB"/>
              </w:rPr>
              <w:t>g</w:t>
            </w:r>
            <w:r>
              <w:rPr>
                <w:rFonts w:ascii="Arial" w:hAnsi="Arial" w:cs="Arial"/>
                <w:lang w:val="en-GB"/>
              </w:rPr>
              <w:t>astritis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Suspected chronic gastritis.</w:t>
            </w:r>
          </w:p>
        </w:tc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lastRenderedPageBreak/>
              <w:t xml:space="preserve">Case n. </w:t>
            </w: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F66E51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Chron´s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disease</w:t>
            </w:r>
            <w:r w:rsidRPr="00A30A0B">
              <w:rPr>
                <w:rFonts w:ascii="Arial" w:hAnsi="Arial" w:cs="Arial"/>
                <w:lang w:val="en-GB"/>
              </w:rPr>
              <w:t>.</w:t>
            </w:r>
          </w:p>
        </w:tc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</w:t>
            </w:r>
            <w:r w:rsidRPr="00F66E51">
              <w:rPr>
                <w:rFonts w:ascii="Arial" w:hAnsi="Arial" w:cs="Arial"/>
                <w:lang w:val="en-GB"/>
              </w:rPr>
              <w:t>astroesophageal reflux disease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</w:tr>
      <w:tr w:rsidR="00F66E51" w:rsidRPr="00F66E51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</w:t>
            </w:r>
            <w:r w:rsidRPr="00F66E51">
              <w:rPr>
                <w:rFonts w:ascii="Arial" w:hAnsi="Arial" w:cs="Arial"/>
                <w:lang w:val="en-GB"/>
              </w:rPr>
              <w:t>astroesophageal reflux disease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</w:tr>
      <w:tr w:rsidR="00F66E51" w:rsidRPr="00A30A0B" w:rsidTr="009531E0">
        <w:trPr>
          <w:trHeight w:val="907"/>
        </w:trPr>
        <w:tc>
          <w:tcPr>
            <w:tcW w:w="4062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  <w:lang w:val="en-GB"/>
              </w:rPr>
            </w:pPr>
            <w:r w:rsidRPr="00A30A0B">
              <w:rPr>
                <w:rFonts w:ascii="Arial" w:hAnsi="Arial" w:cs="Arial"/>
                <w:lang w:val="en-GB"/>
              </w:rPr>
              <w:t xml:space="preserve">Case n. </w:t>
            </w: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5000" w:type="dxa"/>
            <w:vAlign w:val="center"/>
          </w:tcPr>
          <w:p w:rsidR="00F66E51" w:rsidRPr="00A30A0B" w:rsidRDefault="00F66E51" w:rsidP="009531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Irritable </w:t>
            </w:r>
            <w:proofErr w:type="spellStart"/>
            <w:r>
              <w:rPr>
                <w:rFonts w:ascii="Arial" w:hAnsi="Arial" w:cs="Arial"/>
              </w:rPr>
              <w:t>bowel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syndrome</w:t>
            </w:r>
            <w:proofErr w:type="spellEnd"/>
            <w:r w:rsidRPr="00A30A0B">
              <w:rPr>
                <w:rFonts w:ascii="Arial" w:hAnsi="Arial" w:cs="Arial"/>
              </w:rPr>
              <w:t>.</w:t>
            </w:r>
          </w:p>
        </w:tc>
      </w:tr>
    </w:tbl>
    <w:p w:rsidR="00F66E51" w:rsidRPr="00A30A0B" w:rsidRDefault="00F66E51">
      <w:pPr>
        <w:rPr>
          <w:rFonts w:ascii="Arial" w:hAnsi="Arial" w:cs="Arial"/>
        </w:rPr>
      </w:pPr>
    </w:p>
    <w:sectPr w:rsidR="00F66E51" w:rsidRPr="00A30A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sjQxN7O0MDQzMTZS0lEKTi0uzszPAykwqgUAnWogkiwAAAA="/>
    <w:docVar w:name="paperpile-doc-id" w:val="R227F575B865Z658"/>
    <w:docVar w:name="paperpile-doc-name" w:val="Table S1_mc_ew.docx"/>
  </w:docVars>
  <w:rsids>
    <w:rsidRoot w:val="00FC57B9"/>
    <w:rsid w:val="000C3EB1"/>
    <w:rsid w:val="000F5679"/>
    <w:rsid w:val="00100115"/>
    <w:rsid w:val="0062789E"/>
    <w:rsid w:val="0070525B"/>
    <w:rsid w:val="00730F02"/>
    <w:rsid w:val="00755448"/>
    <w:rsid w:val="00976106"/>
    <w:rsid w:val="00A30A0B"/>
    <w:rsid w:val="00C93BCC"/>
    <w:rsid w:val="00CB27CF"/>
    <w:rsid w:val="00D8031A"/>
    <w:rsid w:val="00D92ECC"/>
    <w:rsid w:val="00DE14D1"/>
    <w:rsid w:val="00DE3D08"/>
    <w:rsid w:val="00E03DF5"/>
    <w:rsid w:val="00E04F74"/>
    <w:rsid w:val="00E651DE"/>
    <w:rsid w:val="00E71CD3"/>
    <w:rsid w:val="00F66E51"/>
    <w:rsid w:val="00FB22AA"/>
    <w:rsid w:val="00FC13FF"/>
    <w:rsid w:val="00FC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9EFC"/>
  <w15:chartTrackingRefBased/>
  <w15:docId w15:val="{2CFE08D5-802E-4B37-9E2D-9D7EDC32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C5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macampan</dc:creator>
  <cp:keywords/>
  <dc:description/>
  <cp:lastModifiedBy>macampan</cp:lastModifiedBy>
  <cp:revision>4</cp:revision>
  <dcterms:created xsi:type="dcterms:W3CDTF">2023-02-07T12:14:00Z</dcterms:created>
  <dcterms:modified xsi:type="dcterms:W3CDTF">2023-02-07T12:17:00Z</dcterms:modified>
</cp:coreProperties>
</file>