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Default="00D966AC" w:rsidP="00241A8B">
      <w:pPr>
        <w:spacing w:line="216" w:lineRule="auto"/>
        <w:contextualSpacing/>
        <w:jc w:val="both"/>
        <w:rPr>
          <w:rFonts w:cs="Calibri"/>
          <w:b/>
          <w:sz w:val="24"/>
          <w:szCs w:val="16"/>
        </w:rPr>
      </w:pPr>
    </w:p>
    <w:p w:rsidR="00D966AC" w:rsidRPr="00BD6552" w:rsidRDefault="00D966AC" w:rsidP="00241A8B">
      <w:pPr>
        <w:spacing w:line="216" w:lineRule="auto"/>
        <w:contextualSpacing/>
        <w:jc w:val="center"/>
        <w:rPr>
          <w:b/>
          <w:sz w:val="32"/>
        </w:rPr>
      </w:pPr>
      <w:r w:rsidRPr="00BD6552">
        <w:rPr>
          <w:b/>
          <w:sz w:val="32"/>
        </w:rPr>
        <w:t>Soluble terminal complement complex blood levels are</w:t>
      </w:r>
    </w:p>
    <w:p w:rsidR="00D966AC" w:rsidRPr="00BD6552" w:rsidRDefault="00D966AC" w:rsidP="00241A8B">
      <w:pPr>
        <w:spacing w:line="216" w:lineRule="auto"/>
        <w:contextualSpacing/>
        <w:jc w:val="center"/>
        <w:rPr>
          <w:b/>
          <w:sz w:val="32"/>
        </w:rPr>
      </w:pPr>
      <w:proofErr w:type="gramStart"/>
      <w:r w:rsidRPr="00BD6552">
        <w:rPr>
          <w:b/>
          <w:sz w:val="32"/>
        </w:rPr>
        <w:t>elevated</w:t>
      </w:r>
      <w:proofErr w:type="gramEnd"/>
      <w:r w:rsidRPr="00BD6552">
        <w:rPr>
          <w:b/>
          <w:sz w:val="32"/>
        </w:rPr>
        <w:t xml:space="preserve"> in schizophrenia</w:t>
      </w:r>
    </w:p>
    <w:p w:rsidR="00D966AC" w:rsidRPr="00BD6552" w:rsidRDefault="00D966AC" w:rsidP="00241A8B">
      <w:pPr>
        <w:spacing w:line="216" w:lineRule="auto"/>
        <w:contextualSpacing/>
        <w:rPr>
          <w:b/>
          <w:sz w:val="24"/>
        </w:rPr>
      </w:pPr>
    </w:p>
    <w:p w:rsidR="00D966AC" w:rsidRPr="00BD6552" w:rsidRDefault="00D966AC" w:rsidP="00241A8B">
      <w:pPr>
        <w:spacing w:line="216" w:lineRule="auto"/>
        <w:contextualSpacing/>
        <w:jc w:val="center"/>
      </w:pPr>
      <w:r w:rsidRPr="00BD6552">
        <w:t>Susa Savukoski</w:t>
      </w:r>
      <w:r w:rsidRPr="00BD6552">
        <w:rPr>
          <w:vertAlign w:val="superscript"/>
        </w:rPr>
        <w:t>1</w:t>
      </w:r>
      <w:r w:rsidRPr="00BD6552">
        <w:t>, Marco Mannes</w:t>
      </w:r>
      <w:r w:rsidRPr="00BD6552">
        <w:rPr>
          <w:vertAlign w:val="superscript"/>
        </w:rPr>
        <w:t>1</w:t>
      </w:r>
      <w:r w:rsidRPr="00BD6552">
        <w:t>, Lisa Wohlgemuth</w:t>
      </w:r>
      <w:r w:rsidRPr="00BD6552">
        <w:rPr>
          <w:vertAlign w:val="superscript"/>
        </w:rPr>
        <w:t>1</w:t>
      </w:r>
      <w:r w:rsidRPr="00BD6552">
        <w:t xml:space="preserve">, </w:t>
      </w:r>
      <w:proofErr w:type="spellStart"/>
      <w:r w:rsidRPr="00BD6552">
        <w:t>Anke</w:t>
      </w:r>
      <w:proofErr w:type="spellEnd"/>
      <w:r w:rsidRPr="00BD6552">
        <w:t xml:space="preserve"> Schultze</w:t>
      </w:r>
      <w:r w:rsidRPr="00BD6552">
        <w:rPr>
          <w:vertAlign w:val="superscript"/>
        </w:rPr>
        <w:t>1</w:t>
      </w:r>
      <w:r w:rsidRPr="00BD6552">
        <w:t>, Paul C. Guest</w:t>
      </w:r>
      <w:r w:rsidRPr="00BD6552">
        <w:rPr>
          <w:vertAlign w:val="superscript"/>
        </w:rPr>
        <w:t>2</w:t>
      </w:r>
      <w:proofErr w:type="gramStart"/>
      <w:r w:rsidRPr="00BD6552">
        <w:rPr>
          <w:vertAlign w:val="superscript"/>
        </w:rPr>
        <w:t>,3,4</w:t>
      </w:r>
      <w:proofErr w:type="gramEnd"/>
      <w:r w:rsidRPr="00BD6552">
        <w:t>,</w:t>
      </w:r>
    </w:p>
    <w:p w:rsidR="00D966AC" w:rsidRPr="00BD6552" w:rsidRDefault="00D966AC" w:rsidP="00241A8B">
      <w:pPr>
        <w:spacing w:line="216" w:lineRule="auto"/>
        <w:contextualSpacing/>
        <w:jc w:val="center"/>
      </w:pPr>
      <w:r w:rsidRPr="00BD6552">
        <w:t>Gabriela Meyer-Lotz</w:t>
      </w:r>
      <w:r w:rsidRPr="00BD6552">
        <w:rPr>
          <w:vertAlign w:val="superscript"/>
        </w:rPr>
        <w:t>2</w:t>
      </w:r>
      <w:proofErr w:type="gramStart"/>
      <w:r w:rsidRPr="00BD6552">
        <w:rPr>
          <w:vertAlign w:val="superscript"/>
        </w:rPr>
        <w:t>,3</w:t>
      </w:r>
      <w:proofErr w:type="gramEnd"/>
      <w:r w:rsidRPr="00BD6552">
        <w:t>, Henrik Dobrowolny</w:t>
      </w:r>
      <w:r w:rsidRPr="00BD6552">
        <w:rPr>
          <w:vertAlign w:val="superscript"/>
        </w:rPr>
        <w:t>2,3</w:t>
      </w:r>
      <w:r w:rsidRPr="00BD6552">
        <w:t xml:space="preserve">, </w:t>
      </w:r>
      <w:proofErr w:type="spellStart"/>
      <w:r w:rsidRPr="00BD6552">
        <w:t>Borna</w:t>
      </w:r>
      <w:proofErr w:type="spellEnd"/>
      <w:r w:rsidRPr="00BD6552">
        <w:t xml:space="preserve"> Relja</w:t>
      </w:r>
      <w:r w:rsidRPr="00BD6552">
        <w:rPr>
          <w:vertAlign w:val="superscript"/>
        </w:rPr>
        <w:t>5</w:t>
      </w:r>
      <w:r w:rsidRPr="00BD6552">
        <w:t>,</w:t>
      </w:r>
    </w:p>
    <w:p w:rsidR="00D966AC" w:rsidRPr="00BD6552" w:rsidRDefault="00D966AC" w:rsidP="00241A8B">
      <w:pPr>
        <w:spacing w:line="216" w:lineRule="auto"/>
        <w:contextualSpacing/>
        <w:jc w:val="center"/>
      </w:pPr>
      <w:r w:rsidRPr="00BD6552">
        <w:t>Markus Huber-Lang</w:t>
      </w:r>
      <w:r w:rsidRPr="00BD6552">
        <w:rPr>
          <w:vertAlign w:val="superscript"/>
        </w:rPr>
        <w:t>1</w:t>
      </w:r>
      <w:r w:rsidRPr="00BD6552">
        <w:t>, Johann Steiner</w:t>
      </w:r>
      <w:r w:rsidRPr="00BD6552">
        <w:rPr>
          <w:vertAlign w:val="superscript"/>
        </w:rPr>
        <w:t>2</w:t>
      </w:r>
      <w:proofErr w:type="gramStart"/>
      <w:r w:rsidRPr="00BD6552">
        <w:rPr>
          <w:vertAlign w:val="superscript"/>
        </w:rPr>
        <w:t>,3,6,7,8</w:t>
      </w:r>
      <w:proofErr w:type="gramEnd"/>
      <w:r w:rsidRPr="00BD6552">
        <w:t>*</w:t>
      </w:r>
    </w:p>
    <w:p w:rsidR="00D966AC" w:rsidRPr="00BD6552" w:rsidRDefault="00D966AC" w:rsidP="00241A8B">
      <w:pPr>
        <w:spacing w:line="216" w:lineRule="auto"/>
        <w:contextualSpacing/>
        <w:jc w:val="center"/>
      </w:pPr>
    </w:p>
    <w:p w:rsidR="00D966AC" w:rsidRPr="00BD6552" w:rsidRDefault="00D966AC" w:rsidP="00241A8B">
      <w:pPr>
        <w:spacing w:line="216" w:lineRule="auto"/>
        <w:contextualSpacing/>
      </w:pP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1</w:t>
      </w:r>
      <w:r w:rsidRPr="00BD6552">
        <w:rPr>
          <w:sz w:val="20"/>
        </w:rPr>
        <w:t>Institute of Clinical and Experimental Trauma Immunology, University Hospital Ulm, University</w:t>
      </w:r>
      <w:r w:rsidR="00001AA3">
        <w:rPr>
          <w:sz w:val="20"/>
        </w:rPr>
        <w:t xml:space="preserve"> of Ulm</w:t>
      </w:r>
      <w:r w:rsidRPr="00BD6552">
        <w:rPr>
          <w:sz w:val="20"/>
        </w:rPr>
        <w:t>, Ulm,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2</w:t>
      </w:r>
      <w:r w:rsidRPr="00BD6552">
        <w:rPr>
          <w:sz w:val="20"/>
        </w:rPr>
        <w:t xml:space="preserve">Department of Psychiatry, </w:t>
      </w:r>
      <w:r w:rsidR="00001AA3">
        <w:rPr>
          <w:sz w:val="20"/>
        </w:rPr>
        <w:t xml:space="preserve">University Hospital Magdeburg, </w:t>
      </w:r>
      <w:r w:rsidRPr="00BD6552">
        <w:rPr>
          <w:sz w:val="20"/>
        </w:rPr>
        <w:t>University of Magdeburg, Magdeburg,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3</w:t>
      </w:r>
      <w:r w:rsidRPr="00BD6552">
        <w:rPr>
          <w:sz w:val="20"/>
        </w:rPr>
        <w:t>Laboratory of Translational Psychiatry, University of Magdeburg, Magdeburg,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4</w:t>
      </w:r>
      <w:r w:rsidRPr="00BD6552">
        <w:rPr>
          <w:sz w:val="20"/>
        </w:rPr>
        <w:t xml:space="preserve">Laboratory of </w:t>
      </w:r>
      <w:proofErr w:type="spellStart"/>
      <w:r w:rsidRPr="00BD6552">
        <w:rPr>
          <w:sz w:val="20"/>
        </w:rPr>
        <w:t>Neuroproteomics</w:t>
      </w:r>
      <w:proofErr w:type="spellEnd"/>
      <w:r w:rsidRPr="00BD6552">
        <w:rPr>
          <w:sz w:val="20"/>
        </w:rPr>
        <w:t>, Department of Biochemistry and Tissue Biology, Institute of Biology, University of Campinas (UNICAMP), Campinas, Brazil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5</w:t>
      </w:r>
      <w:r w:rsidRPr="00BD6552">
        <w:rPr>
          <w:sz w:val="20"/>
        </w:rPr>
        <w:t xml:space="preserve">Department of Trauma, Hand, Plastic and Reconstructive Surgery, Translational and Experimental Trauma Research, </w:t>
      </w:r>
      <w:r w:rsidR="00001AA3">
        <w:rPr>
          <w:sz w:val="20"/>
        </w:rPr>
        <w:t xml:space="preserve">University Hospital Ulm, </w:t>
      </w:r>
      <w:r w:rsidRPr="00BD6552">
        <w:rPr>
          <w:sz w:val="20"/>
        </w:rPr>
        <w:t>University</w:t>
      </w:r>
      <w:r w:rsidR="00001AA3">
        <w:rPr>
          <w:sz w:val="20"/>
        </w:rPr>
        <w:t xml:space="preserve"> of Ulm</w:t>
      </w:r>
      <w:r w:rsidRPr="00BD6552">
        <w:rPr>
          <w:sz w:val="20"/>
        </w:rPr>
        <w:t>, Ulm,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6</w:t>
      </w:r>
      <w:r w:rsidRPr="00BD6552">
        <w:rPr>
          <w:sz w:val="20"/>
        </w:rPr>
        <w:t xml:space="preserve">Center for </w:t>
      </w:r>
      <w:proofErr w:type="spellStart"/>
      <w:r w:rsidRPr="00BD6552">
        <w:rPr>
          <w:sz w:val="20"/>
        </w:rPr>
        <w:t>Behavioral</w:t>
      </w:r>
      <w:proofErr w:type="spellEnd"/>
      <w:r w:rsidRPr="00BD6552">
        <w:rPr>
          <w:sz w:val="20"/>
        </w:rPr>
        <w:t xml:space="preserve"> Brain Sciences (CBBS), Magdeburg,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7</w:t>
      </w:r>
      <w:r w:rsidRPr="00BD6552">
        <w:rPr>
          <w:sz w:val="20"/>
        </w:rPr>
        <w:t>Center for Health and Medical Prevention (</w:t>
      </w:r>
      <w:proofErr w:type="spellStart"/>
      <w:r w:rsidRPr="00BD6552">
        <w:rPr>
          <w:sz w:val="20"/>
        </w:rPr>
        <w:t>CHaMP</w:t>
      </w:r>
      <w:proofErr w:type="spellEnd"/>
      <w:r w:rsidRPr="00BD6552">
        <w:rPr>
          <w:sz w:val="20"/>
        </w:rPr>
        <w:t>), Magdeburg,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  <w:vertAlign w:val="superscript"/>
        </w:rPr>
        <w:t>8</w:t>
      </w:r>
      <w:r w:rsidRPr="00BD6552">
        <w:rPr>
          <w:sz w:val="20"/>
        </w:rPr>
        <w:t xml:space="preserve">German </w:t>
      </w:r>
      <w:proofErr w:type="spellStart"/>
      <w:r w:rsidRPr="00BD6552">
        <w:rPr>
          <w:sz w:val="20"/>
        </w:rPr>
        <w:t>Center</w:t>
      </w:r>
      <w:proofErr w:type="spellEnd"/>
      <w:r w:rsidRPr="00BD6552">
        <w:rPr>
          <w:sz w:val="20"/>
        </w:rPr>
        <w:t xml:space="preserve"> for Mental Health (DZPG), </w:t>
      </w:r>
      <w:proofErr w:type="spellStart"/>
      <w:r w:rsidRPr="00BD6552">
        <w:rPr>
          <w:sz w:val="20"/>
        </w:rPr>
        <w:t>Center</w:t>
      </w:r>
      <w:proofErr w:type="spellEnd"/>
      <w:r w:rsidRPr="00BD6552">
        <w:rPr>
          <w:sz w:val="20"/>
        </w:rPr>
        <w:t xml:space="preserve"> for Intervention and Research on Adaptive and Maladaptive Brain Circuits underlying Mental Health (C-I-R-C), Halle-Jena-Magdeburg, Germany</w:t>
      </w:r>
    </w:p>
    <w:p w:rsidR="00D966AC" w:rsidRPr="00BD6552" w:rsidRDefault="00D966AC" w:rsidP="00241A8B">
      <w:pPr>
        <w:spacing w:line="216" w:lineRule="auto"/>
        <w:contextualSpacing/>
      </w:pP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</w:rPr>
        <w:t>*Corresponding Author: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</w:rPr>
        <w:t>Johann Steiner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</w:rPr>
        <w:t>Department of Psychiatry, University of Magdeburg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proofErr w:type="spellStart"/>
      <w:r w:rsidRPr="00BD6552">
        <w:rPr>
          <w:sz w:val="20"/>
        </w:rPr>
        <w:t>Leipziger</w:t>
      </w:r>
      <w:proofErr w:type="spellEnd"/>
      <w:r w:rsidRPr="00BD6552">
        <w:rPr>
          <w:sz w:val="20"/>
        </w:rPr>
        <w:t xml:space="preserve"> Str. 44, 39120 Magdeburg, Germany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r w:rsidRPr="00BD6552">
        <w:rPr>
          <w:sz w:val="20"/>
        </w:rPr>
        <w:t>johann.steiner@med.ovgu.de</w:t>
      </w:r>
    </w:p>
    <w:p w:rsidR="00D966AC" w:rsidRPr="00BD6552" w:rsidRDefault="00D966AC" w:rsidP="00241A8B">
      <w:pPr>
        <w:spacing w:line="216" w:lineRule="auto"/>
        <w:contextualSpacing/>
        <w:rPr>
          <w:sz w:val="20"/>
        </w:rPr>
      </w:pPr>
      <w:proofErr w:type="gramStart"/>
      <w:r w:rsidRPr="00BD6552">
        <w:rPr>
          <w:sz w:val="20"/>
        </w:rPr>
        <w:t>orcid.org/0000-0002-2611-2268</w:t>
      </w:r>
      <w:proofErr w:type="gramEnd"/>
    </w:p>
    <w:p w:rsidR="00D966AC" w:rsidRPr="00BD6552" w:rsidRDefault="00D966AC" w:rsidP="004A0611">
      <w:pPr>
        <w:spacing w:line="216" w:lineRule="auto"/>
        <w:contextualSpacing/>
        <w:jc w:val="both"/>
        <w:rPr>
          <w:rFonts w:cs="Calibri"/>
          <w:sz w:val="24"/>
          <w:szCs w:val="16"/>
        </w:rPr>
      </w:pPr>
      <w:bookmarkStart w:id="0" w:name="_GoBack"/>
      <w:bookmarkEnd w:id="0"/>
      <w:r w:rsidRPr="00BD6552">
        <w:rPr>
          <w:rFonts w:cs="Calibri"/>
          <w:b/>
          <w:sz w:val="24"/>
          <w:szCs w:val="16"/>
        </w:rPr>
        <w:br w:type="page"/>
      </w:r>
      <w:r w:rsidRPr="00BD6552">
        <w:rPr>
          <w:rFonts w:cs="Calibri"/>
          <w:b/>
          <w:sz w:val="24"/>
          <w:szCs w:val="16"/>
        </w:rPr>
        <w:lastRenderedPageBreak/>
        <w:t>Table S1:</w:t>
      </w:r>
      <w:r w:rsidRPr="00BD6552">
        <w:rPr>
          <w:rFonts w:cs="Calibri"/>
          <w:sz w:val="24"/>
          <w:szCs w:val="16"/>
        </w:rPr>
        <w:t xml:space="preserve"> </w:t>
      </w:r>
      <w:r w:rsidRPr="00BD6552">
        <w:rPr>
          <w:rFonts w:cs="Calibri"/>
          <w:b/>
          <w:sz w:val="24"/>
          <w:szCs w:val="16"/>
        </w:rPr>
        <w:t xml:space="preserve">Comparison of </w:t>
      </w:r>
      <w:proofErr w:type="spellStart"/>
      <w:r w:rsidRPr="00BD6552">
        <w:rPr>
          <w:rFonts w:cs="Calibri"/>
          <w:b/>
          <w:sz w:val="24"/>
          <w:szCs w:val="16"/>
        </w:rPr>
        <w:t>FESz</w:t>
      </w:r>
      <w:proofErr w:type="spellEnd"/>
      <w:r w:rsidRPr="00BD6552">
        <w:rPr>
          <w:rFonts w:cs="Calibri"/>
          <w:b/>
          <w:sz w:val="24"/>
          <w:szCs w:val="16"/>
        </w:rPr>
        <w:t xml:space="preserve"> and </w:t>
      </w:r>
      <w:proofErr w:type="spellStart"/>
      <w:r w:rsidRPr="00BD6552">
        <w:rPr>
          <w:rFonts w:cs="Calibri"/>
          <w:b/>
          <w:sz w:val="24"/>
          <w:szCs w:val="16"/>
        </w:rPr>
        <w:t>RSz</w:t>
      </w:r>
      <w:proofErr w:type="spellEnd"/>
      <w:r w:rsidRPr="00BD6552">
        <w:rPr>
          <w:rFonts w:cs="Calibri"/>
          <w:b/>
          <w:sz w:val="24"/>
          <w:szCs w:val="16"/>
        </w:rPr>
        <w:t xml:space="preserve"> patients.</w:t>
      </w:r>
      <w:r w:rsidRPr="00BD6552">
        <w:rPr>
          <w:rFonts w:cs="Calibri"/>
          <w:sz w:val="24"/>
          <w:szCs w:val="16"/>
        </w:rPr>
        <w:t xml:space="preserve"> Demographic data, clinical assessments, complement measures (</w:t>
      </w:r>
      <w:proofErr w:type="spellStart"/>
      <w:r w:rsidRPr="00BD6552">
        <w:rPr>
          <w:rFonts w:cs="Calibri"/>
          <w:sz w:val="24"/>
          <w:szCs w:val="16"/>
        </w:rPr>
        <w:t>sTCC</w:t>
      </w:r>
      <w:proofErr w:type="spellEnd"/>
      <w:r w:rsidRPr="00BD6552">
        <w:rPr>
          <w:rFonts w:cs="Calibri"/>
          <w:sz w:val="24"/>
          <w:szCs w:val="16"/>
        </w:rPr>
        <w:t>, C5a and C4), WBC count and CRP.</w:t>
      </w:r>
    </w:p>
    <w:p w:rsidR="00D966AC" w:rsidRPr="002C750A" w:rsidRDefault="00D966AC" w:rsidP="004A0611">
      <w:pPr>
        <w:spacing w:line="21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74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4"/>
        <w:gridCol w:w="1417"/>
        <w:gridCol w:w="1331"/>
        <w:gridCol w:w="937"/>
        <w:gridCol w:w="993"/>
        <w:gridCol w:w="850"/>
      </w:tblGrid>
      <w:tr w:rsidR="00D966AC" w:rsidRPr="00BD6552" w:rsidTr="002C750A">
        <w:trPr>
          <w:trHeight w:val="284"/>
        </w:trPr>
        <w:tc>
          <w:tcPr>
            <w:tcW w:w="1884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variables</w:t>
            </w:r>
          </w:p>
        </w:tc>
        <w:tc>
          <w:tcPr>
            <w:tcW w:w="1417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FESz</w:t>
            </w:r>
            <w:proofErr w:type="spellEnd"/>
          </w:p>
        </w:tc>
        <w:tc>
          <w:tcPr>
            <w:tcW w:w="1331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RSz</w:t>
            </w:r>
            <w:proofErr w:type="spellEnd"/>
          </w:p>
        </w:tc>
        <w:tc>
          <w:tcPr>
            <w:tcW w:w="937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850" w:type="dxa"/>
            <w:shd w:val="clear" w:color="auto" w:fill="CCCCCC"/>
            <w:vAlign w:val="center"/>
          </w:tcPr>
          <w:p w:rsidR="00D966AC" w:rsidRPr="00BD6552" w:rsidRDefault="00D966AC" w:rsidP="004A0611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p-value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31.0 (26.0;42.0;61)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37.0 (27.0;48.0;35)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W=896.5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0.194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Illness duration (years)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 (0.0;0.0;61)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6.0 (2.0;10.0;33)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W=61.0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&lt;0.001</w:t>
            </w: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Sex (female/male)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28 / 33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12 / 23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Chi-Square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eastAsia="en-GB"/>
              </w:rPr>
              <w:t>2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=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0.80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0.370</w:t>
            </w: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7E3924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Tobacco smoking (yes/no)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E392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32 / 29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E392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22 / 13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E392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Chi-Square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E392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eastAsia="en-GB"/>
              </w:rPr>
              <w:t>2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=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0.60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0.438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BMI_T0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23.7 (21.1;27.5;61)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23.3 (20.3;26.8;35)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W=1150.5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0.530</w:t>
            </w: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BMI_T6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25.6 (22.5;29.7;42)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24.7 (21.5;27.8;15)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F406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W=333.0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F406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0.751</w:t>
            </w: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W=63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40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corr._T0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36.0 (29.0;50.0;61)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31.0 (24.0;42.0;35)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W=1309.0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0.066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corr._T6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14.0 (3.8;23.3;42)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5.0(3.0;9.0;15)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W=422.5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0.052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W=860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W=120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corr._T0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13.0 (9.0;15.5;61)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12.0 (9.0;18.0;35)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W=1051.5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0.906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corr._T6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2.0 (0.0;5.0;42)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 (0;1;15)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W=430.5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0.030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W=861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W=104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p=0.001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PANSS-N corr._T0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8.0 (4.0;14.5;61)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6.0 (2.0;11.0;35)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W=1297.0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0.081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PANSS-N corr._T6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4.0 (0.0;10.3;42)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1.0 (0.0;5.0;15)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400.0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0.114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W=557.5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W=57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p=0.036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corr._T0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16.0 (12.5;22.0;61)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13.0 (11.0;19.0;35)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W=1350.5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  <w:t>0.031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corr._T6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5.5 (1.0;11.0;42)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3.0 (0.0;5.0;15)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W=415.5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0.068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W=893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W=120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plasma sTCC_T0 (ng/ml)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462 (390;651;61)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519 (401;754;35)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W=920.0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0.263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plasma sTCC_T6 (ng/ml)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480 (329;632;42)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514 (357;767;15)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W=292.5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0.690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W=377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W=58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p=0.359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p=0.934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B77EE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plasma C5a_T0 (µg/l)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0.87 (0.49;1.42;61)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1.10 (0.57;1.47;35)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64213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W=947.0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0.361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B77EE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plasma C5a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 xml:space="preserve"> _T6 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(µg/l)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0.85 (0.39;1.46;42)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0.95 (0.54;1.53;15)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642135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W=262.0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0.341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B77EE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W=495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W=69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B77EE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p=0.407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p=0.315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F7F7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>serum C4_T0 (µg/ml)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276 (264;324;21)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281 (220;301;7)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W=88.0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0.458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>serum C4_T6 (µg/ml)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272 (261;325;21)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235 (232;276;7)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W=111.0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val="pl-PL" w:eastAsia="ja-JP"/>
              </w:rPr>
              <w:t>0.048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W=128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W=22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shd w:val="clear" w:color="auto" w:fill="CCFFCC"/>
            <w:noWrap/>
            <w:vAlign w:val="center"/>
          </w:tcPr>
          <w:p w:rsidR="00D966AC" w:rsidRPr="00BD6552" w:rsidRDefault="00D966AC" w:rsidP="00F80E45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17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p=0.683</w:t>
            </w:r>
          </w:p>
        </w:tc>
        <w:tc>
          <w:tcPr>
            <w:tcW w:w="1331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p=0.219</w:t>
            </w:r>
          </w:p>
        </w:tc>
        <w:tc>
          <w:tcPr>
            <w:tcW w:w="937" w:type="dxa"/>
            <w:shd w:val="clear" w:color="auto" w:fill="CCFFCC"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3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E127EB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Neutrophils_T0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5.08 (3.59;6.58;61)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4.51 (3.46;6.22;35)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W=1176.0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0.411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Neutrophils_T6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4.02 (3.31;5.21;42)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4.03 (3.45;4.97;15)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W=323.0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0.893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W=625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W=99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p=0.029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p=0.026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Eosinophils_T0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0.10 (0.08;0.20;61)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0.14 (0.08;0.24;35)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W=873.0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0.140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Eosinophils_T6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0.22 (0.12;0.38;42)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0.28 (0.12;0.44;15)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W=289.5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0.650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W=162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W=15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p&lt;0.001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p=0.008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Basophils_T0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0.06 (0.01;0.09;61)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0.06 (0.04;0.08;35)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W=1138.5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0.589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Basophils_T6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0.06 (0.03;0.08;42)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0.07 (0.05;0.09;15)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W=246.5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0.216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W=395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W=35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p=0.728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p=0.169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Monocytes_T0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0.60 (0.44;0.76;61)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0.55 (0.41;0.66;35)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W=1250.5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0.165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Monocytes_T6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0.56 (0.42;0.70;42)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0.50 (0.43;0.58;15)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W=382.0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0.228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W=611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W=84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p=0.047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p=0.188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lastRenderedPageBreak/>
              <w:t>Lymphocytes_T0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2.03 (1.53;2.58;61)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1.98 (1.70;2.64;35)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W=1012.0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729FB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0.675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Lymphocytes_T6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2.14 (1.76;2.63;42)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2.15 (1.46;2.67;15)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W=327.5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0.828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W=448.5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W=63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p=0.975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p=0.890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7C10E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12054F">
            <w:pPr>
              <w:spacing w:after="0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CRP_T0 (mg/l)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1.26 (0.60;3.60;60)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1.40 (0.60;3.30;35)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1D40F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W=976.5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0.571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12054F">
            <w:pPr>
              <w:spacing w:after="0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CRP_T6 (mg/l)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1.28 (0.68;2.20;42)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1 (1;2;15)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1D40F4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W=351.0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0.519</w:t>
            </w: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W=393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W=48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p=0.350</w:t>
            </w: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p=0.889</w:t>
            </w:r>
          </w:p>
        </w:tc>
        <w:tc>
          <w:tcPr>
            <w:tcW w:w="937" w:type="dxa"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EC14C8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84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17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331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37" w:type="dxa"/>
            <w:vAlign w:val="center"/>
          </w:tcPr>
          <w:p w:rsidR="00D966AC" w:rsidRPr="00BD6552" w:rsidRDefault="00D966AC" w:rsidP="0012054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3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12054F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</w:tbl>
    <w:p w:rsidR="00D966AC" w:rsidRPr="00BD6552" w:rsidRDefault="00D966AC" w:rsidP="004A0611">
      <w:pPr>
        <w:spacing w:line="216" w:lineRule="auto"/>
        <w:contextualSpacing/>
        <w:jc w:val="both"/>
        <w:rPr>
          <w:rFonts w:cs="Calibri"/>
          <w:sz w:val="20"/>
          <w:szCs w:val="20"/>
        </w:rPr>
      </w:pPr>
    </w:p>
    <w:p w:rsidR="00D966AC" w:rsidRPr="00BD6552" w:rsidRDefault="00D966AC" w:rsidP="00FD3348">
      <w:pPr>
        <w:spacing w:line="216" w:lineRule="auto"/>
        <w:contextualSpacing/>
        <w:jc w:val="both"/>
        <w:rPr>
          <w:rFonts w:cs="Calibri"/>
        </w:rPr>
      </w:pPr>
      <w:r w:rsidRPr="00BD6552">
        <w:rPr>
          <w:rFonts w:cs="Calibri"/>
        </w:rPr>
        <w:t>Data are presented as median (quartile 1; quartile 3; sample size) or number of cases. Significant p-values are highlighted in bold font. CRP= C-reactive protein; WBC= white blood cell; PANSS= Positive and Negative Syndrome scale. PANSS scores were corrected (corr.) by subtraction of minimum scores, which represented no symptoms; T0= baseline; T6= follow-up after 6 weeks treatment.</w:t>
      </w:r>
    </w:p>
    <w:p w:rsidR="00D966AC" w:rsidRPr="00BD6552" w:rsidRDefault="00D966AC" w:rsidP="004904E9">
      <w:pPr>
        <w:spacing w:line="216" w:lineRule="auto"/>
        <w:contextualSpacing/>
        <w:jc w:val="both"/>
        <w:rPr>
          <w:rFonts w:cs="Calibri"/>
        </w:rPr>
      </w:pPr>
    </w:p>
    <w:p w:rsidR="00D966AC" w:rsidRPr="00BD6552" w:rsidRDefault="00D966AC" w:rsidP="004904E9">
      <w:pPr>
        <w:spacing w:line="216" w:lineRule="auto"/>
        <w:contextualSpacing/>
        <w:jc w:val="both"/>
        <w:rPr>
          <w:rFonts w:cs="Calibri"/>
          <w:sz w:val="24"/>
          <w:szCs w:val="16"/>
        </w:rPr>
      </w:pPr>
      <w:r w:rsidRPr="00BD6552">
        <w:rPr>
          <w:rFonts w:cs="Calibri"/>
        </w:rPr>
        <w:br w:type="page"/>
      </w:r>
      <w:r w:rsidRPr="00BD6552">
        <w:rPr>
          <w:rFonts w:cs="Calibri"/>
          <w:b/>
          <w:sz w:val="24"/>
          <w:szCs w:val="16"/>
        </w:rPr>
        <w:lastRenderedPageBreak/>
        <w:t>Table S2:</w:t>
      </w:r>
      <w:r w:rsidRPr="00BD6552">
        <w:rPr>
          <w:rFonts w:cs="Calibri"/>
          <w:sz w:val="24"/>
          <w:szCs w:val="16"/>
        </w:rPr>
        <w:t xml:space="preserve"> </w:t>
      </w:r>
      <w:r w:rsidRPr="00BD6552">
        <w:rPr>
          <w:rFonts w:cs="Calibri"/>
          <w:b/>
          <w:sz w:val="24"/>
          <w:szCs w:val="16"/>
        </w:rPr>
        <w:t xml:space="preserve">Subgroup of subjects for the </w:t>
      </w:r>
      <w:proofErr w:type="spellStart"/>
      <w:r w:rsidRPr="00BD6552">
        <w:rPr>
          <w:rFonts w:cs="Calibri"/>
          <w:b/>
          <w:sz w:val="24"/>
          <w:szCs w:val="16"/>
        </w:rPr>
        <w:t>hemolysis</w:t>
      </w:r>
      <w:proofErr w:type="spellEnd"/>
      <w:r w:rsidRPr="00BD6552">
        <w:rPr>
          <w:rFonts w:cs="Calibri"/>
          <w:b/>
          <w:sz w:val="24"/>
          <w:szCs w:val="16"/>
        </w:rPr>
        <w:t xml:space="preserve"> experiments in </w:t>
      </w:r>
      <w:proofErr w:type="spellStart"/>
      <w:r w:rsidRPr="00BD6552">
        <w:rPr>
          <w:rFonts w:cs="Calibri"/>
          <w:b/>
          <w:sz w:val="24"/>
          <w:szCs w:val="16"/>
        </w:rPr>
        <w:t>shRBCs</w:t>
      </w:r>
      <w:proofErr w:type="spellEnd"/>
      <w:r w:rsidRPr="00BD6552">
        <w:rPr>
          <w:rFonts w:cs="Calibri"/>
          <w:b/>
          <w:sz w:val="24"/>
          <w:szCs w:val="16"/>
        </w:rPr>
        <w:t>.</w:t>
      </w:r>
      <w:r w:rsidRPr="00BD6552">
        <w:rPr>
          <w:rFonts w:cs="Calibri"/>
          <w:sz w:val="24"/>
          <w:szCs w:val="16"/>
        </w:rPr>
        <w:t xml:space="preserve"> Demographic data, clinical assessments, </w:t>
      </w:r>
      <w:proofErr w:type="spellStart"/>
      <w:r w:rsidRPr="00BD6552">
        <w:rPr>
          <w:rFonts w:cs="Calibri"/>
          <w:sz w:val="24"/>
          <w:szCs w:val="16"/>
        </w:rPr>
        <w:t>hemolysis</w:t>
      </w:r>
      <w:proofErr w:type="spellEnd"/>
      <w:r w:rsidRPr="00BD6552">
        <w:rPr>
          <w:rFonts w:cs="Calibri"/>
          <w:sz w:val="24"/>
          <w:szCs w:val="16"/>
        </w:rPr>
        <w:t xml:space="preserve"> </w:t>
      </w:r>
      <w:proofErr w:type="spellStart"/>
      <w:r w:rsidRPr="00BD6552">
        <w:rPr>
          <w:rFonts w:cs="Calibri"/>
          <w:sz w:val="24"/>
          <w:szCs w:val="16"/>
        </w:rPr>
        <w:t>shRBCs</w:t>
      </w:r>
      <w:proofErr w:type="spellEnd"/>
      <w:r w:rsidRPr="00BD6552">
        <w:rPr>
          <w:rFonts w:cs="Calibri"/>
          <w:sz w:val="24"/>
          <w:szCs w:val="16"/>
        </w:rPr>
        <w:t xml:space="preserve"> exposed to 1% human serum, WBC count and CRP.</w:t>
      </w:r>
    </w:p>
    <w:p w:rsidR="00D966AC" w:rsidRPr="00BD6552" w:rsidRDefault="00D966AC" w:rsidP="00FA3097">
      <w:pPr>
        <w:spacing w:line="216" w:lineRule="auto"/>
        <w:contextualSpacing/>
        <w:jc w:val="both"/>
        <w:rPr>
          <w:rFonts w:cs="Calibri"/>
          <w:sz w:val="16"/>
          <w:szCs w:val="16"/>
        </w:rPr>
      </w:pPr>
    </w:p>
    <w:tbl>
      <w:tblPr>
        <w:tblW w:w="755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1"/>
        <w:gridCol w:w="1430"/>
        <w:gridCol w:w="1430"/>
        <w:gridCol w:w="980"/>
        <w:gridCol w:w="1134"/>
        <w:gridCol w:w="709"/>
      </w:tblGrid>
      <w:tr w:rsidR="00D966AC" w:rsidRPr="00BD6552" w:rsidTr="002C750A">
        <w:trPr>
          <w:trHeight w:val="284"/>
        </w:trPr>
        <w:tc>
          <w:tcPr>
            <w:tcW w:w="1871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variables</w:t>
            </w:r>
          </w:p>
        </w:tc>
        <w:tc>
          <w:tcPr>
            <w:tcW w:w="1430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Sz</w:t>
            </w:r>
            <w:proofErr w:type="spellEnd"/>
          </w:p>
        </w:tc>
        <w:tc>
          <w:tcPr>
            <w:tcW w:w="1430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Control</w:t>
            </w:r>
          </w:p>
        </w:tc>
        <w:tc>
          <w:tcPr>
            <w:tcW w:w="980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709" w:type="dxa"/>
            <w:shd w:val="clear" w:color="auto" w:fill="CCCCCC"/>
            <w:vAlign w:val="center"/>
          </w:tcPr>
          <w:p w:rsidR="00D966AC" w:rsidRPr="00BD6552" w:rsidRDefault="00D966AC" w:rsidP="00FA3097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p-value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30.5 (27.0;49.3;24)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31.5 (25.0;48.0;24)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W = 308.5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0.680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illness duration (years)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 (0;0;24)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Sex (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female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/male)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7 / 17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6 / 18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Chi-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Square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it-IT" w:eastAsia="en-GB"/>
              </w:rPr>
              <w:t>2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=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0.00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1.000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Tobacco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 xml:space="preserve"> smoking (yes/no)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13 / 11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2 / 22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Chi-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Square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it-IT" w:eastAsia="en-GB"/>
              </w:rPr>
              <w:t>2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=</w:t>
            </w:r>
            <w:r w:rsidRPr="00BD6552">
              <w:t xml:space="preserve"> 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9.70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  <w:t>0.002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0811C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BMI_T0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24.5 (22.1;28.5;24)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23.1 (21.9;25.1;24)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334.5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0.343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0811C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BMI_T6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25.7 (23.2;28.9;24)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0811C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W=23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0811C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35.5 (29.0;39.8;24)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9.0 (3.3;21.5;24)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W=276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11.0 (8.0;14.0;24)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1.5 (0.0;4.0;24)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W=300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PANSS-N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7.5 (4.0;14.5;24)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 xml:space="preserve">PANSS-N </w:t>
            </w:r>
            <w:proofErr w:type="spellStart"/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corr</w:t>
            </w:r>
            <w:proofErr w:type="spellEnd"/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4.5 (0.0;9.5;24)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W=214.5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p=0.004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13.5 (12.0;17.5;24)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4.0 (0.25;7.8;24)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W=299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>shRBCs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 xml:space="preserve"> hemolysis_T0 (%)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42.8 (28.8;83.2;24)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48.6 (33.8;86.2;24)</w:t>
            </w:r>
          </w:p>
        </w:tc>
        <w:tc>
          <w:tcPr>
            <w:tcW w:w="980" w:type="dxa"/>
            <w:shd w:val="clear" w:color="auto" w:fill="CCFFCC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259.0</w:t>
            </w:r>
          </w:p>
        </w:tc>
        <w:tc>
          <w:tcPr>
            <w:tcW w:w="709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0.557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2C750A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>shRBCs</w:t>
            </w:r>
            <w:proofErr w:type="spellEnd"/>
            <w:r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 xml:space="preserve"> hemolysis_T6</w:t>
            </w:r>
            <w:r w:rsidR="00D966AC" w:rsidRPr="00BD6552">
              <w:rPr>
                <w:rFonts w:ascii="Arial Narrow" w:hAnsi="Arial Narrow" w:cs="Calibri"/>
                <w:color w:val="000000"/>
                <w:sz w:val="16"/>
                <w:szCs w:val="16"/>
                <w:lang w:val="de-DE" w:eastAsia="en-GB"/>
              </w:rPr>
              <w:t xml:space="preserve"> (%)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46.3 (32.0;86.3;24)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shd w:val="clear" w:color="auto" w:fill="CCFFCC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W=120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shd w:val="clear" w:color="auto" w:fill="CCFFCC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p=0.406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shd w:val="clear" w:color="auto" w:fill="CCFFCC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shd w:val="clear" w:color="auto" w:fill="CCFFCC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Neut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rophils_T0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5.77 (4.44;7.58;24)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2.70 (2.11;4.21;23)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483.0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&lt;0.001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Neutrophils_T6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4.02(2.80;5.66;24)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W=239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p=0.010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Eosinophils_T0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0.15 (0.10;0.26;24)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0.16 (0.09;0.35;23)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266.0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0.840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Eosinophils_T6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0.30 (0.19;0.38;24)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W=34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p&lt;0.001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Basophils_T0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0.08 (0.00;0.09;24)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0.05 (0.02;0.07;23)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325.5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0.293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Basophils_T6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0.07 (0.05;0.10;24)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W=104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p=0.194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Monocytes_T0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0.64 (0.53;0.76;24)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0.42 (0.29;0.62;23)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450.5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&lt;0.001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Monocytes_T6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0.58 (0.48;0.70;24)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W=223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p=0.038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Lymphocytes_T0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1.95 (1.46;2.61;24)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1.94 (1.60;2.44;23)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283.0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0.890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Lymphocytes_T6 (×10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pl-PL" w:eastAsia="en-GB"/>
              </w:rPr>
              <w:t>9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2.17 (1.84;2.68;24)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W=126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445E0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p=0.509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FA3097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CRP_T0 (mg/l)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D6552">
              <w:rPr>
                <w:rFonts w:ascii="Arial Narrow" w:hAnsi="Arial Narrow"/>
                <w:sz w:val="16"/>
                <w:szCs w:val="16"/>
              </w:rPr>
              <w:t>1.21 (0.60;5.75;24)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D6552">
              <w:rPr>
                <w:rFonts w:ascii="Arial Narrow" w:hAnsi="Arial Narrow"/>
                <w:sz w:val="16"/>
                <w:szCs w:val="16"/>
              </w:rPr>
              <w:t>0.95 (0.60;1.67;24)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D6552">
              <w:rPr>
                <w:rFonts w:ascii="Arial Narrow" w:hAnsi="Arial Narrow"/>
                <w:sz w:val="16"/>
                <w:szCs w:val="16"/>
              </w:rPr>
              <w:t>U-Test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D6552">
              <w:rPr>
                <w:rFonts w:ascii="Arial Narrow" w:hAnsi="Arial Narrow"/>
                <w:sz w:val="16"/>
                <w:szCs w:val="16"/>
              </w:rPr>
              <w:t>W = 333.5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D6552">
              <w:rPr>
                <w:rFonts w:ascii="Arial Narrow" w:hAnsi="Arial Narrow"/>
                <w:sz w:val="16"/>
                <w:szCs w:val="16"/>
              </w:rPr>
              <w:t>0.349</w:t>
            </w: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CRP_T6 (mg/l)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1.15 (0.70;2.30;24)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W=154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170"/>
        </w:trPr>
        <w:tc>
          <w:tcPr>
            <w:tcW w:w="1871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p=0.187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80" w:type="dxa"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134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709" w:type="dxa"/>
            <w:noWrap/>
            <w:vAlign w:val="center"/>
          </w:tcPr>
          <w:p w:rsidR="00D966AC" w:rsidRPr="00BD6552" w:rsidRDefault="00D966AC" w:rsidP="00583372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</w:tbl>
    <w:p w:rsidR="00D966AC" w:rsidRPr="00BD6552" w:rsidRDefault="00D966AC" w:rsidP="00FA3097">
      <w:pPr>
        <w:spacing w:line="216" w:lineRule="auto"/>
        <w:contextualSpacing/>
        <w:jc w:val="both"/>
        <w:rPr>
          <w:rFonts w:cs="Calibri"/>
          <w:sz w:val="20"/>
          <w:szCs w:val="20"/>
        </w:rPr>
      </w:pPr>
    </w:p>
    <w:p w:rsidR="00D966AC" w:rsidRPr="00BD6552" w:rsidRDefault="00D966AC" w:rsidP="00430C1F">
      <w:pPr>
        <w:spacing w:line="216" w:lineRule="auto"/>
        <w:contextualSpacing/>
        <w:jc w:val="both"/>
        <w:rPr>
          <w:rFonts w:cs="Calibri"/>
        </w:rPr>
      </w:pPr>
      <w:r w:rsidRPr="00BD6552">
        <w:rPr>
          <w:rFonts w:cs="Calibri"/>
        </w:rPr>
        <w:t xml:space="preserve">Data </w:t>
      </w:r>
      <w:proofErr w:type="gramStart"/>
      <w:r w:rsidRPr="00BD6552">
        <w:rPr>
          <w:rFonts w:cs="Calibri"/>
        </w:rPr>
        <w:t>are presented</w:t>
      </w:r>
      <w:proofErr w:type="gramEnd"/>
      <w:r w:rsidRPr="00BD6552">
        <w:rPr>
          <w:rFonts w:cs="Calibri"/>
        </w:rPr>
        <w:t xml:space="preserve"> as median (quartile 1; quartile 3; sample size) or number of cases. Significant p-values are highlighted in bold font. CRP= C-reactive protein; WBC= white blood cell; PANSS= Positive and Negative Syndrome scale. PANSS scores were corrected (corr.) by subtraction of minimum scores, which represented no symptoms; T0= baseline; T6= follow-up after 6 weeks treatment.</w:t>
      </w:r>
    </w:p>
    <w:p w:rsidR="00D966AC" w:rsidRPr="00BD6552" w:rsidRDefault="00D966AC" w:rsidP="004904E9">
      <w:pPr>
        <w:spacing w:line="216" w:lineRule="auto"/>
        <w:contextualSpacing/>
        <w:jc w:val="both"/>
        <w:rPr>
          <w:rFonts w:cs="Calibri"/>
        </w:rPr>
      </w:pPr>
    </w:p>
    <w:p w:rsidR="00D966AC" w:rsidRPr="00BD6552" w:rsidRDefault="00D966AC" w:rsidP="008F317A">
      <w:pPr>
        <w:spacing w:line="216" w:lineRule="auto"/>
        <w:contextualSpacing/>
        <w:jc w:val="both"/>
        <w:rPr>
          <w:rFonts w:cs="Calibri"/>
          <w:sz w:val="24"/>
          <w:szCs w:val="16"/>
        </w:rPr>
      </w:pPr>
      <w:r w:rsidRPr="00BD6552">
        <w:rPr>
          <w:rFonts w:cs="Calibri"/>
        </w:rPr>
        <w:br w:type="page"/>
      </w:r>
      <w:r w:rsidRPr="00BD6552">
        <w:rPr>
          <w:rFonts w:cs="Calibri"/>
          <w:b/>
          <w:sz w:val="24"/>
          <w:szCs w:val="16"/>
        </w:rPr>
        <w:lastRenderedPageBreak/>
        <w:t>Table S3:</w:t>
      </w:r>
      <w:r w:rsidRPr="00BD6552">
        <w:rPr>
          <w:rFonts w:cs="Calibri"/>
          <w:sz w:val="24"/>
          <w:szCs w:val="16"/>
        </w:rPr>
        <w:t xml:space="preserve"> </w:t>
      </w:r>
      <w:r w:rsidRPr="00BD6552">
        <w:rPr>
          <w:rFonts w:cs="Calibri"/>
          <w:b/>
          <w:sz w:val="24"/>
          <w:szCs w:val="16"/>
        </w:rPr>
        <w:t>Subgroup of subjects for the plasma priming effects on the expression of complement receptors on PMNs from healthy donors.</w:t>
      </w:r>
      <w:r w:rsidRPr="00BD6552">
        <w:rPr>
          <w:rFonts w:cs="Calibri"/>
          <w:sz w:val="24"/>
          <w:szCs w:val="16"/>
        </w:rPr>
        <w:t xml:space="preserve"> Demographic data, clinical assessments, expression of surface complement receptors C5aR1, C3aR, and CD11b on PMNs.</w:t>
      </w:r>
    </w:p>
    <w:p w:rsidR="00D966AC" w:rsidRPr="00BD6552" w:rsidRDefault="00D966AC" w:rsidP="0080486F">
      <w:pPr>
        <w:spacing w:line="216" w:lineRule="auto"/>
        <w:contextualSpacing/>
        <w:jc w:val="both"/>
        <w:rPr>
          <w:rFonts w:cs="Calibri"/>
          <w:sz w:val="16"/>
          <w:szCs w:val="16"/>
        </w:rPr>
      </w:pPr>
    </w:p>
    <w:tbl>
      <w:tblPr>
        <w:tblW w:w="755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1"/>
        <w:gridCol w:w="1430"/>
        <w:gridCol w:w="1560"/>
        <w:gridCol w:w="992"/>
        <w:gridCol w:w="850"/>
        <w:gridCol w:w="851"/>
      </w:tblGrid>
      <w:tr w:rsidR="00D966AC" w:rsidRPr="00BD6552" w:rsidTr="002C750A">
        <w:trPr>
          <w:trHeight w:val="284"/>
        </w:trPr>
        <w:tc>
          <w:tcPr>
            <w:tcW w:w="1871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variables</w:t>
            </w:r>
          </w:p>
        </w:tc>
        <w:tc>
          <w:tcPr>
            <w:tcW w:w="1430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Sz</w:t>
            </w:r>
            <w:proofErr w:type="spellEnd"/>
          </w:p>
        </w:tc>
        <w:tc>
          <w:tcPr>
            <w:tcW w:w="1560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Control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</w:t>
            </w:r>
          </w:p>
        </w:tc>
        <w:tc>
          <w:tcPr>
            <w:tcW w:w="850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851" w:type="dxa"/>
            <w:shd w:val="clear" w:color="auto" w:fill="CCCCCC"/>
            <w:vAlign w:val="center"/>
          </w:tcPr>
          <w:p w:rsidR="00D966AC" w:rsidRPr="00BD6552" w:rsidRDefault="00D966AC" w:rsidP="0080486F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eastAsia="en-GB"/>
              </w:rPr>
              <w:t>p-value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0486F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29.0 (28.0;48.0;9)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40.0 (30.5;49.3;10)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U-Test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W = 36.0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0.487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illness duration (years)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 (0;2;9)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-</w:t>
            </w: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Sex (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female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/male)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3 / 6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7 / 3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Chi-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Square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it-IT" w:eastAsia="en-GB"/>
              </w:rPr>
              <w:t>2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=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1.30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0.255</w:t>
            </w: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</w:pP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Tobacco</w:t>
            </w:r>
            <w:proofErr w:type="spellEnd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 xml:space="preserve"> smoking (yes/no)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1 / 8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2 / 8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Chi-</w:t>
            </w:r>
            <w:proofErr w:type="spellStart"/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Square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it-IT" w:eastAsia="en-GB"/>
              </w:rPr>
              <w:t>X</w:t>
            </w: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vertAlign w:val="superscript"/>
                <w:lang w:val="it-IT" w:eastAsia="en-GB"/>
              </w:rPr>
              <w:t>2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=</w:t>
            </w:r>
            <w:r w:rsidRPr="00BD6552">
              <w:t xml:space="preserve"> </w:t>
            </w: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  <w:t>0.00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Cs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bCs/>
                <w:color w:val="000000"/>
                <w:sz w:val="16"/>
                <w:szCs w:val="16"/>
                <w:lang w:val="de-DE" w:eastAsia="ja-JP"/>
              </w:rPr>
              <w:t>1.000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it-IT" w:eastAsia="ja-JP"/>
              </w:rPr>
            </w:pP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BMI_T0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22.2 (19.9;27.5;9)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25.0 (21.9;30.1;10)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U-Test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 = 31.0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0.278</w:t>
            </w: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BMI_T6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24.2 (22.1;28.2;9)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W=0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40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p=0.004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35.0 (22.5;48.5;9)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 total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12.0 (4.0;21.0;9)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W=45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p=0.004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13.0 (10.0;18.0;9)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PANSS-P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4.0 (0.0;5.0;9)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W=44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p=0.013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PANSS-N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7.0 (2.5;10.5;9)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 xml:space="preserve">PANSS-N </w:t>
            </w:r>
            <w:proofErr w:type="spellStart"/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corr</w:t>
            </w:r>
            <w:proofErr w:type="spellEnd"/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pl-PL" w:eastAsia="ja-JP"/>
              </w:rPr>
              <w:t>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5.0 (1.0;9.0;9)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W=16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p=0.799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corr._T0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13.0 (11.5;19.5;9)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val="de-DE"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PANSS-G corr._T6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3.0 (0.0;6.5;9)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-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  <w:t>W=45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</w:pPr>
            <w:r w:rsidRPr="00BD6552">
              <w:rPr>
                <w:rFonts w:ascii="Arial Narrow" w:eastAsia="MS Mincho" w:hAnsi="Arial Narrow" w:cs="Calibri"/>
                <w:b/>
                <w:color w:val="000000"/>
                <w:sz w:val="16"/>
                <w:szCs w:val="16"/>
                <w:lang w:eastAsia="ja-JP"/>
              </w:rPr>
              <w:t>p=0.009</w:t>
            </w: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b/>
                <w:bCs/>
                <w:color w:val="000000"/>
                <w:sz w:val="16"/>
                <w:szCs w:val="16"/>
                <w:lang w:eastAsia="ja-JP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143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56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992" w:type="dxa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0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  <w:tc>
          <w:tcPr>
            <w:tcW w:w="851" w:type="dxa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pl-PL" w:eastAsia="en-GB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C5aR1_T0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1571 (1273;2062;9)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1394 (1070;1958;10)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U-Test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W = 54.0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0.497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C5aR1_T6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1454 (1405;2234;9)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W=11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p=0.203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C3aR_T0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284 (269;312;9)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282 (232;319;10)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U-Test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W = 49.5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0.744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C3aR_T6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288 (256;297;9)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W=31.5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p=0.314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CD11b_T0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1984 (1480;2085;9)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1697 (1578;1742;10)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U-Test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2C750A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W = 56.5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0.369</w:t>
            </w: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CD11b_T6 (MFI)*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1855 (1531;2190;9)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Test 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W=23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  <w:t>p-value</w:t>
            </w: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D6552">
              <w:rPr>
                <w:rFonts w:ascii="Arial Narrow" w:hAnsi="Arial Narrow" w:cs="Calibri"/>
                <w:color w:val="000000"/>
                <w:sz w:val="16"/>
                <w:szCs w:val="16"/>
              </w:rPr>
              <w:t>p=1.000</w:t>
            </w: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</w:tr>
      <w:tr w:rsidR="00D966AC" w:rsidRPr="00BD6552" w:rsidTr="002C750A">
        <w:trPr>
          <w:trHeight w:val="204"/>
        </w:trPr>
        <w:tc>
          <w:tcPr>
            <w:tcW w:w="187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rPr>
                <w:rFonts w:ascii="Arial Narrow" w:hAnsi="Arial Narrow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3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156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992" w:type="dxa"/>
            <w:shd w:val="clear" w:color="auto" w:fill="CCFFCC"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shd w:val="clear" w:color="auto" w:fill="CCFFCC"/>
            <w:noWrap/>
            <w:vAlign w:val="center"/>
          </w:tcPr>
          <w:p w:rsidR="00D966AC" w:rsidRPr="00BD6552" w:rsidRDefault="00D966AC" w:rsidP="00897D03">
            <w:pPr>
              <w:spacing w:after="0" w:line="240" w:lineRule="auto"/>
              <w:jc w:val="center"/>
              <w:rPr>
                <w:rFonts w:ascii="Arial Narrow" w:eastAsia="MS Mincho" w:hAnsi="Arial Narrow" w:cs="Calibri"/>
                <w:color w:val="000000"/>
                <w:sz w:val="16"/>
                <w:szCs w:val="16"/>
                <w:lang w:eastAsia="ja-JP"/>
              </w:rPr>
            </w:pPr>
          </w:p>
        </w:tc>
      </w:tr>
    </w:tbl>
    <w:p w:rsidR="00D966AC" w:rsidRPr="00BD6552" w:rsidRDefault="00D966AC" w:rsidP="0080486F">
      <w:pPr>
        <w:spacing w:line="216" w:lineRule="auto"/>
        <w:contextualSpacing/>
        <w:jc w:val="both"/>
        <w:rPr>
          <w:rFonts w:cs="Calibri"/>
          <w:sz w:val="20"/>
          <w:szCs w:val="20"/>
        </w:rPr>
      </w:pPr>
    </w:p>
    <w:p w:rsidR="00D966AC" w:rsidRPr="00BD6552" w:rsidRDefault="00D966AC" w:rsidP="0080486F">
      <w:pPr>
        <w:spacing w:line="216" w:lineRule="auto"/>
        <w:contextualSpacing/>
        <w:jc w:val="both"/>
        <w:rPr>
          <w:rFonts w:cs="Calibri"/>
        </w:rPr>
      </w:pPr>
      <w:r w:rsidRPr="00BD6552">
        <w:rPr>
          <w:rFonts w:cs="Calibri"/>
        </w:rPr>
        <w:t>Data are presented as median (quartile 1; quartile 3; sample size) or number of cases. PANSS= Positive and Negative Syndrome scale. PANSS scores were corrected (corr.) by subtraction of minimum scores, which represented no symptoms; T0= baseline; T6= follow-up after 6 weeks treatment.</w:t>
      </w:r>
    </w:p>
    <w:p w:rsidR="00D966AC" w:rsidRDefault="00D966AC" w:rsidP="0080486F">
      <w:pPr>
        <w:spacing w:line="216" w:lineRule="auto"/>
        <w:contextualSpacing/>
        <w:jc w:val="both"/>
        <w:rPr>
          <w:rFonts w:cs="Calibri"/>
        </w:rPr>
      </w:pPr>
      <w:r w:rsidRPr="00BD6552">
        <w:rPr>
          <w:rFonts w:cs="Calibri"/>
        </w:rPr>
        <w:t>* The expression of C5aR1, C3aR and CD11b was assessed by flow cytometry. Median fluorescent intensities (MFI) are shown for APC, PE-Cy7, and FITC, respectively.</w:t>
      </w:r>
    </w:p>
    <w:p w:rsidR="00D966AC" w:rsidRPr="00053DC5" w:rsidRDefault="00D966AC" w:rsidP="004904E9">
      <w:pPr>
        <w:spacing w:line="216" w:lineRule="auto"/>
        <w:contextualSpacing/>
        <w:jc w:val="both"/>
        <w:rPr>
          <w:rFonts w:cs="Calibri"/>
        </w:rPr>
      </w:pPr>
    </w:p>
    <w:sectPr w:rsidR="00D966AC" w:rsidRPr="00053DC5" w:rsidSect="00EF51A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68"/>
    <w:rsid w:val="00001AA3"/>
    <w:rsid w:val="00020FE2"/>
    <w:rsid w:val="00030A33"/>
    <w:rsid w:val="00031FB8"/>
    <w:rsid w:val="00034B19"/>
    <w:rsid w:val="00036363"/>
    <w:rsid w:val="00040D2B"/>
    <w:rsid w:val="00044F80"/>
    <w:rsid w:val="000470F9"/>
    <w:rsid w:val="00053DC5"/>
    <w:rsid w:val="00062332"/>
    <w:rsid w:val="00080B61"/>
    <w:rsid w:val="000811CF"/>
    <w:rsid w:val="0008660F"/>
    <w:rsid w:val="000A50C7"/>
    <w:rsid w:val="000B059D"/>
    <w:rsid w:val="000B254F"/>
    <w:rsid w:val="000B49CF"/>
    <w:rsid w:val="000B4F53"/>
    <w:rsid w:val="000C0357"/>
    <w:rsid w:val="000C750C"/>
    <w:rsid w:val="001029A8"/>
    <w:rsid w:val="001036A6"/>
    <w:rsid w:val="001049E5"/>
    <w:rsid w:val="00106184"/>
    <w:rsid w:val="00116A7C"/>
    <w:rsid w:val="0012054F"/>
    <w:rsid w:val="001266CA"/>
    <w:rsid w:val="00134FD0"/>
    <w:rsid w:val="001368E4"/>
    <w:rsid w:val="00141AE6"/>
    <w:rsid w:val="001729FB"/>
    <w:rsid w:val="00183B21"/>
    <w:rsid w:val="00191FF1"/>
    <w:rsid w:val="001943F6"/>
    <w:rsid w:val="001954C2"/>
    <w:rsid w:val="001A1096"/>
    <w:rsid w:val="001A79FC"/>
    <w:rsid w:val="001B01B3"/>
    <w:rsid w:val="001B2011"/>
    <w:rsid w:val="001B2A1A"/>
    <w:rsid w:val="001D40F4"/>
    <w:rsid w:val="001D4E37"/>
    <w:rsid w:val="001E164C"/>
    <w:rsid w:val="001F2FBE"/>
    <w:rsid w:val="001F4063"/>
    <w:rsid w:val="00202DD2"/>
    <w:rsid w:val="0020423F"/>
    <w:rsid w:val="00214F71"/>
    <w:rsid w:val="002204CC"/>
    <w:rsid w:val="00221A28"/>
    <w:rsid w:val="00241A8B"/>
    <w:rsid w:val="00281CED"/>
    <w:rsid w:val="00290A31"/>
    <w:rsid w:val="0029675F"/>
    <w:rsid w:val="002A45A6"/>
    <w:rsid w:val="002A4F32"/>
    <w:rsid w:val="002A6EB5"/>
    <w:rsid w:val="002B280A"/>
    <w:rsid w:val="002B5610"/>
    <w:rsid w:val="002B6D87"/>
    <w:rsid w:val="002C1677"/>
    <w:rsid w:val="002C5268"/>
    <w:rsid w:val="002C54CF"/>
    <w:rsid w:val="002C750A"/>
    <w:rsid w:val="002E0BAB"/>
    <w:rsid w:val="002E3E41"/>
    <w:rsid w:val="002E5DFC"/>
    <w:rsid w:val="002F00F5"/>
    <w:rsid w:val="002F4B63"/>
    <w:rsid w:val="0031479B"/>
    <w:rsid w:val="00321A52"/>
    <w:rsid w:val="00330048"/>
    <w:rsid w:val="00337049"/>
    <w:rsid w:val="00341BA2"/>
    <w:rsid w:val="00347B61"/>
    <w:rsid w:val="0035096E"/>
    <w:rsid w:val="0036708D"/>
    <w:rsid w:val="003670DB"/>
    <w:rsid w:val="0036721C"/>
    <w:rsid w:val="00372468"/>
    <w:rsid w:val="003761FB"/>
    <w:rsid w:val="0037724A"/>
    <w:rsid w:val="003A2CED"/>
    <w:rsid w:val="003A2E4F"/>
    <w:rsid w:val="003D5413"/>
    <w:rsid w:val="003E04B4"/>
    <w:rsid w:val="003F6A46"/>
    <w:rsid w:val="00410BD5"/>
    <w:rsid w:val="00413475"/>
    <w:rsid w:val="00420DE4"/>
    <w:rsid w:val="00430C1F"/>
    <w:rsid w:val="0044493E"/>
    <w:rsid w:val="00445E02"/>
    <w:rsid w:val="004565E1"/>
    <w:rsid w:val="00461693"/>
    <w:rsid w:val="00471F87"/>
    <w:rsid w:val="00472FF3"/>
    <w:rsid w:val="0048006D"/>
    <w:rsid w:val="004836D4"/>
    <w:rsid w:val="00484CAB"/>
    <w:rsid w:val="00485FCB"/>
    <w:rsid w:val="004866DA"/>
    <w:rsid w:val="004904E9"/>
    <w:rsid w:val="00496959"/>
    <w:rsid w:val="004A0525"/>
    <w:rsid w:val="004A0611"/>
    <w:rsid w:val="004A7760"/>
    <w:rsid w:val="004D58ED"/>
    <w:rsid w:val="004E1C7F"/>
    <w:rsid w:val="004F275F"/>
    <w:rsid w:val="004F387C"/>
    <w:rsid w:val="00500B6A"/>
    <w:rsid w:val="00504F2F"/>
    <w:rsid w:val="005058C0"/>
    <w:rsid w:val="0051282C"/>
    <w:rsid w:val="0054531B"/>
    <w:rsid w:val="00565D11"/>
    <w:rsid w:val="005743CF"/>
    <w:rsid w:val="00583372"/>
    <w:rsid w:val="005A2817"/>
    <w:rsid w:val="005A2E68"/>
    <w:rsid w:val="005A426E"/>
    <w:rsid w:val="005B1BCF"/>
    <w:rsid w:val="005B3A0D"/>
    <w:rsid w:val="005C08AD"/>
    <w:rsid w:val="005C7C61"/>
    <w:rsid w:val="005D1128"/>
    <w:rsid w:val="005D5C7A"/>
    <w:rsid w:val="005E359B"/>
    <w:rsid w:val="005E35E6"/>
    <w:rsid w:val="005E4DAA"/>
    <w:rsid w:val="00610220"/>
    <w:rsid w:val="00620C87"/>
    <w:rsid w:val="00630650"/>
    <w:rsid w:val="00642135"/>
    <w:rsid w:val="00643339"/>
    <w:rsid w:val="00652377"/>
    <w:rsid w:val="00687BE7"/>
    <w:rsid w:val="00691874"/>
    <w:rsid w:val="00692625"/>
    <w:rsid w:val="006A42DE"/>
    <w:rsid w:val="006C3F4A"/>
    <w:rsid w:val="006C7508"/>
    <w:rsid w:val="006E20BC"/>
    <w:rsid w:val="006E693C"/>
    <w:rsid w:val="006F06AC"/>
    <w:rsid w:val="00717035"/>
    <w:rsid w:val="007438E1"/>
    <w:rsid w:val="007824F3"/>
    <w:rsid w:val="00784CDF"/>
    <w:rsid w:val="00791BC6"/>
    <w:rsid w:val="0079577B"/>
    <w:rsid w:val="007A1A71"/>
    <w:rsid w:val="007B3F66"/>
    <w:rsid w:val="007C10E8"/>
    <w:rsid w:val="007C1145"/>
    <w:rsid w:val="007D401C"/>
    <w:rsid w:val="007E3924"/>
    <w:rsid w:val="007E50E3"/>
    <w:rsid w:val="007E7B01"/>
    <w:rsid w:val="007F7B13"/>
    <w:rsid w:val="0080045E"/>
    <w:rsid w:val="00800649"/>
    <w:rsid w:val="00804518"/>
    <w:rsid w:val="0080486F"/>
    <w:rsid w:val="00811732"/>
    <w:rsid w:val="00822B71"/>
    <w:rsid w:val="00833974"/>
    <w:rsid w:val="00837E28"/>
    <w:rsid w:val="00845E53"/>
    <w:rsid w:val="008574F9"/>
    <w:rsid w:val="008575EA"/>
    <w:rsid w:val="008715EF"/>
    <w:rsid w:val="00876762"/>
    <w:rsid w:val="008843AF"/>
    <w:rsid w:val="008934DF"/>
    <w:rsid w:val="00897D03"/>
    <w:rsid w:val="008A3409"/>
    <w:rsid w:val="008A38A0"/>
    <w:rsid w:val="008A7462"/>
    <w:rsid w:val="008B7D68"/>
    <w:rsid w:val="008C6460"/>
    <w:rsid w:val="008C71F6"/>
    <w:rsid w:val="008D1AC5"/>
    <w:rsid w:val="008D632B"/>
    <w:rsid w:val="008F317A"/>
    <w:rsid w:val="0091331F"/>
    <w:rsid w:val="0091381E"/>
    <w:rsid w:val="00923A3B"/>
    <w:rsid w:val="0092560B"/>
    <w:rsid w:val="00926378"/>
    <w:rsid w:val="0093102D"/>
    <w:rsid w:val="00936DDE"/>
    <w:rsid w:val="00940411"/>
    <w:rsid w:val="00944F9F"/>
    <w:rsid w:val="00946986"/>
    <w:rsid w:val="0095461F"/>
    <w:rsid w:val="00955192"/>
    <w:rsid w:val="00961B09"/>
    <w:rsid w:val="00967C4C"/>
    <w:rsid w:val="00972E15"/>
    <w:rsid w:val="009752F0"/>
    <w:rsid w:val="00980C00"/>
    <w:rsid w:val="00987DDD"/>
    <w:rsid w:val="0099165D"/>
    <w:rsid w:val="009B0D2D"/>
    <w:rsid w:val="009E0479"/>
    <w:rsid w:val="009E65D3"/>
    <w:rsid w:val="009F1C9C"/>
    <w:rsid w:val="009F29F2"/>
    <w:rsid w:val="009F52AF"/>
    <w:rsid w:val="00A11989"/>
    <w:rsid w:val="00A140A7"/>
    <w:rsid w:val="00A149F4"/>
    <w:rsid w:val="00A20DC5"/>
    <w:rsid w:val="00A24F93"/>
    <w:rsid w:val="00A42ABF"/>
    <w:rsid w:val="00A6557B"/>
    <w:rsid w:val="00A67B0B"/>
    <w:rsid w:val="00A712EF"/>
    <w:rsid w:val="00A73384"/>
    <w:rsid w:val="00A82C51"/>
    <w:rsid w:val="00A93FBB"/>
    <w:rsid w:val="00A95D6E"/>
    <w:rsid w:val="00A96D6C"/>
    <w:rsid w:val="00AA1584"/>
    <w:rsid w:val="00AB64CE"/>
    <w:rsid w:val="00AC30AD"/>
    <w:rsid w:val="00AD5EF4"/>
    <w:rsid w:val="00AE372A"/>
    <w:rsid w:val="00AE7D93"/>
    <w:rsid w:val="00AF3BA0"/>
    <w:rsid w:val="00AF476D"/>
    <w:rsid w:val="00B00BCE"/>
    <w:rsid w:val="00B06AA6"/>
    <w:rsid w:val="00B1133C"/>
    <w:rsid w:val="00B11917"/>
    <w:rsid w:val="00B2758B"/>
    <w:rsid w:val="00B40B95"/>
    <w:rsid w:val="00B508BF"/>
    <w:rsid w:val="00B531A8"/>
    <w:rsid w:val="00B56E24"/>
    <w:rsid w:val="00B632D9"/>
    <w:rsid w:val="00B71444"/>
    <w:rsid w:val="00B756FE"/>
    <w:rsid w:val="00B77EE5"/>
    <w:rsid w:val="00BB2E7E"/>
    <w:rsid w:val="00BB49BF"/>
    <w:rsid w:val="00BB53D1"/>
    <w:rsid w:val="00BC1E41"/>
    <w:rsid w:val="00BC41DE"/>
    <w:rsid w:val="00BC4416"/>
    <w:rsid w:val="00BC682F"/>
    <w:rsid w:val="00BD0CC5"/>
    <w:rsid w:val="00BD2A67"/>
    <w:rsid w:val="00BD5B58"/>
    <w:rsid w:val="00BD60CD"/>
    <w:rsid w:val="00BD6552"/>
    <w:rsid w:val="00BE1DFA"/>
    <w:rsid w:val="00BE1F82"/>
    <w:rsid w:val="00BE3636"/>
    <w:rsid w:val="00BE51AC"/>
    <w:rsid w:val="00BF12E1"/>
    <w:rsid w:val="00BF28C4"/>
    <w:rsid w:val="00BF5142"/>
    <w:rsid w:val="00BF6617"/>
    <w:rsid w:val="00C0415F"/>
    <w:rsid w:val="00C17B44"/>
    <w:rsid w:val="00C23BBB"/>
    <w:rsid w:val="00C45A44"/>
    <w:rsid w:val="00C47707"/>
    <w:rsid w:val="00C50A7F"/>
    <w:rsid w:val="00C557B8"/>
    <w:rsid w:val="00C62A95"/>
    <w:rsid w:val="00C77964"/>
    <w:rsid w:val="00CB65A0"/>
    <w:rsid w:val="00CB7682"/>
    <w:rsid w:val="00CE1719"/>
    <w:rsid w:val="00CE2D21"/>
    <w:rsid w:val="00CF1A56"/>
    <w:rsid w:val="00D062C2"/>
    <w:rsid w:val="00D10B9C"/>
    <w:rsid w:val="00D1256F"/>
    <w:rsid w:val="00D44DC7"/>
    <w:rsid w:val="00D46D95"/>
    <w:rsid w:val="00D46F88"/>
    <w:rsid w:val="00D62290"/>
    <w:rsid w:val="00D665A7"/>
    <w:rsid w:val="00D81DB8"/>
    <w:rsid w:val="00D96150"/>
    <w:rsid w:val="00D966AC"/>
    <w:rsid w:val="00DD4430"/>
    <w:rsid w:val="00DD6031"/>
    <w:rsid w:val="00DD6AED"/>
    <w:rsid w:val="00DE0C6D"/>
    <w:rsid w:val="00DE0E85"/>
    <w:rsid w:val="00E00EDB"/>
    <w:rsid w:val="00E127EB"/>
    <w:rsid w:val="00E23931"/>
    <w:rsid w:val="00E26321"/>
    <w:rsid w:val="00E27F3A"/>
    <w:rsid w:val="00E307AE"/>
    <w:rsid w:val="00E35459"/>
    <w:rsid w:val="00E41585"/>
    <w:rsid w:val="00E42682"/>
    <w:rsid w:val="00E44916"/>
    <w:rsid w:val="00E463A9"/>
    <w:rsid w:val="00E600F0"/>
    <w:rsid w:val="00E72EF9"/>
    <w:rsid w:val="00E75C4A"/>
    <w:rsid w:val="00E8304C"/>
    <w:rsid w:val="00E85C90"/>
    <w:rsid w:val="00E96EE9"/>
    <w:rsid w:val="00EA7EB8"/>
    <w:rsid w:val="00EB2FF8"/>
    <w:rsid w:val="00EC14C8"/>
    <w:rsid w:val="00EC6006"/>
    <w:rsid w:val="00ED25AB"/>
    <w:rsid w:val="00EF51AA"/>
    <w:rsid w:val="00EF70DF"/>
    <w:rsid w:val="00EF7F78"/>
    <w:rsid w:val="00F078AC"/>
    <w:rsid w:val="00F41629"/>
    <w:rsid w:val="00F45427"/>
    <w:rsid w:val="00F50F1F"/>
    <w:rsid w:val="00F70552"/>
    <w:rsid w:val="00F80E45"/>
    <w:rsid w:val="00F931AC"/>
    <w:rsid w:val="00FA3097"/>
    <w:rsid w:val="00FA73D8"/>
    <w:rsid w:val="00FC0D82"/>
    <w:rsid w:val="00FC1CC9"/>
    <w:rsid w:val="00FD3348"/>
    <w:rsid w:val="00FD676C"/>
    <w:rsid w:val="00FE1701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91364"/>
  <w15:docId w15:val="{8D61E01A-C64B-4219-955A-809672E1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66CA"/>
    <w:pPr>
      <w:spacing w:after="200" w:line="276" w:lineRule="auto"/>
    </w:pPr>
    <w:rPr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A0611"/>
    <w:rPr>
      <w:rFonts w:cs="Times New Roman"/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rsid w:val="004A0611"/>
    <w:rPr>
      <w:rFonts w:cs="Times New Roman"/>
      <w:color w:val="800080"/>
      <w:u w:val="single"/>
    </w:rPr>
  </w:style>
  <w:style w:type="paragraph" w:customStyle="1" w:styleId="font5">
    <w:name w:val="font5"/>
    <w:basedOn w:val="Standard"/>
    <w:uiPriority w:val="99"/>
    <w:rsid w:val="004A0611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6"/>
      <w:szCs w:val="16"/>
      <w:lang w:eastAsia="en-GB"/>
    </w:rPr>
  </w:style>
  <w:style w:type="paragraph" w:customStyle="1" w:styleId="font6">
    <w:name w:val="font6"/>
    <w:basedOn w:val="Standard"/>
    <w:uiPriority w:val="99"/>
    <w:rsid w:val="004A0611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6"/>
      <w:szCs w:val="16"/>
      <w:lang w:eastAsia="en-GB"/>
    </w:rPr>
  </w:style>
  <w:style w:type="paragraph" w:customStyle="1" w:styleId="xl65">
    <w:name w:val="xl65"/>
    <w:basedOn w:val="Standard"/>
    <w:uiPriority w:val="99"/>
    <w:rsid w:val="004A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color w:val="000000"/>
      <w:sz w:val="16"/>
      <w:szCs w:val="16"/>
      <w:lang w:eastAsia="en-GB"/>
    </w:rPr>
  </w:style>
  <w:style w:type="paragraph" w:customStyle="1" w:styleId="xl66">
    <w:name w:val="xl66"/>
    <w:basedOn w:val="Standard"/>
    <w:uiPriority w:val="99"/>
    <w:rsid w:val="004A0611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6"/>
      <w:szCs w:val="16"/>
      <w:lang w:eastAsia="en-GB"/>
    </w:rPr>
  </w:style>
  <w:style w:type="paragraph" w:customStyle="1" w:styleId="xl67">
    <w:name w:val="xl67"/>
    <w:basedOn w:val="Standard"/>
    <w:uiPriority w:val="99"/>
    <w:rsid w:val="004A0611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6"/>
      <w:szCs w:val="16"/>
      <w:lang w:eastAsia="en-GB"/>
    </w:rPr>
  </w:style>
  <w:style w:type="paragraph" w:customStyle="1" w:styleId="xl68">
    <w:name w:val="xl68"/>
    <w:basedOn w:val="Standard"/>
    <w:uiPriority w:val="99"/>
    <w:rsid w:val="004A0611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6"/>
      <w:szCs w:val="16"/>
      <w:lang w:eastAsia="en-GB"/>
    </w:rPr>
  </w:style>
  <w:style w:type="paragraph" w:customStyle="1" w:styleId="xl69">
    <w:name w:val="xl69"/>
    <w:basedOn w:val="Standard"/>
    <w:uiPriority w:val="99"/>
    <w:rsid w:val="004A0611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sz w:val="16"/>
      <w:szCs w:val="16"/>
      <w:lang w:eastAsia="en-GB"/>
    </w:rPr>
  </w:style>
  <w:style w:type="paragraph" w:styleId="Listenabsatz">
    <w:name w:val="List Paragraph"/>
    <w:basedOn w:val="Standard"/>
    <w:uiPriority w:val="99"/>
    <w:qFormat/>
    <w:rsid w:val="004F275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rsid w:val="00E4491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449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E44916"/>
    <w:rPr>
      <w:rFonts w:cs="Times New Roman"/>
      <w:sz w:val="20"/>
      <w:szCs w:val="20"/>
      <w:lang w:val="en-GB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449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E44916"/>
    <w:rPr>
      <w:rFonts w:cs="Times New Roman"/>
      <w:b/>
      <w:bCs/>
      <w:sz w:val="20"/>
      <w:szCs w:val="20"/>
      <w:lang w:val="en-GB" w:eastAsia="en-US"/>
    </w:rPr>
  </w:style>
  <w:style w:type="paragraph" w:styleId="Sprechblasentext">
    <w:name w:val="Balloon Text"/>
    <w:basedOn w:val="Standard"/>
    <w:link w:val="SprechblasentextZchn"/>
    <w:uiPriority w:val="99"/>
    <w:semiHidden/>
    <w:rsid w:val="00E44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44916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5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1430</Words>
  <Characters>9013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1</vt:lpstr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>Paul</dc:creator>
  <cp:keywords/>
  <dc:description/>
  <cp:lastModifiedBy>Steiner, Johann</cp:lastModifiedBy>
  <cp:revision>3</cp:revision>
  <dcterms:created xsi:type="dcterms:W3CDTF">2024-01-17T11:40:00Z</dcterms:created>
  <dcterms:modified xsi:type="dcterms:W3CDTF">2024-01-17T14:29:00Z</dcterms:modified>
</cp:coreProperties>
</file>