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A9F463" w14:textId="79BA65C9" w:rsidR="00A21AA1" w:rsidRDefault="00727731" w:rsidP="00011CB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lang w:val="de-DE" w:eastAsia="de-DE"/>
        </w:rPr>
        <w:drawing>
          <wp:inline distT="0" distB="0" distL="0" distR="0" wp14:anchorId="6CECFF04" wp14:editId="290A422D">
            <wp:extent cx="5760720" cy="2880360"/>
            <wp:effectExtent l="0" t="0" r="0" b="0"/>
            <wp:docPr id="2523020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30205" name="Graphic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8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F79747" w14:textId="77777777" w:rsidR="00011CB4" w:rsidRDefault="00011CB4" w:rsidP="00011CB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11CB4">
        <w:rPr>
          <w:rFonts w:ascii="Times New Roman" w:hAnsi="Times New Roman" w:cs="Times New Roman"/>
          <w:b/>
          <w:bCs/>
          <w:sz w:val="20"/>
          <w:szCs w:val="20"/>
        </w:rPr>
        <w:t>Supplementary Figure 1:</w:t>
      </w:r>
      <w:r w:rsidRPr="00011CB4">
        <w:rPr>
          <w:rFonts w:ascii="Times New Roman" w:hAnsi="Times New Roman" w:cs="Times New Roman"/>
          <w:sz w:val="20"/>
          <w:szCs w:val="20"/>
        </w:rPr>
        <w:t xml:space="preserve"> Contrast sensitivity as </w:t>
      </w:r>
      <w:proofErr w:type="spellStart"/>
      <w:r w:rsidRPr="00011CB4">
        <w:rPr>
          <w:rFonts w:ascii="Times New Roman" w:hAnsi="Times New Roman" w:cs="Times New Roman"/>
          <w:sz w:val="20"/>
          <w:szCs w:val="20"/>
        </w:rPr>
        <w:t>logCS</w:t>
      </w:r>
      <w:r w:rsidRPr="00011CB4">
        <w:rPr>
          <w:rFonts w:ascii="Times New Roman" w:hAnsi="Times New Roman" w:cs="Times New Roman"/>
          <w:sz w:val="20"/>
          <w:szCs w:val="20"/>
          <w:vertAlign w:val="subscript"/>
        </w:rPr>
        <w:t>Weber</w:t>
      </w:r>
      <w:proofErr w:type="spellEnd"/>
      <w:r w:rsidRPr="00011CB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11CB4">
        <w:rPr>
          <w:rFonts w:ascii="Times New Roman" w:hAnsi="Times New Roman" w:cs="Times New Roman"/>
          <w:sz w:val="20"/>
          <w:szCs w:val="20"/>
        </w:rPr>
        <w:t>ssPERG</w:t>
      </w:r>
      <w:proofErr w:type="spellEnd"/>
      <w:r w:rsidRPr="00011CB4">
        <w:rPr>
          <w:rFonts w:ascii="Times New Roman" w:hAnsi="Times New Roman" w:cs="Times New Roman"/>
          <w:sz w:val="20"/>
          <w:szCs w:val="20"/>
        </w:rPr>
        <w:t xml:space="preserve">-ratio and the </w:t>
      </w:r>
      <w:proofErr w:type="spellStart"/>
      <w:r w:rsidRPr="00011CB4">
        <w:rPr>
          <w:rFonts w:ascii="Times New Roman" w:hAnsi="Times New Roman" w:cs="Times New Roman"/>
          <w:sz w:val="20"/>
          <w:szCs w:val="20"/>
        </w:rPr>
        <w:t>fERG</w:t>
      </w:r>
      <w:proofErr w:type="spellEnd"/>
      <w:r w:rsidRPr="00011CB4">
        <w:rPr>
          <w:rFonts w:ascii="Times New Roman" w:hAnsi="Times New Roman" w:cs="Times New Roman"/>
          <w:sz w:val="20"/>
          <w:szCs w:val="20"/>
        </w:rPr>
        <w:t xml:space="preserve"> a-wave amplitude in µV for medicated, unmedicated MDD patients and HCs. Bar heights indicate medians, error bars the bootstrapped (10,000 replicates) 95% confidence intervals (CI). Additionally, medians and CIs (in brackets) are annotated in the bar chart.</w:t>
      </w:r>
    </w:p>
    <w:p w14:paraId="69CD6798" w14:textId="521C766A" w:rsidR="00011CB4" w:rsidRPr="00011CB4" w:rsidRDefault="00011CB4" w:rsidP="00011CB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011CB4">
        <w:rPr>
          <w:rFonts w:ascii="Times New Roman" w:hAnsi="Times New Roman" w:cs="Times New Roman"/>
          <w:i/>
          <w:sz w:val="16"/>
          <w:szCs w:val="16"/>
        </w:rPr>
        <w:t>CI</w:t>
      </w:r>
      <w:r w:rsidRPr="00011CB4">
        <w:rPr>
          <w:rFonts w:ascii="Times New Roman" w:hAnsi="Times New Roman" w:cs="Times New Roman"/>
          <w:sz w:val="16"/>
          <w:szCs w:val="16"/>
        </w:rPr>
        <w:t xml:space="preserve"> 95% confidence interval; </w:t>
      </w:r>
      <w:proofErr w:type="spellStart"/>
      <w:r w:rsidRPr="00011CB4">
        <w:rPr>
          <w:rFonts w:ascii="Times New Roman" w:hAnsi="Times New Roman" w:cs="Times New Roman"/>
          <w:i/>
          <w:sz w:val="16"/>
          <w:szCs w:val="16"/>
        </w:rPr>
        <w:t>fERG</w:t>
      </w:r>
      <w:proofErr w:type="spellEnd"/>
      <w:r w:rsidRPr="00011CB4">
        <w:rPr>
          <w:rFonts w:ascii="Times New Roman" w:hAnsi="Times New Roman" w:cs="Times New Roman"/>
          <w:sz w:val="16"/>
          <w:szCs w:val="16"/>
        </w:rPr>
        <w:t xml:space="preserve"> flash Electroretinogram; </w:t>
      </w:r>
      <w:r w:rsidRPr="00011CB4">
        <w:rPr>
          <w:rFonts w:ascii="Times New Roman" w:hAnsi="Times New Roman" w:cs="Times New Roman"/>
          <w:i/>
          <w:sz w:val="16"/>
          <w:szCs w:val="16"/>
        </w:rPr>
        <w:t>HC</w:t>
      </w:r>
      <w:r w:rsidRPr="00011CB4">
        <w:rPr>
          <w:rFonts w:ascii="Times New Roman" w:hAnsi="Times New Roman" w:cs="Times New Roman"/>
          <w:sz w:val="16"/>
          <w:szCs w:val="16"/>
        </w:rPr>
        <w:t xml:space="preserve"> healthy controls; </w:t>
      </w:r>
      <w:proofErr w:type="spellStart"/>
      <w:r w:rsidRPr="00011CB4">
        <w:rPr>
          <w:rFonts w:ascii="Times New Roman" w:hAnsi="Times New Roman" w:cs="Times New Roman"/>
          <w:i/>
          <w:sz w:val="16"/>
          <w:szCs w:val="16"/>
        </w:rPr>
        <w:t>logCS</w:t>
      </w:r>
      <w:r w:rsidRPr="00011CB4">
        <w:rPr>
          <w:rFonts w:ascii="Times New Roman" w:hAnsi="Times New Roman" w:cs="Times New Roman"/>
          <w:i/>
          <w:sz w:val="16"/>
          <w:szCs w:val="16"/>
          <w:vertAlign w:val="subscript"/>
        </w:rPr>
        <w:t>Weber</w:t>
      </w:r>
      <w:proofErr w:type="spellEnd"/>
      <w:r w:rsidRPr="00011CB4">
        <w:rPr>
          <w:rFonts w:ascii="Times New Roman" w:hAnsi="Times New Roman" w:cs="Times New Roman"/>
          <w:sz w:val="16"/>
          <w:szCs w:val="16"/>
        </w:rPr>
        <w:t xml:space="preserve"> logarithmic Weber contrast sensitivity; </w:t>
      </w:r>
      <w:r w:rsidRPr="00011CB4">
        <w:rPr>
          <w:rFonts w:ascii="Times New Roman" w:hAnsi="Times New Roman" w:cs="Times New Roman"/>
          <w:i/>
          <w:sz w:val="16"/>
          <w:szCs w:val="16"/>
        </w:rPr>
        <w:t>MDD</w:t>
      </w:r>
      <w:r w:rsidRPr="00011CB4">
        <w:rPr>
          <w:rFonts w:ascii="Times New Roman" w:hAnsi="Times New Roman" w:cs="Times New Roman"/>
          <w:sz w:val="16"/>
          <w:szCs w:val="16"/>
        </w:rPr>
        <w:t xml:space="preserve"> patients with major depressive disorder; </w:t>
      </w:r>
      <w:r w:rsidRPr="00011CB4">
        <w:rPr>
          <w:rFonts w:ascii="Times New Roman" w:hAnsi="Times New Roman" w:cs="Times New Roman"/>
          <w:i/>
          <w:sz w:val="16"/>
          <w:szCs w:val="16"/>
        </w:rPr>
        <w:t>N</w:t>
      </w:r>
      <w:r w:rsidRPr="00011CB4">
        <w:rPr>
          <w:rFonts w:ascii="Times New Roman" w:hAnsi="Times New Roman" w:cs="Times New Roman"/>
          <w:sz w:val="16"/>
          <w:szCs w:val="16"/>
        </w:rPr>
        <w:t xml:space="preserve"> number of observations; </w:t>
      </w:r>
      <w:proofErr w:type="spellStart"/>
      <w:r w:rsidRPr="00011CB4">
        <w:rPr>
          <w:rFonts w:ascii="Times New Roman" w:hAnsi="Times New Roman" w:cs="Times New Roman"/>
          <w:i/>
          <w:sz w:val="16"/>
          <w:szCs w:val="16"/>
        </w:rPr>
        <w:t>ssPERG</w:t>
      </w:r>
      <w:proofErr w:type="spellEnd"/>
      <w:r w:rsidRPr="00011CB4">
        <w:rPr>
          <w:rFonts w:ascii="Times New Roman" w:hAnsi="Times New Roman" w:cs="Times New Roman"/>
          <w:sz w:val="16"/>
          <w:szCs w:val="16"/>
        </w:rPr>
        <w:t xml:space="preserve"> steady-state pattern electroretinogram</w:t>
      </w:r>
    </w:p>
    <w:p w14:paraId="777ED8E9" w14:textId="77777777" w:rsidR="007A209D" w:rsidRDefault="007A209D" w:rsidP="00011CB4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F3B0850" w14:textId="77777777" w:rsidR="00011CB4" w:rsidRPr="00A21AA1" w:rsidRDefault="00011CB4" w:rsidP="00011CB4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A198E0" w14:textId="77777777" w:rsidR="00011CB4" w:rsidRPr="00011CB4" w:rsidRDefault="001C4DD0" w:rsidP="00011CB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11CB4">
        <w:rPr>
          <w:rFonts w:ascii="Times New Roman" w:hAnsi="Times New Roman" w:cs="Times New Roman"/>
          <w:b/>
          <w:bCs/>
          <w:sz w:val="20"/>
          <w:szCs w:val="20"/>
        </w:rPr>
        <w:t xml:space="preserve">Supplementary </w:t>
      </w:r>
      <w:r w:rsidR="007A209D" w:rsidRPr="00011CB4">
        <w:rPr>
          <w:rFonts w:ascii="Times New Roman" w:hAnsi="Times New Roman" w:cs="Times New Roman"/>
          <w:b/>
          <w:bCs/>
          <w:sz w:val="20"/>
          <w:szCs w:val="20"/>
        </w:rPr>
        <w:t>T</w:t>
      </w:r>
      <w:r w:rsidR="00563EB1" w:rsidRPr="00011CB4">
        <w:rPr>
          <w:rFonts w:ascii="Times New Roman" w:hAnsi="Times New Roman" w:cs="Times New Roman"/>
          <w:b/>
          <w:bCs/>
          <w:sz w:val="20"/>
          <w:szCs w:val="20"/>
        </w:rPr>
        <w:t xml:space="preserve">able </w:t>
      </w:r>
      <w:r w:rsidR="007A209D" w:rsidRPr="00011CB4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="00563EB1" w:rsidRPr="00011CB4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="00563EB1" w:rsidRPr="00011CB4">
        <w:rPr>
          <w:rFonts w:ascii="Times New Roman" w:hAnsi="Times New Roman" w:cs="Times New Roman"/>
          <w:sz w:val="20"/>
          <w:szCs w:val="20"/>
        </w:rPr>
        <w:t xml:space="preserve"> </w:t>
      </w:r>
      <w:r w:rsidR="00C70606" w:rsidRPr="00011CB4">
        <w:rPr>
          <w:rFonts w:ascii="Times New Roman" w:hAnsi="Times New Roman" w:cs="Times New Roman"/>
          <w:sz w:val="20"/>
          <w:szCs w:val="20"/>
        </w:rPr>
        <w:t>Descriptive statistics for medicated and unmedicated MDD patients and HC</w:t>
      </w:r>
      <w:r w:rsidRPr="00011CB4">
        <w:rPr>
          <w:rFonts w:ascii="Times New Roman" w:hAnsi="Times New Roman" w:cs="Times New Roman"/>
          <w:sz w:val="20"/>
          <w:szCs w:val="20"/>
        </w:rPr>
        <w:t>s</w:t>
      </w:r>
      <w:r w:rsidR="00C70606" w:rsidRPr="00011CB4">
        <w:rPr>
          <w:rFonts w:ascii="Times New Roman" w:hAnsi="Times New Roman" w:cs="Times New Roman"/>
          <w:sz w:val="20"/>
          <w:szCs w:val="20"/>
        </w:rPr>
        <w:t xml:space="preserve">. </w:t>
      </w:r>
      <w:r w:rsidRPr="00011CB4">
        <w:rPr>
          <w:rFonts w:ascii="Times New Roman" w:hAnsi="Times New Roman" w:cs="Times New Roman"/>
          <w:sz w:val="20"/>
          <w:szCs w:val="20"/>
        </w:rPr>
        <w:t>T</w:t>
      </w:r>
      <w:r w:rsidR="00563EB1" w:rsidRPr="00011CB4">
        <w:rPr>
          <w:rFonts w:ascii="Times New Roman" w:hAnsi="Times New Roman" w:cs="Times New Roman"/>
          <w:sz w:val="20"/>
          <w:szCs w:val="20"/>
        </w:rPr>
        <w:t xml:space="preserve">he </w:t>
      </w:r>
      <w:r w:rsidR="00C70606" w:rsidRPr="00011CB4">
        <w:rPr>
          <w:rFonts w:ascii="Times New Roman" w:hAnsi="Times New Roman" w:cs="Times New Roman"/>
          <w:sz w:val="20"/>
          <w:szCs w:val="20"/>
        </w:rPr>
        <w:t xml:space="preserve">median, the bootstrapped </w:t>
      </w:r>
      <w:r w:rsidR="00727731" w:rsidRPr="00011CB4">
        <w:rPr>
          <w:rFonts w:ascii="Times New Roman" w:hAnsi="Times New Roman" w:cs="Times New Roman"/>
          <w:sz w:val="20"/>
          <w:szCs w:val="20"/>
        </w:rPr>
        <w:t xml:space="preserve">(10,000 replicates) </w:t>
      </w:r>
      <w:r w:rsidR="00C70606" w:rsidRPr="00011CB4">
        <w:rPr>
          <w:rFonts w:ascii="Times New Roman" w:hAnsi="Times New Roman" w:cs="Times New Roman"/>
          <w:sz w:val="20"/>
          <w:szCs w:val="20"/>
        </w:rPr>
        <w:t xml:space="preserve">95% </w:t>
      </w:r>
      <w:r w:rsidR="00727731" w:rsidRPr="00011CB4">
        <w:rPr>
          <w:rFonts w:ascii="Times New Roman" w:hAnsi="Times New Roman" w:cs="Times New Roman"/>
          <w:sz w:val="20"/>
          <w:szCs w:val="20"/>
        </w:rPr>
        <w:t>confidence intervals</w:t>
      </w:r>
      <w:r w:rsidR="009127F9" w:rsidRPr="00011CB4">
        <w:rPr>
          <w:rFonts w:ascii="Times New Roman" w:hAnsi="Times New Roman" w:cs="Times New Roman"/>
          <w:sz w:val="20"/>
          <w:szCs w:val="20"/>
        </w:rPr>
        <w:t xml:space="preserve"> (CI)</w:t>
      </w:r>
      <w:r w:rsidR="00C70606" w:rsidRPr="00011CB4">
        <w:rPr>
          <w:rFonts w:ascii="Times New Roman" w:hAnsi="Times New Roman" w:cs="Times New Roman"/>
          <w:sz w:val="20"/>
          <w:szCs w:val="20"/>
        </w:rPr>
        <w:t xml:space="preserve"> and the proportional differences in medians between the MDD groups and the HC group (“vs. HC”) </w:t>
      </w:r>
      <w:r w:rsidRPr="00011CB4">
        <w:rPr>
          <w:rFonts w:ascii="Times New Roman" w:hAnsi="Times New Roman" w:cs="Times New Roman"/>
          <w:sz w:val="20"/>
          <w:szCs w:val="20"/>
        </w:rPr>
        <w:t xml:space="preserve">are depicted for the </w:t>
      </w:r>
      <w:proofErr w:type="spellStart"/>
      <w:r w:rsidR="005E7A16" w:rsidRPr="00011CB4">
        <w:rPr>
          <w:rFonts w:ascii="Times New Roman" w:hAnsi="Times New Roman" w:cs="Times New Roman"/>
          <w:sz w:val="20"/>
          <w:szCs w:val="20"/>
        </w:rPr>
        <w:t>ssPERG</w:t>
      </w:r>
      <w:proofErr w:type="spellEnd"/>
      <w:r w:rsidR="005E7A16" w:rsidRPr="00011CB4">
        <w:rPr>
          <w:rFonts w:ascii="Times New Roman" w:hAnsi="Times New Roman" w:cs="Times New Roman"/>
          <w:sz w:val="20"/>
          <w:szCs w:val="20"/>
        </w:rPr>
        <w:t xml:space="preserve"> </w:t>
      </w:r>
      <w:r w:rsidR="00563EB1" w:rsidRPr="00011CB4">
        <w:rPr>
          <w:rFonts w:ascii="Times New Roman" w:hAnsi="Times New Roman" w:cs="Times New Roman"/>
          <w:sz w:val="20"/>
          <w:szCs w:val="20"/>
        </w:rPr>
        <w:t xml:space="preserve">ratio, </w:t>
      </w:r>
      <w:r w:rsidR="00C70606" w:rsidRPr="00011CB4">
        <w:rPr>
          <w:rFonts w:ascii="Times New Roman" w:hAnsi="Times New Roman" w:cs="Times New Roman"/>
          <w:sz w:val="20"/>
          <w:szCs w:val="20"/>
        </w:rPr>
        <w:t xml:space="preserve">the </w:t>
      </w:r>
      <w:r w:rsidR="00563EB1" w:rsidRPr="00011CB4">
        <w:rPr>
          <w:rFonts w:ascii="Times New Roman" w:hAnsi="Times New Roman" w:cs="Times New Roman"/>
          <w:sz w:val="20"/>
          <w:szCs w:val="20"/>
        </w:rPr>
        <w:t xml:space="preserve">contrast </w:t>
      </w:r>
      <w:r w:rsidR="007A209D" w:rsidRPr="00011CB4">
        <w:rPr>
          <w:rFonts w:ascii="Times New Roman" w:hAnsi="Times New Roman" w:cs="Times New Roman"/>
          <w:sz w:val="20"/>
          <w:szCs w:val="20"/>
        </w:rPr>
        <w:t>sensitivity,</w:t>
      </w:r>
      <w:r w:rsidR="00563EB1" w:rsidRPr="00011CB4">
        <w:rPr>
          <w:rFonts w:ascii="Times New Roman" w:hAnsi="Times New Roman" w:cs="Times New Roman"/>
          <w:sz w:val="20"/>
          <w:szCs w:val="20"/>
        </w:rPr>
        <w:t xml:space="preserve"> and the a-wave amplitude </w:t>
      </w:r>
      <w:r w:rsidR="00C70606" w:rsidRPr="00011CB4">
        <w:rPr>
          <w:rFonts w:ascii="Times New Roman" w:hAnsi="Times New Roman" w:cs="Times New Roman"/>
          <w:sz w:val="20"/>
          <w:szCs w:val="20"/>
        </w:rPr>
        <w:t xml:space="preserve">from the </w:t>
      </w:r>
      <w:proofErr w:type="spellStart"/>
      <w:r w:rsidR="00C70606" w:rsidRPr="00011CB4">
        <w:rPr>
          <w:rFonts w:ascii="Times New Roman" w:hAnsi="Times New Roman" w:cs="Times New Roman"/>
          <w:sz w:val="20"/>
          <w:szCs w:val="20"/>
        </w:rPr>
        <w:t>fERG</w:t>
      </w:r>
      <w:proofErr w:type="spellEnd"/>
      <w:r w:rsidR="00563EB1" w:rsidRPr="00011CB4">
        <w:rPr>
          <w:rFonts w:ascii="Times New Roman" w:hAnsi="Times New Roman" w:cs="Times New Roman"/>
          <w:sz w:val="20"/>
          <w:szCs w:val="20"/>
        </w:rPr>
        <w:t xml:space="preserve">. </w:t>
      </w:r>
      <w:r w:rsidR="00C70606" w:rsidRPr="00011CB4">
        <w:rPr>
          <w:rFonts w:ascii="Times New Roman" w:hAnsi="Times New Roman" w:cs="Times New Roman"/>
          <w:sz w:val="20"/>
          <w:szCs w:val="20"/>
        </w:rPr>
        <w:t xml:space="preserve">Additionally, </w:t>
      </w:r>
      <w:r w:rsidR="007A209D" w:rsidRPr="00011CB4">
        <w:rPr>
          <w:rFonts w:ascii="Times New Roman" w:hAnsi="Times New Roman" w:cs="Times New Roman"/>
          <w:sz w:val="20"/>
          <w:szCs w:val="20"/>
        </w:rPr>
        <w:t xml:space="preserve">a selection of </w:t>
      </w:r>
      <w:r w:rsidR="00C70606" w:rsidRPr="00011CB4">
        <w:rPr>
          <w:rFonts w:ascii="Times New Roman" w:hAnsi="Times New Roman" w:cs="Times New Roman"/>
          <w:sz w:val="20"/>
          <w:szCs w:val="20"/>
        </w:rPr>
        <w:t xml:space="preserve">demographic parameters </w:t>
      </w:r>
      <w:r w:rsidRPr="00011CB4">
        <w:rPr>
          <w:rFonts w:ascii="Times New Roman" w:hAnsi="Times New Roman" w:cs="Times New Roman"/>
          <w:sz w:val="20"/>
          <w:szCs w:val="20"/>
        </w:rPr>
        <w:t xml:space="preserve">for the MDD subgroups and the HC group </w:t>
      </w:r>
      <w:r w:rsidR="007A209D" w:rsidRPr="00011CB4">
        <w:rPr>
          <w:rFonts w:ascii="Times New Roman" w:hAnsi="Times New Roman" w:cs="Times New Roman"/>
          <w:sz w:val="20"/>
          <w:szCs w:val="20"/>
        </w:rPr>
        <w:t xml:space="preserve">are summarized </w:t>
      </w:r>
      <w:r w:rsidR="00C70606" w:rsidRPr="00011CB4">
        <w:rPr>
          <w:rFonts w:ascii="Times New Roman" w:hAnsi="Times New Roman" w:cs="Times New Roman"/>
          <w:sz w:val="20"/>
          <w:szCs w:val="20"/>
        </w:rPr>
        <w:t>(counts</w:t>
      </w:r>
      <w:r w:rsidR="007A209D" w:rsidRPr="00011CB4">
        <w:rPr>
          <w:rFonts w:ascii="Times New Roman" w:hAnsi="Times New Roman" w:cs="Times New Roman"/>
          <w:sz w:val="20"/>
          <w:szCs w:val="20"/>
        </w:rPr>
        <w:t xml:space="preserve"> and </w:t>
      </w:r>
      <w:r w:rsidRPr="00011CB4">
        <w:rPr>
          <w:rFonts w:ascii="Times New Roman" w:hAnsi="Times New Roman" w:cs="Times New Roman"/>
          <w:sz w:val="20"/>
          <w:szCs w:val="20"/>
        </w:rPr>
        <w:t>proportion</w:t>
      </w:r>
      <w:r w:rsidR="007A209D" w:rsidRPr="00011CB4">
        <w:rPr>
          <w:rFonts w:ascii="Times New Roman" w:hAnsi="Times New Roman" w:cs="Times New Roman"/>
          <w:sz w:val="20"/>
          <w:szCs w:val="20"/>
        </w:rPr>
        <w:t xml:space="preserve"> in %</w:t>
      </w:r>
      <w:r w:rsidRPr="00011CB4">
        <w:rPr>
          <w:rFonts w:ascii="Times New Roman" w:hAnsi="Times New Roman" w:cs="Times New Roman"/>
          <w:sz w:val="20"/>
          <w:szCs w:val="20"/>
        </w:rPr>
        <w:t xml:space="preserve"> </w:t>
      </w:r>
      <w:r w:rsidR="00C70606" w:rsidRPr="00011CB4">
        <w:rPr>
          <w:rFonts w:ascii="Times New Roman" w:hAnsi="Times New Roman" w:cs="Times New Roman"/>
          <w:sz w:val="20"/>
          <w:szCs w:val="20"/>
        </w:rPr>
        <w:t>for factorial</w:t>
      </w:r>
      <w:r w:rsidRPr="00011CB4">
        <w:rPr>
          <w:rFonts w:ascii="Times New Roman" w:hAnsi="Times New Roman" w:cs="Times New Roman"/>
          <w:sz w:val="20"/>
          <w:szCs w:val="20"/>
        </w:rPr>
        <w:t xml:space="preserve">, </w:t>
      </w:r>
      <w:r w:rsidR="00C70606" w:rsidRPr="00011CB4">
        <w:rPr>
          <w:rFonts w:ascii="Times New Roman" w:hAnsi="Times New Roman" w:cs="Times New Roman"/>
          <w:sz w:val="20"/>
          <w:szCs w:val="20"/>
        </w:rPr>
        <w:t xml:space="preserve">median and </w:t>
      </w:r>
      <w:r w:rsidRPr="00011CB4">
        <w:rPr>
          <w:rFonts w:ascii="Times New Roman" w:hAnsi="Times New Roman" w:cs="Times New Roman"/>
          <w:sz w:val="20"/>
          <w:szCs w:val="20"/>
        </w:rPr>
        <w:t>1</w:t>
      </w:r>
      <w:r w:rsidRPr="00011CB4">
        <w:rPr>
          <w:rFonts w:ascii="Times New Roman" w:hAnsi="Times New Roman" w:cs="Times New Roman"/>
          <w:sz w:val="20"/>
          <w:szCs w:val="20"/>
          <w:vertAlign w:val="superscript"/>
        </w:rPr>
        <w:t>st</w:t>
      </w:r>
      <w:r w:rsidRPr="00011CB4">
        <w:rPr>
          <w:rFonts w:ascii="Times New Roman" w:hAnsi="Times New Roman" w:cs="Times New Roman"/>
          <w:sz w:val="20"/>
          <w:szCs w:val="20"/>
        </w:rPr>
        <w:t xml:space="preserve"> and 3</w:t>
      </w:r>
      <w:r w:rsidRPr="00011CB4">
        <w:rPr>
          <w:rFonts w:ascii="Times New Roman" w:hAnsi="Times New Roman" w:cs="Times New Roman"/>
          <w:sz w:val="20"/>
          <w:szCs w:val="20"/>
          <w:vertAlign w:val="superscript"/>
        </w:rPr>
        <w:t>rd</w:t>
      </w:r>
      <w:r w:rsidRPr="00011CB4">
        <w:rPr>
          <w:rFonts w:ascii="Times New Roman" w:hAnsi="Times New Roman" w:cs="Times New Roman"/>
          <w:sz w:val="20"/>
          <w:szCs w:val="20"/>
        </w:rPr>
        <w:t xml:space="preserve"> quartiles </w:t>
      </w:r>
      <w:r w:rsidR="00C70606" w:rsidRPr="00011CB4">
        <w:rPr>
          <w:rFonts w:ascii="Times New Roman" w:hAnsi="Times New Roman" w:cs="Times New Roman"/>
          <w:sz w:val="20"/>
          <w:szCs w:val="20"/>
        </w:rPr>
        <w:t>for numerical data).</w:t>
      </w:r>
    </w:p>
    <w:p w14:paraId="22041F61" w14:textId="12D4DCD2" w:rsidR="00563EB1" w:rsidRPr="00011CB4" w:rsidRDefault="00011CB4" w:rsidP="00011CB4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011CB4">
        <w:rPr>
          <w:rFonts w:ascii="Times New Roman" w:hAnsi="Times New Roman" w:cs="Times New Roman"/>
          <w:i/>
          <w:sz w:val="16"/>
          <w:szCs w:val="16"/>
        </w:rPr>
        <w:t>BDI-II</w:t>
      </w:r>
      <w:r w:rsidRPr="00011CB4">
        <w:rPr>
          <w:rFonts w:ascii="Times New Roman" w:hAnsi="Times New Roman" w:cs="Times New Roman"/>
          <w:sz w:val="16"/>
          <w:szCs w:val="16"/>
        </w:rPr>
        <w:t xml:space="preserve"> Beck Depression Inventory II; </w:t>
      </w:r>
      <w:r w:rsidRPr="00011CB4">
        <w:rPr>
          <w:rFonts w:ascii="Times New Roman" w:hAnsi="Times New Roman" w:cs="Times New Roman"/>
          <w:i/>
          <w:sz w:val="16"/>
          <w:szCs w:val="16"/>
        </w:rPr>
        <w:t>CI</w:t>
      </w:r>
      <w:r w:rsidRPr="00011CB4">
        <w:rPr>
          <w:rFonts w:ascii="Times New Roman" w:hAnsi="Times New Roman" w:cs="Times New Roman"/>
          <w:sz w:val="16"/>
          <w:szCs w:val="16"/>
        </w:rPr>
        <w:t xml:space="preserve"> 95% confidence interval; </w:t>
      </w:r>
      <w:r w:rsidRPr="00011CB4">
        <w:rPr>
          <w:rFonts w:ascii="Times New Roman" w:hAnsi="Times New Roman" w:cs="Times New Roman"/>
          <w:i/>
          <w:sz w:val="16"/>
          <w:szCs w:val="16"/>
        </w:rPr>
        <w:t>F32.2</w:t>
      </w:r>
      <w:r w:rsidRPr="00011CB4">
        <w:rPr>
          <w:rFonts w:ascii="Times New Roman" w:hAnsi="Times New Roman" w:cs="Times New Roman"/>
          <w:sz w:val="16"/>
          <w:szCs w:val="16"/>
        </w:rPr>
        <w:t xml:space="preserve"> severe depressive episode without psychotic symptoms (ICD-10); </w:t>
      </w:r>
      <w:r w:rsidRPr="00011CB4">
        <w:rPr>
          <w:rFonts w:ascii="Times New Roman" w:hAnsi="Times New Roman" w:cs="Times New Roman"/>
          <w:i/>
          <w:sz w:val="16"/>
          <w:szCs w:val="16"/>
        </w:rPr>
        <w:t>F33.2</w:t>
      </w:r>
      <w:r w:rsidRPr="00011CB4">
        <w:rPr>
          <w:rFonts w:ascii="Times New Roman" w:hAnsi="Times New Roman" w:cs="Times New Roman"/>
          <w:sz w:val="16"/>
          <w:szCs w:val="16"/>
        </w:rPr>
        <w:t xml:space="preserve"> recurrent depressive disorder, current episode severe without psychotic symptoms (ICD-10); </w:t>
      </w:r>
      <w:proofErr w:type="spellStart"/>
      <w:r w:rsidRPr="00011CB4">
        <w:rPr>
          <w:rFonts w:ascii="Times New Roman" w:hAnsi="Times New Roman" w:cs="Times New Roman"/>
          <w:i/>
          <w:sz w:val="16"/>
          <w:szCs w:val="16"/>
        </w:rPr>
        <w:t>fERG</w:t>
      </w:r>
      <w:proofErr w:type="spellEnd"/>
      <w:r w:rsidRPr="00011CB4">
        <w:rPr>
          <w:rFonts w:ascii="Times New Roman" w:hAnsi="Times New Roman" w:cs="Times New Roman"/>
          <w:sz w:val="16"/>
          <w:szCs w:val="16"/>
        </w:rPr>
        <w:t xml:space="preserve"> flash Electroretinogram; </w:t>
      </w:r>
      <w:r w:rsidRPr="00011CB4">
        <w:rPr>
          <w:rFonts w:ascii="Times New Roman" w:hAnsi="Times New Roman" w:cs="Times New Roman"/>
          <w:i/>
          <w:sz w:val="16"/>
          <w:szCs w:val="16"/>
        </w:rPr>
        <w:t>HC</w:t>
      </w:r>
      <w:r w:rsidRPr="00011CB4">
        <w:rPr>
          <w:rFonts w:ascii="Times New Roman" w:hAnsi="Times New Roman" w:cs="Times New Roman"/>
          <w:sz w:val="16"/>
          <w:szCs w:val="16"/>
        </w:rPr>
        <w:t xml:space="preserve"> healthy controls; </w:t>
      </w:r>
      <w:r w:rsidRPr="00011CB4">
        <w:rPr>
          <w:rFonts w:ascii="Times New Roman" w:hAnsi="Times New Roman" w:cs="Times New Roman"/>
          <w:i/>
          <w:sz w:val="16"/>
          <w:szCs w:val="16"/>
        </w:rPr>
        <w:t>ICD-10</w:t>
      </w:r>
      <w:r w:rsidRPr="00011CB4">
        <w:rPr>
          <w:rFonts w:ascii="Times New Roman" w:hAnsi="Times New Roman" w:cs="Times New Roman"/>
          <w:sz w:val="16"/>
          <w:szCs w:val="16"/>
        </w:rPr>
        <w:t xml:space="preserve"> International Statistical Classification of Diseases and Related Health Problems version 10; </w:t>
      </w:r>
      <w:proofErr w:type="spellStart"/>
      <w:r w:rsidRPr="00011CB4">
        <w:rPr>
          <w:rFonts w:ascii="Times New Roman" w:hAnsi="Times New Roman" w:cs="Times New Roman"/>
          <w:i/>
          <w:sz w:val="16"/>
          <w:szCs w:val="16"/>
        </w:rPr>
        <w:t>logCS</w:t>
      </w:r>
      <w:r w:rsidRPr="00011CB4">
        <w:rPr>
          <w:rFonts w:ascii="Times New Roman" w:hAnsi="Times New Roman" w:cs="Times New Roman"/>
          <w:i/>
          <w:sz w:val="16"/>
          <w:szCs w:val="16"/>
          <w:vertAlign w:val="subscript"/>
        </w:rPr>
        <w:t>Weber</w:t>
      </w:r>
      <w:proofErr w:type="spellEnd"/>
      <w:r w:rsidRPr="00011CB4">
        <w:rPr>
          <w:rFonts w:ascii="Times New Roman" w:hAnsi="Times New Roman" w:cs="Times New Roman"/>
          <w:sz w:val="16"/>
          <w:szCs w:val="16"/>
        </w:rPr>
        <w:t xml:space="preserve"> logarithmic Weber contrast sensitivity; </w:t>
      </w:r>
      <w:r w:rsidRPr="00011CB4">
        <w:rPr>
          <w:rFonts w:ascii="Times New Roman" w:hAnsi="Times New Roman" w:cs="Times New Roman"/>
          <w:i/>
          <w:sz w:val="16"/>
          <w:szCs w:val="16"/>
        </w:rPr>
        <w:t>MDD</w:t>
      </w:r>
      <w:r w:rsidRPr="00011CB4">
        <w:rPr>
          <w:rFonts w:ascii="Times New Roman" w:hAnsi="Times New Roman" w:cs="Times New Roman"/>
          <w:sz w:val="16"/>
          <w:szCs w:val="16"/>
        </w:rPr>
        <w:t xml:space="preserve"> patients with major depressive disorder; </w:t>
      </w:r>
      <w:r w:rsidRPr="00011CB4">
        <w:rPr>
          <w:rFonts w:ascii="Times New Roman" w:hAnsi="Times New Roman" w:cs="Times New Roman"/>
          <w:i/>
          <w:sz w:val="16"/>
          <w:szCs w:val="16"/>
        </w:rPr>
        <w:t>MADRS</w:t>
      </w:r>
      <w:r w:rsidRPr="00011CB4">
        <w:rPr>
          <w:rFonts w:ascii="Times New Roman" w:hAnsi="Times New Roman" w:cs="Times New Roman"/>
          <w:sz w:val="16"/>
          <w:szCs w:val="16"/>
        </w:rPr>
        <w:t xml:space="preserve"> Montgomery-</w:t>
      </w:r>
      <w:proofErr w:type="spellStart"/>
      <w:r w:rsidRPr="00011CB4">
        <w:rPr>
          <w:rFonts w:ascii="Times New Roman" w:hAnsi="Times New Roman" w:cs="Times New Roman"/>
          <w:sz w:val="16"/>
          <w:szCs w:val="16"/>
        </w:rPr>
        <w:t>Åsberg</w:t>
      </w:r>
      <w:proofErr w:type="spellEnd"/>
      <w:r w:rsidRPr="00011CB4">
        <w:rPr>
          <w:rFonts w:ascii="Times New Roman" w:hAnsi="Times New Roman" w:cs="Times New Roman"/>
          <w:sz w:val="16"/>
          <w:szCs w:val="16"/>
        </w:rPr>
        <w:t xml:space="preserve"> Depression Rating Scale; </w:t>
      </w:r>
      <w:r w:rsidRPr="00011CB4">
        <w:rPr>
          <w:rFonts w:ascii="Times New Roman" w:hAnsi="Times New Roman" w:cs="Times New Roman"/>
          <w:i/>
          <w:sz w:val="16"/>
          <w:szCs w:val="16"/>
        </w:rPr>
        <w:t>N</w:t>
      </w:r>
      <w:r w:rsidRPr="00011CB4">
        <w:rPr>
          <w:rFonts w:ascii="Times New Roman" w:hAnsi="Times New Roman" w:cs="Times New Roman"/>
          <w:sz w:val="16"/>
          <w:szCs w:val="16"/>
        </w:rPr>
        <w:t xml:space="preserve"> number of observations; </w:t>
      </w:r>
      <w:proofErr w:type="spellStart"/>
      <w:r w:rsidRPr="00011CB4">
        <w:rPr>
          <w:rFonts w:ascii="Times New Roman" w:hAnsi="Times New Roman" w:cs="Times New Roman"/>
          <w:i/>
          <w:sz w:val="16"/>
          <w:szCs w:val="16"/>
        </w:rPr>
        <w:t>ssPERG</w:t>
      </w:r>
      <w:proofErr w:type="spellEnd"/>
      <w:r w:rsidRPr="00011CB4">
        <w:rPr>
          <w:rFonts w:ascii="Times New Roman" w:hAnsi="Times New Roman" w:cs="Times New Roman"/>
          <w:sz w:val="16"/>
          <w:szCs w:val="16"/>
        </w:rPr>
        <w:t xml:space="preserve"> steady-state pattern Electroretinogram; </w:t>
      </w:r>
      <w:r w:rsidRPr="00011CB4">
        <w:rPr>
          <w:rFonts w:ascii="Times New Roman" w:hAnsi="Times New Roman" w:cs="Times New Roman"/>
          <w:sz w:val="16"/>
          <w:szCs w:val="16"/>
          <w:vertAlign w:val="superscript"/>
        </w:rPr>
        <w:t>+</w:t>
      </w:r>
      <w:r w:rsidRPr="00011CB4">
        <w:rPr>
          <w:rFonts w:ascii="Times New Roman" w:hAnsi="Times New Roman" w:cs="Times New Roman"/>
          <w:sz w:val="16"/>
          <w:szCs w:val="16"/>
        </w:rPr>
        <w:t xml:space="preserve"> 1 missing data set.</w:t>
      </w:r>
    </w:p>
    <w:tbl>
      <w:tblPr>
        <w:tblStyle w:val="Tabellenraster"/>
        <w:tblpPr w:leftFromText="181" w:rightFromText="181" w:vertAnchor="text" w:horzAnchor="margin" w:tblpY="1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814"/>
        <w:gridCol w:w="1533"/>
        <w:gridCol w:w="1592"/>
        <w:gridCol w:w="705"/>
        <w:gridCol w:w="1556"/>
        <w:gridCol w:w="872"/>
      </w:tblGrid>
      <w:tr w:rsidR="006540D9" w:rsidRPr="00011CB4" w14:paraId="41D2046D" w14:textId="77777777" w:rsidTr="00011CB4">
        <w:trPr>
          <w:trHeight w:val="300"/>
        </w:trPr>
        <w:tc>
          <w:tcPr>
            <w:tcW w:w="2821" w:type="dxa"/>
            <w:vMerge w:val="restart"/>
            <w:tcBorders>
              <w:top w:val="thinThickSmallGap" w:sz="24" w:space="0" w:color="auto"/>
              <w:right w:val="single" w:sz="4" w:space="0" w:color="auto"/>
            </w:tcBorders>
            <w:noWrap/>
            <w:vAlign w:val="bottom"/>
          </w:tcPr>
          <w:p w14:paraId="78BE1E2F" w14:textId="6F46E6DD" w:rsidR="00563EB1" w:rsidRPr="00011CB4" w:rsidRDefault="00563EB1" w:rsidP="00011CB4">
            <w:pPr>
              <w:spacing w:after="12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Test</w:t>
            </w:r>
          </w:p>
        </w:tc>
        <w:tc>
          <w:tcPr>
            <w:tcW w:w="154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098F998" w14:textId="77777777" w:rsidR="00563EB1" w:rsidRPr="00011CB4" w:rsidRDefault="00563EB1" w:rsidP="00011C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HC </w:t>
            </w:r>
            <w:r w:rsidRPr="00011CB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(N=42)</w:t>
            </w:r>
          </w:p>
        </w:tc>
        <w:tc>
          <w:tcPr>
            <w:tcW w:w="2293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7AC1442" w14:textId="77777777" w:rsidR="00563EB1" w:rsidRPr="00011CB4" w:rsidRDefault="00563EB1" w:rsidP="00011C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MDD medicated </w:t>
            </w:r>
            <w:r w:rsidRPr="00011CB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(N=21)</w:t>
            </w:r>
          </w:p>
        </w:tc>
        <w:tc>
          <w:tcPr>
            <w:tcW w:w="2417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F92123A" w14:textId="77777777" w:rsidR="00563EB1" w:rsidRPr="00011CB4" w:rsidRDefault="00563EB1" w:rsidP="00011CB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MDD unmedicated </w:t>
            </w:r>
            <w:r w:rsidRPr="00011CB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(N=9)</w:t>
            </w:r>
          </w:p>
        </w:tc>
      </w:tr>
      <w:tr w:rsidR="006540D9" w:rsidRPr="00011CB4" w14:paraId="58A7306F" w14:textId="77777777" w:rsidTr="00011CB4">
        <w:trPr>
          <w:trHeight w:val="300"/>
        </w:trPr>
        <w:tc>
          <w:tcPr>
            <w:tcW w:w="2821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09CC5" w14:textId="77777777" w:rsidR="00563EB1" w:rsidRPr="00011CB4" w:rsidRDefault="00563EB1" w:rsidP="00011C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F8AFCDE" w14:textId="2A1E224A" w:rsidR="00563EB1" w:rsidRPr="00011CB4" w:rsidRDefault="009127F9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563EB1" w:rsidRPr="00011CB4">
              <w:rPr>
                <w:rFonts w:ascii="Times New Roman" w:hAnsi="Times New Roman" w:cs="Times New Roman"/>
                <w:sz w:val="18"/>
                <w:szCs w:val="18"/>
              </w:rPr>
              <w:t>edian [CI]</w:t>
            </w:r>
          </w:p>
        </w:tc>
        <w:tc>
          <w:tcPr>
            <w:tcW w:w="15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213BF8C" w14:textId="2B7A7834" w:rsidR="00563EB1" w:rsidRPr="00011CB4" w:rsidRDefault="009127F9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563EB1" w:rsidRPr="00011CB4">
              <w:rPr>
                <w:rFonts w:ascii="Times New Roman" w:hAnsi="Times New Roman" w:cs="Times New Roman"/>
                <w:sz w:val="18"/>
                <w:szCs w:val="18"/>
              </w:rPr>
              <w:t>edian [</w:t>
            </w: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 xml:space="preserve">95% </w:t>
            </w:r>
            <w:r w:rsidR="00563EB1" w:rsidRPr="00011CB4">
              <w:rPr>
                <w:rFonts w:ascii="Times New Roman" w:hAnsi="Times New Roman" w:cs="Times New Roman"/>
                <w:sz w:val="18"/>
                <w:szCs w:val="18"/>
              </w:rPr>
              <w:t>CI]</w:t>
            </w:r>
            <w:r w:rsidR="006540D9" w:rsidRPr="00011CB4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</w:tc>
        <w:tc>
          <w:tcPr>
            <w:tcW w:w="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AA80ABE" w14:textId="77777777" w:rsidR="00563EB1" w:rsidRPr="00011CB4" w:rsidRDefault="00563EB1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vs. HC</w:t>
            </w:r>
          </w:p>
        </w:tc>
        <w:tc>
          <w:tcPr>
            <w:tcW w:w="155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BB0ED4C" w14:textId="6C308487" w:rsidR="00563EB1" w:rsidRPr="00011CB4" w:rsidRDefault="009127F9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563EB1" w:rsidRPr="00011CB4">
              <w:rPr>
                <w:rFonts w:ascii="Times New Roman" w:hAnsi="Times New Roman" w:cs="Times New Roman"/>
                <w:sz w:val="18"/>
                <w:szCs w:val="18"/>
              </w:rPr>
              <w:t>edian [</w:t>
            </w: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 xml:space="preserve">95% </w:t>
            </w:r>
            <w:r w:rsidR="00563EB1" w:rsidRPr="00011CB4">
              <w:rPr>
                <w:rFonts w:ascii="Times New Roman" w:hAnsi="Times New Roman" w:cs="Times New Roman"/>
                <w:sz w:val="18"/>
                <w:szCs w:val="18"/>
              </w:rPr>
              <w:t>CI]</w:t>
            </w:r>
            <w:r w:rsidR="006540D9" w:rsidRPr="00011CB4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D8C4106" w14:textId="77777777" w:rsidR="00563EB1" w:rsidRPr="00011CB4" w:rsidRDefault="00563EB1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vs. HC</w:t>
            </w:r>
          </w:p>
        </w:tc>
      </w:tr>
      <w:tr w:rsidR="006540D9" w:rsidRPr="00011CB4" w14:paraId="1F707092" w14:textId="77777777" w:rsidTr="00011CB4">
        <w:trPr>
          <w:trHeight w:val="340"/>
        </w:trPr>
        <w:tc>
          <w:tcPr>
            <w:tcW w:w="2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FA0770" w14:textId="793001EA" w:rsidR="00563EB1" w:rsidRPr="00011CB4" w:rsidRDefault="00563EB1" w:rsidP="00011C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Contrast sensitivity [</w:t>
            </w:r>
            <w:proofErr w:type="spellStart"/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logCS</w:t>
            </w:r>
            <w:r w:rsidRPr="00011CB4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Weber</w:t>
            </w:r>
            <w:proofErr w:type="spellEnd"/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]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FC29DB" w14:textId="77777777" w:rsidR="00563EB1" w:rsidRPr="00011CB4" w:rsidRDefault="00563EB1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2.0 [1.9, 2.0]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0EDE8C0E" w14:textId="0A277AEA" w:rsidR="00563EB1" w:rsidRPr="00011CB4" w:rsidRDefault="00563EB1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1.9 [1.8, 2.0]</w:t>
            </w:r>
            <w:r w:rsidR="006540D9" w:rsidRPr="00011CB4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</w:tc>
        <w:tc>
          <w:tcPr>
            <w:tcW w:w="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FB23B" w14:textId="0EE7C05E" w:rsidR="00563EB1" w:rsidRPr="00011CB4" w:rsidRDefault="00563EB1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−</w:t>
            </w:r>
            <w:r w:rsidR="000D1DE9" w:rsidRPr="00011CB4">
              <w:rPr>
                <w:rFonts w:ascii="Times New Roman" w:hAnsi="Times New Roman" w:cs="Times New Roman"/>
                <w:sz w:val="18"/>
                <w:szCs w:val="18"/>
              </w:rPr>
              <w:t>0.1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11553D4E" w14:textId="6A875C42" w:rsidR="00563EB1" w:rsidRPr="00011CB4" w:rsidRDefault="00563EB1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1.7 [1.7, 2.0]</w:t>
            </w:r>
            <w:r w:rsidR="006540D9" w:rsidRPr="00011CB4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E1D91D6" w14:textId="3B65E44E" w:rsidR="00563EB1" w:rsidRPr="00011CB4" w:rsidRDefault="00563EB1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−</w:t>
            </w:r>
            <w:r w:rsidR="000D1DE9" w:rsidRPr="00011CB4">
              <w:rPr>
                <w:rFonts w:ascii="Times New Roman" w:hAnsi="Times New Roman" w:cs="Times New Roman"/>
                <w:sz w:val="18"/>
                <w:szCs w:val="18"/>
              </w:rPr>
              <w:t>0.3</w:t>
            </w:r>
          </w:p>
        </w:tc>
      </w:tr>
      <w:tr w:rsidR="006540D9" w:rsidRPr="00011CB4" w14:paraId="420FF7B1" w14:textId="77777777" w:rsidTr="00011CB4">
        <w:trPr>
          <w:trHeight w:val="340"/>
        </w:trPr>
        <w:tc>
          <w:tcPr>
            <w:tcW w:w="2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B62DD" w14:textId="246E5708" w:rsidR="00563EB1" w:rsidRPr="00011CB4" w:rsidRDefault="005E7A16" w:rsidP="00011C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ssPERG</w:t>
            </w:r>
            <w:proofErr w:type="spellEnd"/>
            <w:r w:rsidRPr="00011CB4">
              <w:rPr>
                <w:rFonts w:ascii="Times New Roman" w:hAnsi="Times New Roman" w:cs="Times New Roman"/>
                <w:sz w:val="18"/>
                <w:szCs w:val="18"/>
              </w:rPr>
              <w:t xml:space="preserve"> r</w:t>
            </w:r>
            <w:r w:rsidR="00563EB1" w:rsidRPr="00011CB4">
              <w:rPr>
                <w:rFonts w:ascii="Times New Roman" w:hAnsi="Times New Roman" w:cs="Times New Roman"/>
                <w:sz w:val="18"/>
                <w:szCs w:val="18"/>
              </w:rPr>
              <w:t>atio (0.8°/19°)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C793F" w14:textId="77777777" w:rsidR="00563EB1" w:rsidRPr="00011CB4" w:rsidRDefault="00563EB1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1.4 [1.3, 1.4]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4834523C" w14:textId="27A32266" w:rsidR="00563EB1" w:rsidRPr="00011CB4" w:rsidRDefault="00563EB1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1.2 [1.1, 1.3]</w:t>
            </w:r>
            <w:r w:rsidR="006540D9" w:rsidRPr="00011CB4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</w:tc>
        <w:tc>
          <w:tcPr>
            <w:tcW w:w="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3944D" w14:textId="77777777" w:rsidR="00563EB1" w:rsidRPr="00011CB4" w:rsidRDefault="00563EB1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−15%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2D9D12E8" w14:textId="65EB519A" w:rsidR="00563EB1" w:rsidRPr="00011CB4" w:rsidRDefault="00563EB1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1.5 [1.2, 1.6]</w:t>
            </w:r>
            <w:r w:rsidR="006540D9" w:rsidRPr="00011CB4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7DEB2C50" w14:textId="77777777" w:rsidR="00563EB1" w:rsidRPr="00011CB4" w:rsidRDefault="00563EB1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+6.7%</w:t>
            </w:r>
          </w:p>
        </w:tc>
      </w:tr>
      <w:tr w:rsidR="006540D9" w:rsidRPr="00011CB4" w14:paraId="144D9BA6" w14:textId="77777777" w:rsidTr="00011CB4">
        <w:trPr>
          <w:trHeight w:val="340"/>
        </w:trPr>
        <w:tc>
          <w:tcPr>
            <w:tcW w:w="2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E1A3D" w14:textId="41C66764" w:rsidR="00563EB1" w:rsidRPr="00011CB4" w:rsidRDefault="00563EB1" w:rsidP="00011CB4">
            <w:pPr>
              <w:spacing w:after="12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fERG</w:t>
            </w:r>
            <w:proofErr w:type="spellEnd"/>
            <w:r w:rsidRPr="00011CB4">
              <w:rPr>
                <w:rFonts w:ascii="Times New Roman" w:hAnsi="Times New Roman" w:cs="Times New Roman"/>
                <w:sz w:val="18"/>
                <w:szCs w:val="18"/>
              </w:rPr>
              <w:t xml:space="preserve"> a-wave amplitude [µV]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61874D" w14:textId="06296DA2" w:rsidR="00563EB1" w:rsidRPr="00011CB4" w:rsidRDefault="00563EB1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 xml:space="preserve">4.9 [4.5, </w:t>
            </w:r>
            <w:proofErr w:type="gramStart"/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5.2]</w:t>
            </w:r>
            <w:r w:rsidR="00017A35" w:rsidRPr="00011CB4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+</w:t>
            </w:r>
            <w:proofErr w:type="gram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5590799A" w14:textId="386B7028" w:rsidR="00563EB1" w:rsidRPr="00011CB4" w:rsidRDefault="00563EB1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4.1 [3.8, 4.6]</w:t>
            </w:r>
            <w:r w:rsidR="006540D9" w:rsidRPr="00011CB4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</w:tc>
        <w:tc>
          <w:tcPr>
            <w:tcW w:w="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95E09D" w14:textId="77777777" w:rsidR="00563EB1" w:rsidRPr="00011CB4" w:rsidRDefault="00563EB1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−14.8%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6AD6AE71" w14:textId="0FA663EE" w:rsidR="00563EB1" w:rsidRPr="00011CB4" w:rsidRDefault="00563EB1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 xml:space="preserve">4.2 [3.1, </w:t>
            </w:r>
            <w:proofErr w:type="gramStart"/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5.6]</w:t>
            </w:r>
            <w:r w:rsidR="00017A35" w:rsidRPr="00011CB4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+</w:t>
            </w:r>
            <w:proofErr w:type="gramEnd"/>
            <w:r w:rsidR="006540D9" w:rsidRPr="00011CB4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48EF02DC" w14:textId="77777777" w:rsidR="00563EB1" w:rsidRPr="00011CB4" w:rsidRDefault="00563EB1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−13.1%</w:t>
            </w:r>
          </w:p>
        </w:tc>
      </w:tr>
      <w:tr w:rsidR="00C70606" w:rsidRPr="00011CB4" w14:paraId="64447590" w14:textId="77777777" w:rsidTr="00011CB4">
        <w:trPr>
          <w:trHeight w:val="340"/>
        </w:trPr>
        <w:tc>
          <w:tcPr>
            <w:tcW w:w="2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93DFF6" w14:textId="78EF2675" w:rsidR="00C70606" w:rsidRPr="00011CB4" w:rsidRDefault="00C70606" w:rsidP="00011CB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Demographical parameter</w:t>
            </w:r>
          </w:p>
        </w:tc>
        <w:tc>
          <w:tcPr>
            <w:tcW w:w="62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0235C7F3" w14:textId="304ABA22" w:rsidR="00C70606" w:rsidRPr="00011CB4" w:rsidRDefault="00C70606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27F9" w:rsidRPr="00011CB4" w14:paraId="36BD6DFA" w14:textId="77777777" w:rsidTr="00011CB4">
        <w:trPr>
          <w:trHeight w:val="340"/>
        </w:trPr>
        <w:tc>
          <w:tcPr>
            <w:tcW w:w="2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4887B1" w14:textId="7CAF722C" w:rsidR="00017A35" w:rsidRPr="00011CB4" w:rsidRDefault="00017A35" w:rsidP="00011C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Sex: female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8A96AD" w14:textId="71BBFDFD" w:rsidR="00017A35" w:rsidRPr="00011CB4" w:rsidRDefault="00017A35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29/42 (69%)</w:t>
            </w:r>
          </w:p>
        </w:tc>
        <w:tc>
          <w:tcPr>
            <w:tcW w:w="2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46929D" w14:textId="540BC46D" w:rsidR="00017A35" w:rsidRPr="00011CB4" w:rsidRDefault="00017A35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14/21 (67%)</w:t>
            </w:r>
          </w:p>
        </w:tc>
        <w:tc>
          <w:tcPr>
            <w:tcW w:w="2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7FFA0C79" w14:textId="627B6AA1" w:rsidR="00017A35" w:rsidRPr="00011CB4" w:rsidRDefault="00017A35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7/9 (78%)</w:t>
            </w:r>
          </w:p>
        </w:tc>
      </w:tr>
      <w:tr w:rsidR="009127F9" w:rsidRPr="00011CB4" w14:paraId="03068C95" w14:textId="77777777" w:rsidTr="00011CB4">
        <w:trPr>
          <w:trHeight w:val="340"/>
        </w:trPr>
        <w:tc>
          <w:tcPr>
            <w:tcW w:w="2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ECEDB4" w14:textId="33B684F2" w:rsidR="00017A35" w:rsidRPr="00011CB4" w:rsidRDefault="00017A35" w:rsidP="00011C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Sex: male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67E7D0" w14:textId="7C170550" w:rsidR="00017A35" w:rsidRPr="00011CB4" w:rsidRDefault="00017A35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13/42 (31%)</w:t>
            </w:r>
          </w:p>
        </w:tc>
        <w:tc>
          <w:tcPr>
            <w:tcW w:w="2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9F2EA6" w14:textId="1A33C041" w:rsidR="00017A35" w:rsidRPr="00011CB4" w:rsidRDefault="00017A35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7/21 (33%)</w:t>
            </w:r>
          </w:p>
        </w:tc>
        <w:tc>
          <w:tcPr>
            <w:tcW w:w="2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1078BD65" w14:textId="4E63508F" w:rsidR="00017A35" w:rsidRPr="00011CB4" w:rsidRDefault="00017A35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2/9 (22%)</w:t>
            </w:r>
          </w:p>
        </w:tc>
      </w:tr>
      <w:tr w:rsidR="009127F9" w:rsidRPr="00011CB4" w14:paraId="5ECBC6BD" w14:textId="77777777" w:rsidTr="00011CB4">
        <w:trPr>
          <w:trHeight w:val="340"/>
        </w:trPr>
        <w:tc>
          <w:tcPr>
            <w:tcW w:w="2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0F1074" w14:textId="53165AB6" w:rsidR="00017A35" w:rsidRPr="00011CB4" w:rsidRDefault="00017A35" w:rsidP="00011C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Age in years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F6F08F" w14:textId="1BA2CD03" w:rsidR="00017A35" w:rsidRPr="00011CB4" w:rsidRDefault="00017A35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30 (23,35)</w:t>
            </w:r>
          </w:p>
        </w:tc>
        <w:tc>
          <w:tcPr>
            <w:tcW w:w="2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3EF6F7" w14:textId="4F9FBE36" w:rsidR="00017A35" w:rsidRPr="00011CB4" w:rsidRDefault="00017A35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34 (26, 39)</w:t>
            </w:r>
          </w:p>
        </w:tc>
        <w:tc>
          <w:tcPr>
            <w:tcW w:w="2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0F342713" w14:textId="3E50FA74" w:rsidR="00017A35" w:rsidRPr="00011CB4" w:rsidRDefault="00017A35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22 (20, 29)</w:t>
            </w:r>
          </w:p>
        </w:tc>
      </w:tr>
      <w:tr w:rsidR="00727731" w:rsidRPr="00011CB4" w14:paraId="16123F23" w14:textId="77777777" w:rsidTr="00011CB4">
        <w:trPr>
          <w:trHeight w:val="340"/>
        </w:trPr>
        <w:tc>
          <w:tcPr>
            <w:tcW w:w="2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4D808B" w14:textId="43A51001" w:rsidR="00017A35" w:rsidRPr="00011CB4" w:rsidRDefault="00017A35" w:rsidP="00011C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ICD-10 Diagnosis: F32.2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93EBE" w14:textId="2E63C45D" w:rsidR="00017A35" w:rsidRPr="00011CB4" w:rsidRDefault="00017A35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−</w:t>
            </w:r>
          </w:p>
        </w:tc>
        <w:tc>
          <w:tcPr>
            <w:tcW w:w="2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E60274" w14:textId="447100FF" w:rsidR="00017A35" w:rsidRPr="00011CB4" w:rsidRDefault="00017A35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11/21 (52%)</w:t>
            </w:r>
          </w:p>
        </w:tc>
        <w:tc>
          <w:tcPr>
            <w:tcW w:w="2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0E0FFAB9" w14:textId="3E400EFA" w:rsidR="00017A35" w:rsidRPr="00011CB4" w:rsidRDefault="00017A35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5/9 (56%)</w:t>
            </w:r>
          </w:p>
        </w:tc>
      </w:tr>
      <w:tr w:rsidR="00727731" w:rsidRPr="00011CB4" w14:paraId="3D9D95EA" w14:textId="77777777" w:rsidTr="00011CB4">
        <w:trPr>
          <w:trHeight w:val="340"/>
        </w:trPr>
        <w:tc>
          <w:tcPr>
            <w:tcW w:w="2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B0A08A" w14:textId="3A8B6C94" w:rsidR="00017A35" w:rsidRPr="00011CB4" w:rsidRDefault="00017A35" w:rsidP="00011C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ICD-10 Diagnosis: F33.2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0B8E46" w14:textId="11D148DA" w:rsidR="00017A35" w:rsidRPr="00011CB4" w:rsidRDefault="00017A35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−</w:t>
            </w:r>
          </w:p>
        </w:tc>
        <w:tc>
          <w:tcPr>
            <w:tcW w:w="2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5DD97D" w14:textId="24E499EE" w:rsidR="00017A35" w:rsidRPr="00011CB4" w:rsidRDefault="00017A35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10/21 (48%)</w:t>
            </w:r>
          </w:p>
        </w:tc>
        <w:tc>
          <w:tcPr>
            <w:tcW w:w="2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566D63E1" w14:textId="70F204EB" w:rsidR="00017A35" w:rsidRPr="00011CB4" w:rsidRDefault="00017A35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4/9 (44%)</w:t>
            </w:r>
          </w:p>
        </w:tc>
      </w:tr>
      <w:tr w:rsidR="00727731" w:rsidRPr="00011CB4" w14:paraId="0E1E9761" w14:textId="77777777" w:rsidTr="00011CB4">
        <w:trPr>
          <w:trHeight w:val="340"/>
        </w:trPr>
        <w:tc>
          <w:tcPr>
            <w:tcW w:w="2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385B1B" w14:textId="0FB393D3" w:rsidR="00017A35" w:rsidRPr="00011CB4" w:rsidRDefault="00017A35" w:rsidP="00011C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Medication duration [days]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0C0DFA" w14:textId="773AC138" w:rsidR="00017A35" w:rsidRPr="00011CB4" w:rsidRDefault="00017A35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−</w:t>
            </w:r>
          </w:p>
        </w:tc>
        <w:tc>
          <w:tcPr>
            <w:tcW w:w="2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80EA44" w14:textId="24136AB2" w:rsidR="00017A35" w:rsidRPr="00011CB4" w:rsidRDefault="00017A35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7 (4, 11)</w:t>
            </w:r>
          </w:p>
        </w:tc>
        <w:tc>
          <w:tcPr>
            <w:tcW w:w="2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7EA80040" w14:textId="17F0F121" w:rsidR="00017A35" w:rsidRPr="00011CB4" w:rsidRDefault="00017A35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−</w:t>
            </w:r>
          </w:p>
        </w:tc>
      </w:tr>
      <w:tr w:rsidR="00727731" w:rsidRPr="00011CB4" w14:paraId="3A2177B7" w14:textId="77777777" w:rsidTr="00011CB4">
        <w:trPr>
          <w:trHeight w:val="340"/>
        </w:trPr>
        <w:tc>
          <w:tcPr>
            <w:tcW w:w="2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9AC73B" w14:textId="115F36E3" w:rsidR="00017A35" w:rsidRPr="00011CB4" w:rsidRDefault="00017A35" w:rsidP="00011C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BDI-II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D9D84F" w14:textId="7D4FAA6C" w:rsidR="00017A35" w:rsidRPr="00011CB4" w:rsidRDefault="00017A35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2 (0,4)</w:t>
            </w:r>
          </w:p>
        </w:tc>
        <w:tc>
          <w:tcPr>
            <w:tcW w:w="2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4C192D" w14:textId="28A935C5" w:rsidR="00017A35" w:rsidRPr="00011CB4" w:rsidRDefault="00017A35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 xml:space="preserve">26 (21, </w:t>
            </w:r>
            <w:proofErr w:type="gramStart"/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36)</w:t>
            </w:r>
            <w:r w:rsidR="001C4DD0" w:rsidRPr="00011CB4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+</w:t>
            </w:r>
            <w:proofErr w:type="gramEnd"/>
          </w:p>
        </w:tc>
        <w:tc>
          <w:tcPr>
            <w:tcW w:w="2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3E6EC251" w14:textId="45AEC52A" w:rsidR="00017A35" w:rsidRPr="00011CB4" w:rsidRDefault="00017A35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31 (25, 40)</w:t>
            </w:r>
          </w:p>
        </w:tc>
      </w:tr>
      <w:tr w:rsidR="009127F9" w:rsidRPr="00011CB4" w14:paraId="7D58BBBA" w14:textId="77777777" w:rsidTr="00011CB4">
        <w:trPr>
          <w:trHeight w:val="340"/>
        </w:trPr>
        <w:tc>
          <w:tcPr>
            <w:tcW w:w="2821" w:type="dxa"/>
            <w:tcBorders>
              <w:top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488AE065" w14:textId="55CC059F" w:rsidR="00017A35" w:rsidRPr="00011CB4" w:rsidRDefault="00017A35" w:rsidP="00011C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MADRS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12CF6ED1" w14:textId="0F007CCE" w:rsidR="00017A35" w:rsidRPr="00011CB4" w:rsidRDefault="00017A35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−</w:t>
            </w:r>
          </w:p>
        </w:tc>
        <w:tc>
          <w:tcPr>
            <w:tcW w:w="22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3ADAFF86" w14:textId="1E95DA55" w:rsidR="00017A35" w:rsidRPr="00011CB4" w:rsidRDefault="00017A35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 xml:space="preserve">36 (35, </w:t>
            </w:r>
            <w:proofErr w:type="gramStart"/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38)</w:t>
            </w:r>
            <w:r w:rsidR="001C4DD0" w:rsidRPr="00011CB4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+</w:t>
            </w:r>
            <w:proofErr w:type="gramEnd"/>
          </w:p>
        </w:tc>
        <w:tc>
          <w:tcPr>
            <w:tcW w:w="24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noWrap/>
            <w:vAlign w:val="center"/>
          </w:tcPr>
          <w:p w14:paraId="7E8988F9" w14:textId="1AFBB86A" w:rsidR="00017A35" w:rsidRPr="00011CB4" w:rsidRDefault="00017A35" w:rsidP="00011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1CB4">
              <w:rPr>
                <w:rFonts w:ascii="Times New Roman" w:hAnsi="Times New Roman" w:cs="Times New Roman"/>
                <w:sz w:val="18"/>
                <w:szCs w:val="18"/>
              </w:rPr>
              <w:t>40 (36, 40)</w:t>
            </w:r>
          </w:p>
        </w:tc>
      </w:tr>
    </w:tbl>
    <w:p w14:paraId="26E9E40E" w14:textId="77777777" w:rsidR="00563EB1" w:rsidRPr="00730F86" w:rsidRDefault="00563EB1">
      <w:pPr>
        <w:rPr>
          <w:rFonts w:ascii="Times New Roman" w:hAnsi="Times New Roman" w:cs="Times New Roman"/>
        </w:rPr>
      </w:pPr>
    </w:p>
    <w:sectPr w:rsidR="00563EB1" w:rsidRPr="00730F86" w:rsidSect="00011CB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F20EB8FC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82926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0F86"/>
    <w:rsid w:val="00011CB4"/>
    <w:rsid w:val="00017A35"/>
    <w:rsid w:val="000D1DE9"/>
    <w:rsid w:val="000E5BA7"/>
    <w:rsid w:val="00170D11"/>
    <w:rsid w:val="00184AFD"/>
    <w:rsid w:val="00191407"/>
    <w:rsid w:val="001C4DD0"/>
    <w:rsid w:val="00306B4F"/>
    <w:rsid w:val="0030784F"/>
    <w:rsid w:val="003C4923"/>
    <w:rsid w:val="004250CC"/>
    <w:rsid w:val="00563EB1"/>
    <w:rsid w:val="005E7A16"/>
    <w:rsid w:val="006540D9"/>
    <w:rsid w:val="006F5682"/>
    <w:rsid w:val="00727731"/>
    <w:rsid w:val="00730F86"/>
    <w:rsid w:val="007A209D"/>
    <w:rsid w:val="00827A58"/>
    <w:rsid w:val="009127F9"/>
    <w:rsid w:val="009C7CCF"/>
    <w:rsid w:val="009E5F52"/>
    <w:rsid w:val="00A06AB7"/>
    <w:rsid w:val="00A21AA1"/>
    <w:rsid w:val="00B47C81"/>
    <w:rsid w:val="00BF5F99"/>
    <w:rsid w:val="00C70606"/>
    <w:rsid w:val="00D75BB0"/>
    <w:rsid w:val="00DB02DD"/>
    <w:rsid w:val="00E73E51"/>
    <w:rsid w:val="00F5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B0F4A5"/>
  <w15:chartTrackingRefBased/>
  <w15:docId w15:val="{C10C9005-0700-428E-9117-F6FE75BBF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730F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30F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730F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730F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730F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30F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30F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30F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730F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30F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30F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730F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730F86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730F86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30F86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30F86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30F86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730F8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730F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730F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30F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30F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730F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730F86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730F86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730F86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30F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30F86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730F86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730F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ufzhlungszeichen">
    <w:name w:val="List Bullet"/>
    <w:basedOn w:val="Standard"/>
    <w:uiPriority w:val="99"/>
    <w:unhideWhenUsed/>
    <w:rsid w:val="00011CB4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93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351</Words>
  <Characters>2213</Characters>
  <Application>Microsoft Office Word</Application>
  <DocSecurity>0</DocSecurity>
  <Lines>18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Evelyn Friedel</dc:creator>
  <cp:keywords/>
  <dc:description/>
  <cp:lastModifiedBy>Evelyn Friedel</cp:lastModifiedBy>
  <cp:revision>3</cp:revision>
  <dcterms:created xsi:type="dcterms:W3CDTF">2024-04-17T13:40:00Z</dcterms:created>
  <dcterms:modified xsi:type="dcterms:W3CDTF">2024-05-21T11:54:00Z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zotero-version="6.0.36"&gt;&lt;session id="dbxT0J22"/&gt;&lt;style id="http://www.zotero.org/styles/chicago-author-date" locale="en-GB" hasBibliography="1" bibliographyStyleHasBeenSet="0"/&gt;&lt;prefs&gt;&lt;pref name="fieldType" value="Field"/&gt;&lt;pref name</vt:lpwstr>
  </property>
  <property fmtid="{D5CDD505-2E9C-101B-9397-08002B2CF9AE}" pid="3" name="ZOTERO_PREF_2">
    <vt:lpwstr>="automaticJournalAbbreviations" value="true"/&gt;&lt;/prefs&gt;&lt;/data&gt;</vt:lpwstr>
  </property>
</Properties>
</file>