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A569E" w14:textId="24A8BC96" w:rsidR="001005AF" w:rsidRPr="00F456E3" w:rsidRDefault="001005AF" w:rsidP="001005AF">
      <w:pPr>
        <w:rPr>
          <w:b/>
          <w:bCs/>
          <w:sz w:val="24"/>
          <w:szCs w:val="24"/>
          <w:lang w:val="en-US"/>
        </w:rPr>
      </w:pPr>
      <w:r w:rsidRPr="00F456E3">
        <w:rPr>
          <w:b/>
          <w:bCs/>
          <w:sz w:val="24"/>
          <w:szCs w:val="24"/>
          <w:lang w:val="en-US"/>
        </w:rPr>
        <w:t xml:space="preserve">Supplement </w:t>
      </w:r>
      <w:r w:rsidR="00B20B15" w:rsidRPr="00F456E3">
        <w:rPr>
          <w:b/>
          <w:bCs/>
          <w:sz w:val="24"/>
          <w:szCs w:val="24"/>
          <w:lang w:val="en-US"/>
        </w:rPr>
        <w:t>S1</w:t>
      </w:r>
      <w:r w:rsidRPr="00F456E3">
        <w:rPr>
          <w:b/>
          <w:bCs/>
          <w:sz w:val="24"/>
          <w:szCs w:val="24"/>
          <w:lang w:val="en-US"/>
        </w:rPr>
        <w:t>: Detailed steps of the MGFCA proce</w:t>
      </w:r>
      <w:r w:rsidR="00BB4C29" w:rsidRPr="00F456E3">
        <w:rPr>
          <w:b/>
          <w:bCs/>
          <w:sz w:val="24"/>
          <w:szCs w:val="24"/>
          <w:lang w:val="en-US"/>
        </w:rPr>
        <w:t>dure</w:t>
      </w:r>
    </w:p>
    <w:p w14:paraId="3C16B2E6" w14:textId="39EC2B5C" w:rsidR="004B54C3" w:rsidRPr="004B54C3" w:rsidRDefault="004B54C3" w:rsidP="004B54C3">
      <w:pPr>
        <w:spacing w:line="360" w:lineRule="auto"/>
        <w:rPr>
          <w:lang w:val="en-US"/>
        </w:rPr>
      </w:pPr>
      <w:r w:rsidRPr="004B54C3">
        <w:rPr>
          <w:lang w:val="en-US"/>
        </w:rPr>
        <w:t>The following MGCFA steps were applied consistently across the three clusters—</w:t>
      </w:r>
      <w:proofErr w:type="spellStart"/>
      <w:r w:rsidRPr="004B54C3">
        <w:rPr>
          <w:lang w:val="en-US"/>
        </w:rPr>
        <w:t>RDoC</w:t>
      </w:r>
      <w:proofErr w:type="spellEnd"/>
      <w:r w:rsidRPr="004B54C3">
        <w:rPr>
          <w:lang w:val="en-US"/>
        </w:rPr>
        <w:t>, G</w:t>
      </w:r>
      <w:r w:rsidR="00903AC3">
        <w:rPr>
          <w:lang w:val="en-US"/>
        </w:rPr>
        <w:t>enera</w:t>
      </w:r>
      <w:r w:rsidRPr="004B54C3">
        <w:rPr>
          <w:lang w:val="en-US"/>
        </w:rPr>
        <w:t>l Health, and Clinical and Psychosocial Factors:</w:t>
      </w:r>
    </w:p>
    <w:p w14:paraId="4DD9F027" w14:textId="77777777" w:rsidR="004B54C3" w:rsidRPr="004B54C3" w:rsidRDefault="004B54C3" w:rsidP="004B54C3">
      <w:pPr>
        <w:numPr>
          <w:ilvl w:val="0"/>
          <w:numId w:val="2"/>
        </w:numPr>
        <w:spacing w:line="360" w:lineRule="auto"/>
      </w:pPr>
      <w:proofErr w:type="spellStart"/>
      <w:r w:rsidRPr="004B54C3">
        <w:rPr>
          <w:b/>
          <w:bCs/>
        </w:rPr>
        <w:t>Configural</w:t>
      </w:r>
      <w:proofErr w:type="spellEnd"/>
      <w:r w:rsidRPr="004B54C3">
        <w:rPr>
          <w:b/>
          <w:bCs/>
        </w:rPr>
        <w:t xml:space="preserve"> </w:t>
      </w:r>
      <w:proofErr w:type="spellStart"/>
      <w:r w:rsidRPr="004B54C3">
        <w:rPr>
          <w:b/>
          <w:bCs/>
        </w:rPr>
        <w:t>invariance</w:t>
      </w:r>
      <w:proofErr w:type="spellEnd"/>
    </w:p>
    <w:p w14:paraId="3CDEF6C3" w14:textId="14E44465" w:rsidR="004B54C3" w:rsidRPr="004B54C3" w:rsidRDefault="004B54C3" w:rsidP="004B54C3">
      <w:pPr>
        <w:numPr>
          <w:ilvl w:val="1"/>
          <w:numId w:val="2"/>
        </w:numPr>
        <w:spacing w:line="360" w:lineRule="auto"/>
        <w:rPr>
          <w:lang w:val="en-US"/>
        </w:rPr>
      </w:pPr>
      <w:r w:rsidRPr="004B54C3">
        <w:rPr>
          <w:lang w:val="en-US"/>
        </w:rPr>
        <w:t>A baseline model with all preselected variables was specified for both groups</w:t>
      </w:r>
      <w:r>
        <w:rPr>
          <w:lang w:val="en-US"/>
        </w:rPr>
        <w:t xml:space="preserve"> (non-Clinical vs. Clinical/</w:t>
      </w:r>
      <w:proofErr w:type="spellStart"/>
      <w:r>
        <w:rPr>
          <w:lang w:val="en-US"/>
        </w:rPr>
        <w:t>Helpseeking</w:t>
      </w:r>
      <w:proofErr w:type="spellEnd"/>
      <w:r>
        <w:rPr>
          <w:lang w:val="en-US"/>
        </w:rPr>
        <w:t>)</w:t>
      </w:r>
      <w:r w:rsidRPr="004B54C3">
        <w:rPr>
          <w:lang w:val="en-US"/>
        </w:rPr>
        <w:t>.</w:t>
      </w:r>
    </w:p>
    <w:p w14:paraId="50AD7493" w14:textId="50E21050" w:rsidR="004B54C3" w:rsidRPr="004B54C3" w:rsidRDefault="004B54C3" w:rsidP="004B54C3">
      <w:pPr>
        <w:numPr>
          <w:ilvl w:val="1"/>
          <w:numId w:val="2"/>
        </w:numPr>
        <w:spacing w:line="360" w:lineRule="auto"/>
        <w:rPr>
          <w:lang w:val="en-US"/>
        </w:rPr>
      </w:pPr>
      <w:r w:rsidRPr="004B54C3">
        <w:rPr>
          <w:lang w:val="en-US"/>
        </w:rPr>
        <w:t>Items/scales with R² &lt; .20 in both groups were removed</w:t>
      </w:r>
      <w:r w:rsidR="00A5306C">
        <w:rPr>
          <w:lang w:val="en-US"/>
        </w:rPr>
        <w:t xml:space="preserve"> (optimization of explanatory power and model fit)</w:t>
      </w:r>
      <w:r w:rsidRPr="004B54C3">
        <w:rPr>
          <w:lang w:val="en-US"/>
        </w:rPr>
        <w:t>; if values differed, the item was retained.</w:t>
      </w:r>
    </w:p>
    <w:p w14:paraId="295E0E29" w14:textId="77777777" w:rsidR="004B54C3" w:rsidRPr="004B54C3" w:rsidRDefault="004B54C3" w:rsidP="004B54C3">
      <w:pPr>
        <w:numPr>
          <w:ilvl w:val="1"/>
          <w:numId w:val="2"/>
        </w:numPr>
        <w:spacing w:line="360" w:lineRule="auto"/>
        <w:rPr>
          <w:lang w:val="en-US"/>
        </w:rPr>
      </w:pPr>
      <w:r w:rsidRPr="004B54C3">
        <w:rPr>
          <w:lang w:val="en-US"/>
        </w:rPr>
        <w:t>Modification indices &gt; 50 were reviewed, with theoretical considerations guiding item removal or reassignment.</w:t>
      </w:r>
    </w:p>
    <w:p w14:paraId="1851FDCF" w14:textId="77777777" w:rsidR="004B54C3" w:rsidRPr="004B54C3" w:rsidRDefault="004B54C3" w:rsidP="004B54C3">
      <w:pPr>
        <w:numPr>
          <w:ilvl w:val="1"/>
          <w:numId w:val="2"/>
        </w:numPr>
        <w:spacing w:line="360" w:lineRule="auto"/>
        <w:rPr>
          <w:lang w:val="en-US"/>
        </w:rPr>
      </w:pPr>
      <w:r w:rsidRPr="004B54C3">
        <w:rPr>
          <w:lang w:val="en-US"/>
        </w:rPr>
        <w:t>No covariances between items/scales were added.</w:t>
      </w:r>
    </w:p>
    <w:p w14:paraId="1C82A98B" w14:textId="77777777" w:rsidR="004B54C3" w:rsidRPr="004B54C3" w:rsidRDefault="004B54C3" w:rsidP="004B54C3">
      <w:pPr>
        <w:numPr>
          <w:ilvl w:val="1"/>
          <w:numId w:val="2"/>
        </w:numPr>
        <w:spacing w:line="360" w:lineRule="auto"/>
        <w:rPr>
          <w:lang w:val="en-US"/>
        </w:rPr>
      </w:pPr>
      <w:r w:rsidRPr="004B54C3">
        <w:rPr>
          <w:lang w:val="en-US"/>
        </w:rPr>
        <w:t>The final configural model was tested separately in both groups, then across groups.</w:t>
      </w:r>
    </w:p>
    <w:p w14:paraId="5BAF0DF0" w14:textId="77777777" w:rsidR="004B54C3" w:rsidRPr="004B54C3" w:rsidRDefault="004B54C3" w:rsidP="004B54C3">
      <w:pPr>
        <w:numPr>
          <w:ilvl w:val="0"/>
          <w:numId w:val="2"/>
        </w:numPr>
        <w:spacing w:line="360" w:lineRule="auto"/>
      </w:pPr>
      <w:proofErr w:type="spellStart"/>
      <w:r w:rsidRPr="004B54C3">
        <w:rPr>
          <w:b/>
          <w:bCs/>
        </w:rPr>
        <w:t>Metric</w:t>
      </w:r>
      <w:proofErr w:type="spellEnd"/>
      <w:r w:rsidRPr="004B54C3">
        <w:rPr>
          <w:b/>
          <w:bCs/>
        </w:rPr>
        <w:t xml:space="preserve"> </w:t>
      </w:r>
      <w:proofErr w:type="spellStart"/>
      <w:r w:rsidRPr="004B54C3">
        <w:rPr>
          <w:b/>
          <w:bCs/>
        </w:rPr>
        <w:t>invariance</w:t>
      </w:r>
      <w:proofErr w:type="spellEnd"/>
    </w:p>
    <w:p w14:paraId="65B6A539" w14:textId="77777777" w:rsidR="004B54C3" w:rsidRPr="004B54C3" w:rsidRDefault="004B54C3" w:rsidP="004B54C3">
      <w:pPr>
        <w:numPr>
          <w:ilvl w:val="1"/>
          <w:numId w:val="2"/>
        </w:numPr>
        <w:spacing w:line="360" w:lineRule="auto"/>
        <w:rPr>
          <w:lang w:val="en-US"/>
        </w:rPr>
      </w:pPr>
      <w:r w:rsidRPr="004B54C3">
        <w:rPr>
          <w:lang w:val="en-US"/>
        </w:rPr>
        <w:t>Factor loadings were constrained to equality across groups.</w:t>
      </w:r>
    </w:p>
    <w:p w14:paraId="2AED7145" w14:textId="0BAA3EDA" w:rsidR="004B54C3" w:rsidRPr="004B54C3" w:rsidRDefault="004B54C3" w:rsidP="004B54C3">
      <w:pPr>
        <w:numPr>
          <w:ilvl w:val="1"/>
          <w:numId w:val="2"/>
        </w:numPr>
        <w:spacing w:line="360" w:lineRule="auto"/>
        <w:rPr>
          <w:lang w:val="en-US"/>
        </w:rPr>
      </w:pPr>
      <w:r w:rsidRPr="004B54C3">
        <w:rPr>
          <w:lang w:val="en-US"/>
        </w:rPr>
        <w:t xml:space="preserve">Model fit was compared with the configural model using </w:t>
      </w:r>
      <w:r w:rsidR="006E6606" w:rsidRPr="006E6606">
        <w:rPr>
          <w:lang w:val="en-US"/>
        </w:rPr>
        <w:t xml:space="preserve">the appropriate </w:t>
      </w:r>
      <w:r w:rsidRPr="004B54C3">
        <w:rPr>
          <w:lang w:val="en-US"/>
        </w:rPr>
        <w:t xml:space="preserve">chi-square difference tests and </w:t>
      </w:r>
      <w:r w:rsidRPr="004B54C3">
        <w:t>Δ</w:t>
      </w:r>
      <w:r w:rsidRPr="004B54C3">
        <w:rPr>
          <w:lang w:val="en-US"/>
        </w:rPr>
        <w:t>CFI.</w:t>
      </w:r>
    </w:p>
    <w:p w14:paraId="721F3DAE" w14:textId="1CFB483A" w:rsidR="004B54C3" w:rsidRPr="004B54C3" w:rsidRDefault="004B54C3" w:rsidP="004B54C3">
      <w:pPr>
        <w:numPr>
          <w:ilvl w:val="1"/>
          <w:numId w:val="2"/>
        </w:numPr>
        <w:spacing w:line="360" w:lineRule="auto"/>
        <w:rPr>
          <w:lang w:val="en-US"/>
        </w:rPr>
      </w:pPr>
      <w:r w:rsidRPr="004B54C3">
        <w:rPr>
          <w:lang w:val="en-US"/>
        </w:rPr>
        <w:t xml:space="preserve">Thresholds: </w:t>
      </w:r>
      <w:r w:rsidRPr="004B54C3">
        <w:t>Δ</w:t>
      </w:r>
      <w:r w:rsidRPr="004B54C3">
        <w:rPr>
          <w:lang w:val="en-US"/>
        </w:rPr>
        <w:t>CFI &lt; .01 (standard)</w:t>
      </w:r>
      <w:r w:rsidR="00A61580">
        <w:rPr>
          <w:lang w:val="en-US"/>
        </w:rPr>
        <w:t xml:space="preserve"> </w:t>
      </w:r>
      <w:sdt>
        <w:sdtPr>
          <w:rPr>
            <w:lang w:val="en-US"/>
          </w:rPr>
          <w:alias w:val="To edit, see citavi.com/edit"/>
          <w:tag w:val="CitaviPlaceholder#c707652f-6b2d-4098-b9b6-5bf042917b8a"/>
          <w:id w:val="1648171710"/>
          <w:placeholder>
            <w:docPart w:val="C72110361FFB40868C8C7E74B63BB4B2"/>
          </w:placeholder>
        </w:sdtPr>
        <w:sdtContent>
          <w:r w:rsidR="00A61580">
            <w:rPr>
              <w:lang w:val="en-US"/>
            </w:rPr>
            <w:fldChar w:fldCharType="begin"/>
          </w:r>
          <w:r w:rsidR="009E6CE0">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iMzliNWM1LTAwYjItNGUyNy05M2ZhLWE2YTYyMDUzNzRiZSIsIlJhbmdlTGVuZ3RoIjozLCJSZWZlcmVuY2VJZCI6IjBmMmMwNTdlLWYxYzctNDA0MS04ODE0LTZjZTM5ZGQzY2Ux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IwNy9TMTUzMjgwMDdTRU0wOTAyXzUiLCJVcmlTdHJpbmciOiJodHRwczovL2RvaS5vcmcvMTAuMTIwNy9TMTUzMjgwMDdTRU0wOTAyXzU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}</w:instrText>
          </w:r>
          <w:r w:rsidR="00A61580">
            <w:rPr>
              <w:lang w:val="en-US"/>
            </w:rPr>
            <w:fldChar w:fldCharType="separate"/>
          </w:r>
          <w:r w:rsidR="009E6CE0">
            <w:rPr>
              <w:lang w:val="en-US"/>
            </w:rPr>
            <w:t>[1]</w:t>
          </w:r>
          <w:r w:rsidR="00A61580">
            <w:rPr>
              <w:lang w:val="en-US"/>
            </w:rPr>
            <w:fldChar w:fldCharType="end"/>
          </w:r>
        </w:sdtContent>
      </w:sdt>
      <w:r w:rsidRPr="004B54C3">
        <w:rPr>
          <w:lang w:val="en-US"/>
        </w:rPr>
        <w:t xml:space="preserve">, </w:t>
      </w:r>
      <w:r w:rsidRPr="004B54C3">
        <w:t>Δ</w:t>
      </w:r>
      <w:r w:rsidRPr="004B54C3">
        <w:rPr>
          <w:lang w:val="en-US"/>
        </w:rPr>
        <w:t>CFI &lt; .002 (stricter</w:t>
      </w:r>
      <w:r w:rsidR="00A61580">
        <w:rPr>
          <w:lang w:val="en-US"/>
        </w:rPr>
        <w:t xml:space="preserve">) </w:t>
      </w:r>
      <w:sdt>
        <w:sdtPr>
          <w:rPr>
            <w:lang w:val="en-US"/>
          </w:rPr>
          <w:alias w:val="To edit, see citavi.com/edit"/>
          <w:tag w:val="CitaviPlaceholder#f9f3ca8c-fef5-44a6-b7b6-7da7523300f6"/>
          <w:id w:val="-1840296558"/>
          <w:placeholder>
            <w:docPart w:val="DefaultPlaceholder_-1854013440"/>
          </w:placeholder>
        </w:sdtPr>
        <w:sdtContent>
          <w:r w:rsidR="006B1118">
            <w:rPr>
              <w:lang w:val="en-US"/>
            </w:rPr>
            <w:fldChar w:fldCharType="begin"/>
          </w:r>
          <w:r w:rsidR="00BC63A6">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wZTM4MmExLTY1MWMtNGU4ZC05ZjI1LTU2M2JlNjE0OTgzMSIsIlJhbmdlTGVuZ3RoIjoyLCJSZWZlcmVuY2VJZCI6IjYwMjdmOTM4LTcyZDMtNDQ2ZS05NzM2LWE4MDM5YzRjYWZk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4NDU3NDg3IiwiVXJpU3RyaW5nIjoiaHR0cDovL3d3dy5uY2JpLm5sbS5uaWguZ292L3B1Ym1lZC8xODQ1NzQ4N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QmVybmQgRsO2cnN0bmVyIiwiQ3JlYXRlZE9uIjoiMjAyNS0wNy0yOVQyMjo1MDo0NCIsIk1vZGlmaWVkQnkiOiJfQmVybmQgRsO2cnN0bmVyIiwiSWQiOiJjZDVlOGE4MS0wZTAzLTQwYzAtYTQ4MS0xOWZhODI1M2NiMDMiLCJNb2RpZmllZE9uIjoiMjAyNS0wNy0yOVQyMjo1MDo0NC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zcvMDAyMS05MDEwLjkzLjMuNTY4IiwiVXJpU3RyaW5nIjoiaHR0cHM6Ly9kb2kub3JnLzEwLjEwMzcvMDAyMS05MDEwLjkzLjMuNTY4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}</w:instrText>
          </w:r>
          <w:r w:rsidR="006B1118">
            <w:rPr>
              <w:lang w:val="en-US"/>
            </w:rPr>
            <w:fldChar w:fldCharType="separate"/>
          </w:r>
          <w:r w:rsidR="009E6CE0">
            <w:rPr>
              <w:lang w:val="en-US"/>
            </w:rPr>
            <w:t>[2, 3]</w:t>
          </w:r>
          <w:r w:rsidR="006B1118">
            <w:rPr>
              <w:lang w:val="en-US"/>
            </w:rPr>
            <w:fldChar w:fldCharType="end"/>
          </w:r>
        </w:sdtContent>
      </w:sdt>
      <w:r w:rsidRPr="004B54C3">
        <w:rPr>
          <w:lang w:val="en-US"/>
        </w:rPr>
        <w:t>.</w:t>
      </w:r>
    </w:p>
    <w:p w14:paraId="338E1F58" w14:textId="77777777" w:rsidR="004B54C3" w:rsidRPr="004B54C3" w:rsidRDefault="004B54C3" w:rsidP="004B54C3">
      <w:pPr>
        <w:numPr>
          <w:ilvl w:val="0"/>
          <w:numId w:val="2"/>
        </w:numPr>
        <w:spacing w:line="360" w:lineRule="auto"/>
        <w:rPr>
          <w:lang w:val="en-US"/>
        </w:rPr>
      </w:pPr>
      <w:r w:rsidRPr="004B54C3">
        <w:rPr>
          <w:b/>
          <w:bCs/>
          <w:lang w:val="en-US"/>
        </w:rPr>
        <w:t>Scalar invariance</w:t>
      </w:r>
    </w:p>
    <w:p w14:paraId="6E55326E" w14:textId="77777777" w:rsidR="004B54C3" w:rsidRPr="004B54C3" w:rsidRDefault="004B54C3" w:rsidP="004B54C3">
      <w:pPr>
        <w:numPr>
          <w:ilvl w:val="1"/>
          <w:numId w:val="2"/>
        </w:numPr>
        <w:spacing w:line="360" w:lineRule="auto"/>
        <w:rPr>
          <w:lang w:val="en-US"/>
        </w:rPr>
      </w:pPr>
      <w:r w:rsidRPr="004B54C3">
        <w:rPr>
          <w:lang w:val="en-US"/>
        </w:rPr>
        <w:t xml:space="preserve">Factor loadings and </w:t>
      </w:r>
      <w:proofErr w:type="gramStart"/>
      <w:r w:rsidRPr="004B54C3">
        <w:rPr>
          <w:lang w:val="en-US"/>
        </w:rPr>
        <w:t>intercepts</w:t>
      </w:r>
      <w:proofErr w:type="gramEnd"/>
      <w:r w:rsidRPr="004B54C3">
        <w:rPr>
          <w:lang w:val="en-US"/>
        </w:rPr>
        <w:t xml:space="preserve"> were constrained to equality.</w:t>
      </w:r>
    </w:p>
    <w:p w14:paraId="557CA065" w14:textId="71776D3E" w:rsidR="004B54C3" w:rsidRPr="006B1118" w:rsidRDefault="004B54C3" w:rsidP="004B54C3">
      <w:pPr>
        <w:numPr>
          <w:ilvl w:val="1"/>
          <w:numId w:val="2"/>
        </w:numPr>
        <w:spacing w:line="360" w:lineRule="auto"/>
        <w:rPr>
          <w:lang w:val="en-US"/>
        </w:rPr>
      </w:pPr>
      <w:r w:rsidRPr="006B1118">
        <w:rPr>
          <w:lang w:val="en-US"/>
        </w:rPr>
        <w:t>Model fit was compared with the metric model (</w:t>
      </w:r>
      <w:r w:rsidR="006B1118" w:rsidRPr="006B1118">
        <w:rPr>
          <w:lang w:val="en-US"/>
        </w:rPr>
        <w:t xml:space="preserve">appropriate </w:t>
      </w:r>
      <w:r w:rsidRPr="006B1118">
        <w:rPr>
          <w:lang w:val="en-US"/>
        </w:rPr>
        <w:t xml:space="preserve">chi-square, </w:t>
      </w:r>
      <w:r w:rsidRPr="006B1118">
        <w:t>Δ</w:t>
      </w:r>
      <w:r w:rsidRPr="006B1118">
        <w:rPr>
          <w:lang w:val="en-US"/>
        </w:rPr>
        <w:t>CFI).</w:t>
      </w:r>
    </w:p>
    <w:p w14:paraId="2922150A" w14:textId="77777777" w:rsidR="004B54C3" w:rsidRPr="006B1118" w:rsidRDefault="004B54C3" w:rsidP="004B54C3">
      <w:pPr>
        <w:numPr>
          <w:ilvl w:val="1"/>
          <w:numId w:val="2"/>
        </w:numPr>
        <w:spacing w:line="360" w:lineRule="auto"/>
        <w:rPr>
          <w:lang w:val="en-US"/>
        </w:rPr>
      </w:pPr>
      <w:r w:rsidRPr="006B1118">
        <w:rPr>
          <w:lang w:val="en-US"/>
        </w:rPr>
        <w:t>Same thresholds were applied.</w:t>
      </w:r>
    </w:p>
    <w:p w14:paraId="1B8DEC03" w14:textId="77777777" w:rsidR="004B54C3" w:rsidRPr="006B1118" w:rsidRDefault="004B54C3" w:rsidP="004B54C3">
      <w:pPr>
        <w:numPr>
          <w:ilvl w:val="1"/>
          <w:numId w:val="2"/>
        </w:numPr>
        <w:spacing w:line="360" w:lineRule="auto"/>
        <w:rPr>
          <w:lang w:val="en-US"/>
        </w:rPr>
      </w:pPr>
      <w:r w:rsidRPr="006B1118">
        <w:rPr>
          <w:lang w:val="en-US"/>
        </w:rPr>
        <w:t>After this step, a final model per cluster (without group comparison) was specified.</w:t>
      </w:r>
    </w:p>
    <w:p w14:paraId="2EA3FE97" w14:textId="77777777" w:rsidR="004B54C3" w:rsidRPr="004B54C3" w:rsidRDefault="004B54C3" w:rsidP="004B54C3">
      <w:pPr>
        <w:numPr>
          <w:ilvl w:val="0"/>
          <w:numId w:val="2"/>
        </w:numPr>
        <w:spacing w:line="360" w:lineRule="auto"/>
        <w:rPr>
          <w:lang w:val="en-US"/>
        </w:rPr>
      </w:pPr>
      <w:r w:rsidRPr="004B54C3">
        <w:rPr>
          <w:b/>
          <w:bCs/>
          <w:lang w:val="en-US"/>
        </w:rPr>
        <w:t>Reduced-item models</w:t>
      </w:r>
    </w:p>
    <w:p w14:paraId="646AB5FA" w14:textId="48791AFE" w:rsidR="004B54C3" w:rsidRPr="006B1118" w:rsidRDefault="004B54C3" w:rsidP="004B54C3">
      <w:pPr>
        <w:numPr>
          <w:ilvl w:val="1"/>
          <w:numId w:val="2"/>
        </w:numPr>
        <w:spacing w:line="360" w:lineRule="auto"/>
        <w:rPr>
          <w:lang w:val="en-US"/>
        </w:rPr>
      </w:pPr>
      <w:r w:rsidRPr="006B1118">
        <w:rPr>
          <w:lang w:val="en-US"/>
        </w:rPr>
        <w:t xml:space="preserve">Final models were compared with reduced </w:t>
      </w:r>
      <w:r w:rsidR="006B1118" w:rsidRPr="006B1118">
        <w:rPr>
          <w:lang w:val="en-US"/>
        </w:rPr>
        <w:t xml:space="preserve">item </w:t>
      </w:r>
      <w:r w:rsidRPr="006B1118">
        <w:rPr>
          <w:lang w:val="en-US"/>
        </w:rPr>
        <w:t>versions (TOP3</w:t>
      </w:r>
      <w:r w:rsidR="006B1118" w:rsidRPr="006B1118">
        <w:rPr>
          <w:lang w:val="en-US"/>
        </w:rPr>
        <w:t xml:space="preserve"> for </w:t>
      </w:r>
      <w:proofErr w:type="spellStart"/>
      <w:r w:rsidR="006B1118" w:rsidRPr="006B1118">
        <w:rPr>
          <w:lang w:val="en-US"/>
        </w:rPr>
        <w:t>RDoC</w:t>
      </w:r>
      <w:proofErr w:type="spellEnd"/>
      <w:r w:rsidRPr="006B1118">
        <w:rPr>
          <w:lang w:val="en-US"/>
        </w:rPr>
        <w:t xml:space="preserve">; TOP1 for Global Health; combinations for </w:t>
      </w:r>
      <w:r w:rsidR="006B1118" w:rsidRPr="006B1118">
        <w:rPr>
          <w:lang w:val="en-US"/>
        </w:rPr>
        <w:t>Clinical und Psychosocial Factors</w:t>
      </w:r>
      <w:r w:rsidRPr="006B1118">
        <w:rPr>
          <w:lang w:val="en-US"/>
        </w:rPr>
        <w:t>).</w:t>
      </w:r>
    </w:p>
    <w:p w14:paraId="6CD430D4" w14:textId="77777777" w:rsidR="004B54C3" w:rsidRPr="004B54C3" w:rsidRDefault="004B54C3" w:rsidP="004B54C3">
      <w:pPr>
        <w:numPr>
          <w:ilvl w:val="1"/>
          <w:numId w:val="2"/>
        </w:numPr>
        <w:spacing w:line="360" w:lineRule="auto"/>
        <w:rPr>
          <w:lang w:val="en-US"/>
        </w:rPr>
      </w:pPr>
      <w:r w:rsidRPr="004B54C3">
        <w:rPr>
          <w:lang w:val="en-US"/>
        </w:rPr>
        <w:t>Item selection was based on factor loadings and expert content validity ratings from the Delphi process.</w:t>
      </w:r>
    </w:p>
    <w:p w14:paraId="05E3423C" w14:textId="4BFC5997" w:rsidR="004B54C3" w:rsidRPr="004B54C3" w:rsidRDefault="004B54C3" w:rsidP="004B54C3">
      <w:pPr>
        <w:numPr>
          <w:ilvl w:val="1"/>
          <w:numId w:val="2"/>
        </w:numPr>
        <w:spacing w:line="360" w:lineRule="auto"/>
        <w:rPr>
          <w:lang w:val="en-US"/>
        </w:rPr>
      </w:pPr>
      <w:r w:rsidRPr="004B54C3">
        <w:rPr>
          <w:lang w:val="en-US"/>
        </w:rPr>
        <w:t>Two alternative models were also tested: (1) a single-factor model, and (2) independent factors without covariances</w:t>
      </w:r>
      <w:r w:rsidR="00B973FE">
        <w:rPr>
          <w:lang w:val="en-US"/>
        </w:rPr>
        <w:t xml:space="preserve"> to unsure </w:t>
      </w:r>
      <w:r w:rsidR="00B973FE" w:rsidRPr="00B973FE">
        <w:rPr>
          <w:lang w:val="en-US"/>
        </w:rPr>
        <w:t xml:space="preserve">that the </w:t>
      </w:r>
      <w:r w:rsidR="008D7A73">
        <w:rPr>
          <w:lang w:val="en-US"/>
        </w:rPr>
        <w:t xml:space="preserve">final model factor </w:t>
      </w:r>
      <w:r w:rsidR="00B973FE" w:rsidRPr="00B973FE">
        <w:rPr>
          <w:lang w:val="en-US"/>
        </w:rPr>
        <w:t>structure provided a superior fit compared to more constrained or less structured alternatives.</w:t>
      </w:r>
    </w:p>
    <w:p w14:paraId="7A70AFFD" w14:textId="77777777" w:rsidR="004B54C3" w:rsidRPr="004B54C3" w:rsidRDefault="004B54C3" w:rsidP="004B54C3">
      <w:pPr>
        <w:spacing w:line="360" w:lineRule="auto"/>
        <w:rPr>
          <w:lang w:val="en-US"/>
        </w:rPr>
      </w:pPr>
      <w:r w:rsidRPr="004B54C3">
        <w:rPr>
          <w:b/>
          <w:bCs/>
          <w:lang w:val="en-US"/>
        </w:rPr>
        <w:t>Deviations from procedure</w:t>
      </w:r>
    </w:p>
    <w:p w14:paraId="501C85F4" w14:textId="07308B69" w:rsidR="004B54C3" w:rsidRPr="00B973FE" w:rsidRDefault="004B54C3" w:rsidP="004B54C3">
      <w:pPr>
        <w:numPr>
          <w:ilvl w:val="0"/>
          <w:numId w:val="3"/>
        </w:numPr>
        <w:spacing w:line="360" w:lineRule="auto"/>
        <w:rPr>
          <w:lang w:val="en-US"/>
        </w:rPr>
      </w:pPr>
      <w:r w:rsidRPr="00B973FE">
        <w:rPr>
          <w:lang w:val="en-US"/>
        </w:rPr>
        <w:t>Some variables (e.g., CTS</w:t>
      </w:r>
      <w:r w:rsidR="009E6CE0" w:rsidRPr="009E6CE0">
        <w:rPr>
          <w:lang w:val="en-US"/>
        </w:rPr>
        <w:t xml:space="preserve"> </w:t>
      </w:r>
      <w:sdt>
        <w:sdtPr>
          <w:rPr>
            <w:lang w:val="en-US"/>
          </w:rPr>
          <w:alias w:val="To edit, see citavi.com/edit"/>
          <w:tag w:val="CitaviPlaceholder#50b854db-b64a-4b54-9fca-4c5349b6e861"/>
          <w:id w:val="1017977592"/>
          <w:placeholder>
            <w:docPart w:val="24FFA13B8CF3447F93322143ACBDD461"/>
          </w:placeholder>
        </w:sdtPr>
        <w:sdtContent>
          <w:r w:rsidR="009E6CE0">
            <w:rPr>
              <w:lang w:val="en-US"/>
            </w:rPr>
            <w:fldChar w:fldCharType="begin"/>
          </w:r>
          <w:r w:rsidR="00BC63A6">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jNDhmYjZlLWE1MzctNDAyYS04NzE3LTlhNzc1YzE4NWM4MSIsIlJhbmdlTGVuZ3RoIjozLCJSZWZlcmVuY2VJZCI6IjkwYWFlOGJjLTA4Y2QtNGZlNC04OWE2LWVmZjk4ZjEyZTU2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IxMC4xMDU1L3MtMDAzMS0xMjk4OTg0IiwiVXJpU3RyaW5nIjoiaHR0cHM6Ly9kb2kub3JnLzEwLjEwNTUvcy0wMDMxLTEyOTg5ODQ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}</w:instrText>
          </w:r>
          <w:r w:rsidR="009E6CE0">
            <w:rPr>
              <w:lang w:val="en-US"/>
            </w:rPr>
            <w:fldChar w:fldCharType="separate"/>
          </w:r>
          <w:r w:rsidR="009E6CE0">
            <w:rPr>
              <w:lang w:val="en-US"/>
            </w:rPr>
            <w:t>[4]</w:t>
          </w:r>
          <w:r w:rsidR="009E6CE0">
            <w:rPr>
              <w:lang w:val="en-US"/>
            </w:rPr>
            <w:fldChar w:fldCharType="end"/>
          </w:r>
        </w:sdtContent>
      </w:sdt>
      <w:r w:rsidRPr="00B973FE">
        <w:rPr>
          <w:lang w:val="en-US"/>
        </w:rPr>
        <w:t>, ERQ</w:t>
      </w:r>
      <w:r w:rsidR="009E6CE0">
        <w:rPr>
          <w:lang w:val="en-US"/>
        </w:rPr>
        <w:t xml:space="preserve"> </w:t>
      </w:r>
      <w:sdt>
        <w:sdtPr>
          <w:rPr>
            <w:lang w:val="en-US"/>
          </w:rPr>
          <w:alias w:val="To edit, see citavi.com/edit"/>
          <w:tag w:val="CitaviPlaceholder#89b3bd89-5066-4656-84d8-320f8654f78c"/>
          <w:id w:val="1356616759"/>
          <w:placeholder>
            <w:docPart w:val="928A334041FB420BAED8976797A428E6"/>
          </w:placeholder>
        </w:sdtPr>
        <w:sdtContent>
          <w:r w:rsidR="009E6CE0">
            <w:rPr>
              <w:lang w:val="en-US"/>
            </w:rPr>
            <w:fldChar w:fldCharType="begin"/>
          </w:r>
          <w:r w:rsidR="009E6CE0">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jODM0ZDZiLTRiNmMtNDVjNC05NGYzLTNjNjM2OTE5MmMyZSIsIlJhbmdlTGVuZ3RoIjozLCJSZWZlcmVuY2VJZCI6IjkwOWRlZDhlLTI5OTQtNDczMi1iMTE0LTkzOWQzNWQ5MGIz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yNi8wMDEyLTE5MjQuNTUuMy4xNDQiLCJVcmlTdHJpbmciOiJodHRwczovL2RvaS5vcmcvMTAuMTAyNi8wMDEyLTE5MjQuNTUuMy4xNDQ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}</w:instrText>
          </w:r>
          <w:r w:rsidR="009E6CE0">
            <w:rPr>
              <w:lang w:val="en-US"/>
            </w:rPr>
            <w:fldChar w:fldCharType="separate"/>
          </w:r>
          <w:r w:rsidR="009E6CE0">
            <w:rPr>
              <w:lang w:val="en-US"/>
            </w:rPr>
            <w:t>[5]</w:t>
          </w:r>
          <w:r w:rsidR="009E6CE0">
            <w:rPr>
              <w:lang w:val="en-US"/>
            </w:rPr>
            <w:fldChar w:fldCharType="end"/>
          </w:r>
        </w:sdtContent>
      </w:sdt>
      <w:r w:rsidRPr="00B973FE">
        <w:rPr>
          <w:lang w:val="en-US"/>
        </w:rPr>
        <w:t>, IPSM</w:t>
      </w:r>
      <w:r w:rsidR="009E6CE0">
        <w:rPr>
          <w:lang w:val="en-US"/>
        </w:rPr>
        <w:t xml:space="preserve"> </w:t>
      </w:r>
      <w:sdt>
        <w:sdtPr>
          <w:rPr>
            <w:lang w:val="en-US"/>
          </w:rPr>
          <w:alias w:val="To edit, see citavi.com/edit"/>
          <w:tag w:val="CitaviPlaceholder#6534a5ed-9e77-40a6-a938-884e2691eaf2"/>
          <w:id w:val="394867768"/>
          <w:placeholder>
            <w:docPart w:val="1E5E75A25F7244FAA3CB41281250FB02"/>
          </w:placeholder>
        </w:sdtPr>
        <w:sdtContent>
          <w:r w:rsidR="009E6CE0">
            <w:rPr>
              <w:lang w:val="en-US"/>
            </w:rPr>
            <w:fldChar w:fldCharType="begin"/>
          </w:r>
          <w:r w:rsidR="009E6CE0">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MzZhMDYyLTZiOTMtNDY0Zi05OTVlLTMwZmZiN2U3NDU3MSIsIlJhbmdlTGVuZ3RoIjozLCJSZWZlcmVuY2VJZCI6ImIyMWZhNGJmLWYzNTctNGI3NC04Y2ZkLTI0YTExMjc0YTRj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zEwOS8wMDA0ODY3ODkwOTA2ODI5MSIsIlVyaVN0cmluZyI6Imh0dHBzOi8vZG9pLm9yZy8xMC4zMTA5LzAwMDQ4Njc4OTA5MDY4Mjkx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}</w:instrText>
          </w:r>
          <w:r w:rsidR="009E6CE0">
            <w:rPr>
              <w:lang w:val="en-US"/>
            </w:rPr>
            <w:fldChar w:fldCharType="separate"/>
          </w:r>
          <w:r w:rsidR="009E6CE0">
            <w:rPr>
              <w:lang w:val="en-US"/>
            </w:rPr>
            <w:t>[6]</w:t>
          </w:r>
          <w:r w:rsidR="009E6CE0">
            <w:rPr>
              <w:lang w:val="en-US"/>
            </w:rPr>
            <w:fldChar w:fldCharType="end"/>
          </w:r>
        </w:sdtContent>
      </w:sdt>
      <w:r w:rsidRPr="00B973FE">
        <w:rPr>
          <w:lang w:val="en-US"/>
        </w:rPr>
        <w:t xml:space="preserve">) were reassigned from </w:t>
      </w:r>
      <w:proofErr w:type="spellStart"/>
      <w:r w:rsidRPr="00B973FE">
        <w:rPr>
          <w:lang w:val="en-US"/>
        </w:rPr>
        <w:t>RDoC</w:t>
      </w:r>
      <w:proofErr w:type="spellEnd"/>
      <w:r w:rsidRPr="00B973FE">
        <w:rPr>
          <w:lang w:val="en-US"/>
        </w:rPr>
        <w:t xml:space="preserve"> to the Clinical and Psychosocial cluster after expert review.</w:t>
      </w:r>
    </w:p>
    <w:p w14:paraId="714BC405" w14:textId="63B9BE64" w:rsidR="004B54C3" w:rsidRPr="00DB62ED" w:rsidRDefault="004B54C3" w:rsidP="004B54C3">
      <w:pPr>
        <w:numPr>
          <w:ilvl w:val="0"/>
          <w:numId w:val="3"/>
        </w:numPr>
        <w:spacing w:line="360" w:lineRule="auto"/>
        <w:rPr>
          <w:lang w:val="en-US"/>
        </w:rPr>
      </w:pPr>
      <w:r w:rsidRPr="00DB62ED">
        <w:rPr>
          <w:lang w:val="en-US"/>
        </w:rPr>
        <w:t>For resilience</w:t>
      </w:r>
      <w:r w:rsidR="00DB62ED" w:rsidRPr="00DB62ED">
        <w:rPr>
          <w:lang w:val="en-US"/>
        </w:rPr>
        <w:t xml:space="preserve"> (within the Clinical and Psychosocial cluster)</w:t>
      </w:r>
      <w:r w:rsidRPr="00DB62ED">
        <w:rPr>
          <w:lang w:val="en-US"/>
        </w:rPr>
        <w:t xml:space="preserve">, </w:t>
      </w:r>
      <w:r w:rsidR="00DB62ED" w:rsidRPr="00DB62ED">
        <w:rPr>
          <w:lang w:val="en-US"/>
        </w:rPr>
        <w:t xml:space="preserve">the </w:t>
      </w:r>
      <w:r w:rsidRPr="00DB62ED">
        <w:rPr>
          <w:lang w:val="en-US"/>
        </w:rPr>
        <w:t>BRS</w:t>
      </w:r>
      <w:r w:rsidR="00DB62ED" w:rsidRPr="00DB62ED">
        <w:rPr>
          <w:lang w:val="en-US"/>
        </w:rPr>
        <w:t xml:space="preserve"> assessment</w:t>
      </w:r>
      <w:r w:rsidRPr="00DB62ED">
        <w:rPr>
          <w:lang w:val="en-US"/>
        </w:rPr>
        <w:t xml:space="preserve"> was not available in the clinical sample. </w:t>
      </w:r>
      <w:r w:rsidR="00DB62ED" w:rsidRPr="00DB62ED">
        <w:rPr>
          <w:lang w:val="en-US"/>
        </w:rPr>
        <w:t>Therefore, a</w:t>
      </w:r>
      <w:r w:rsidRPr="00DB62ED">
        <w:rPr>
          <w:lang w:val="en-US"/>
        </w:rPr>
        <w:t xml:space="preserve"> separate analysis was conducted in the representative sample</w:t>
      </w:r>
      <w:r w:rsidR="00DB62ED" w:rsidRPr="00DB62ED">
        <w:rPr>
          <w:lang w:val="en-US"/>
        </w:rPr>
        <w:t xml:space="preserve"> only</w:t>
      </w:r>
      <w:r w:rsidRPr="00DB62ED">
        <w:rPr>
          <w:lang w:val="en-US"/>
        </w:rPr>
        <w:t xml:space="preserve"> to compare BRS and CD-RISC items and identify the most suitable measures.</w:t>
      </w:r>
    </w:p>
    <w:p w14:paraId="568F609F" w14:textId="3765405B" w:rsidR="009E6CE0" w:rsidRDefault="009E6CE0">
      <w:pPr>
        <w:spacing w:after="160" w:line="259" w:lineRule="auto"/>
        <w:jc w:val="left"/>
        <w:rPr>
          <w:lang w:val="en-US"/>
        </w:rPr>
      </w:pPr>
      <w:r>
        <w:rPr>
          <w:lang w:val="en-US"/>
        </w:rPr>
        <w:br w:type="page"/>
      </w:r>
    </w:p>
    <w:sdt>
      <w:sdtPr>
        <w:rPr>
          <w:rFonts w:asciiTheme="minorHAnsi" w:eastAsiaTheme="minorHAnsi" w:hAnsiTheme="minorHAnsi" w:cstheme="minorBidi"/>
          <w:color w:val="auto"/>
          <w:sz w:val="22"/>
          <w:szCs w:val="22"/>
          <w:lang w:val="en-US"/>
        </w:rPr>
        <w:tag w:val="CitaviBibliography"/>
        <w:id w:val="163671412"/>
        <w:placeholder>
          <w:docPart w:val="DefaultPlaceholder_-1854013440"/>
        </w:placeholder>
      </w:sdtPr>
      <w:sdtContent>
        <w:p w14:paraId="59497AAC" w14:textId="77777777" w:rsidR="009E6CE0" w:rsidRPr="009E6CE0" w:rsidRDefault="00620D90" w:rsidP="009E6CE0">
          <w:pPr>
            <w:pStyle w:val="CitaviBibliographyHeading"/>
            <w:spacing w:line="240" w:lineRule="auto"/>
            <w:jc w:val="both"/>
            <w:rPr>
              <w:b/>
              <w:bCs/>
              <w:color w:val="auto"/>
              <w:sz w:val="24"/>
              <w:szCs w:val="24"/>
              <w:lang w:val="en-US"/>
            </w:rPr>
          </w:pPr>
          <w:r>
            <w:rPr>
              <w:lang w:val="en-US"/>
            </w:rPr>
            <w:fldChar w:fldCharType="begin"/>
          </w:r>
          <w:r w:rsidRPr="00620D90">
            <w:rPr>
              <w:lang w:val="en-US"/>
            </w:rPr>
            <w:instrText>ADDIN CitaviBibliography</w:instrText>
          </w:r>
          <w:r>
            <w:rPr>
              <w:lang w:val="en-US"/>
            </w:rPr>
            <w:fldChar w:fldCharType="separate"/>
          </w:r>
          <w:r w:rsidR="009E6CE0" w:rsidRPr="009E6CE0">
            <w:rPr>
              <w:b/>
              <w:bCs/>
              <w:color w:val="auto"/>
              <w:sz w:val="24"/>
              <w:szCs w:val="24"/>
              <w:lang w:val="en-US"/>
            </w:rPr>
            <w:t>References</w:t>
          </w:r>
        </w:p>
        <w:p w14:paraId="1B91D4A0" w14:textId="77777777" w:rsidR="009E6CE0" w:rsidRDefault="009E6CE0" w:rsidP="009E6CE0">
          <w:pPr>
            <w:pStyle w:val="CitaviBibliographyEntry"/>
            <w:spacing w:line="240" w:lineRule="auto"/>
            <w:jc w:val="both"/>
            <w:rPr>
              <w:lang w:val="en-US"/>
            </w:rPr>
          </w:pPr>
          <w:r>
            <w:rPr>
              <w:lang w:val="en-US"/>
            </w:rPr>
            <w:t>1.</w:t>
          </w:r>
          <w:r>
            <w:rPr>
              <w:lang w:val="en-US"/>
            </w:rPr>
            <w:tab/>
          </w:r>
          <w:bookmarkStart w:id="0" w:name="_CTVL0010f2c057ef1c7404188146ce39dd3ce10"/>
          <w:r>
            <w:rPr>
              <w:lang w:val="en-US"/>
            </w:rPr>
            <w:t>Cheung GW, Rensvold RB (2002) Evaluating Goodness-of-Fit Indexes for Testing Measurement Invariance. Structural Equation Modeling 9(2):233–255. https://doi.org/10.1207/S15328007SEM0902_5</w:t>
          </w:r>
        </w:p>
        <w:bookmarkEnd w:id="0"/>
        <w:p w14:paraId="5C8B2607" w14:textId="77777777" w:rsidR="009E6CE0" w:rsidRDefault="009E6CE0" w:rsidP="009E6CE0">
          <w:pPr>
            <w:pStyle w:val="CitaviBibliographyEntry"/>
            <w:spacing w:line="240" w:lineRule="auto"/>
            <w:jc w:val="both"/>
            <w:rPr>
              <w:lang w:val="en-US"/>
            </w:rPr>
          </w:pPr>
          <w:r>
            <w:rPr>
              <w:lang w:val="en-US"/>
            </w:rPr>
            <w:t>2.</w:t>
          </w:r>
          <w:r>
            <w:rPr>
              <w:lang w:val="en-US"/>
            </w:rPr>
            <w:tab/>
          </w:r>
          <w:bookmarkStart w:id="1" w:name="_CTVL0016027f93872d3446e9736a8039c4cafdc"/>
          <w:r>
            <w:rPr>
              <w:lang w:val="en-US"/>
            </w:rPr>
            <w:t>Meade AW, Johnson EC, Braddy PW (2008) Power and sensitivity of alternative fit indices in tests of measurement invariance. The Journal of applied psychology 93(3):568–592. https://doi.org/10.1037/0021-9010.93.3.568</w:t>
          </w:r>
        </w:p>
        <w:bookmarkEnd w:id="1"/>
        <w:p w14:paraId="7B012B65" w14:textId="77777777" w:rsidR="009E6CE0" w:rsidRDefault="009E6CE0" w:rsidP="009E6CE0">
          <w:pPr>
            <w:pStyle w:val="CitaviBibliographyEntry"/>
            <w:spacing w:line="240" w:lineRule="auto"/>
            <w:jc w:val="both"/>
            <w:rPr>
              <w:lang w:val="en-US"/>
            </w:rPr>
          </w:pPr>
          <w:r>
            <w:rPr>
              <w:lang w:val="en-US"/>
            </w:rPr>
            <w:t>3.</w:t>
          </w:r>
          <w:r>
            <w:rPr>
              <w:lang w:val="en-US"/>
            </w:rPr>
            <w:tab/>
          </w:r>
          <w:bookmarkStart w:id="2" w:name="_CTVL00184dfd6192d9240a984000d58a59c09b5"/>
          <w:r>
            <w:rPr>
              <w:lang w:val="en-US"/>
            </w:rPr>
            <w:t>Putnick DL, Bornstein MH (2016) Measurement Invariance Conventions and Reporting: The State of the Art and Future Directions for Psychological Research. Developmental review : DR 41:71–90. https://doi.org/10.1016/j.dr.2016.06.004</w:t>
          </w:r>
        </w:p>
        <w:bookmarkEnd w:id="2"/>
        <w:p w14:paraId="671B95DD" w14:textId="77777777" w:rsidR="009E6CE0" w:rsidRPr="009E6CE0" w:rsidRDefault="009E6CE0" w:rsidP="009E6CE0">
          <w:pPr>
            <w:pStyle w:val="CitaviBibliographyEntry"/>
            <w:spacing w:line="240" w:lineRule="auto"/>
            <w:jc w:val="both"/>
          </w:pPr>
          <w:r>
            <w:rPr>
              <w:lang w:val="en-US"/>
            </w:rPr>
            <w:t>4.</w:t>
          </w:r>
          <w:r>
            <w:rPr>
              <w:lang w:val="en-US"/>
            </w:rPr>
            <w:tab/>
          </w:r>
          <w:bookmarkStart w:id="3" w:name="_CTVL00190aae8bc08cd4fe489a6eff98f12e56d"/>
          <w:r>
            <w:rPr>
              <w:lang w:val="en-US"/>
            </w:rPr>
            <w:t xml:space="preserve">Grabe HJ, Schulz A, Schmidt CO, Appel K, Driessen M, Wingenfeld K, Barnow S, Spitzer C, John U, Berger K, Wersching H, Freyberger HJ (2012) Ein Screeninginstrument für Missbrauch und Vernachlässigung in der Kindheit: der Childhood Trauma Screener (CTS) (A brief instrument for the assessment of childhood abuse and neglect: the childhood trauma screener (CTS)). </w:t>
          </w:r>
          <w:r w:rsidRPr="009E6CE0">
            <w:t>Psychiatrische Praxis 39(3):109–115. https://doi.org/10.1055/s-0031-1298984</w:t>
          </w:r>
        </w:p>
        <w:bookmarkEnd w:id="3"/>
        <w:p w14:paraId="7D53D142" w14:textId="77777777" w:rsidR="009E6CE0" w:rsidRDefault="009E6CE0" w:rsidP="009E6CE0">
          <w:pPr>
            <w:pStyle w:val="CitaviBibliographyEntry"/>
            <w:spacing w:line="240" w:lineRule="auto"/>
            <w:jc w:val="both"/>
            <w:rPr>
              <w:lang w:val="en-US"/>
            </w:rPr>
          </w:pPr>
          <w:r w:rsidRPr="009E6CE0">
            <w:t>5.</w:t>
          </w:r>
          <w:r w:rsidRPr="009E6CE0">
            <w:tab/>
          </w:r>
          <w:bookmarkStart w:id="4" w:name="_CTVL001909ded8e29944732b114939d35d90b3d"/>
          <w:r w:rsidRPr="009E6CE0">
            <w:t xml:space="preserve">Abler B, Kessler H (2009) Emotion Regulation Questionnaire – Eine deutschsprachige Fassung des ERQ von Gross und John. </w:t>
          </w:r>
          <w:r>
            <w:rPr>
              <w:lang w:val="en-US"/>
            </w:rPr>
            <w:t>Diagnostica 55(3):144–152. https://doi.org/10.1026/0012-1924.55.3.144</w:t>
          </w:r>
        </w:p>
        <w:bookmarkEnd w:id="4"/>
        <w:p w14:paraId="687ABF1B" w14:textId="0FBCEFB7" w:rsidR="00620D90" w:rsidRDefault="009E6CE0" w:rsidP="009E6CE0">
          <w:pPr>
            <w:pStyle w:val="CitaviBibliographyEntry"/>
            <w:spacing w:line="240" w:lineRule="auto"/>
            <w:jc w:val="both"/>
            <w:rPr>
              <w:lang w:val="en-US"/>
            </w:rPr>
          </w:pPr>
          <w:r>
            <w:rPr>
              <w:lang w:val="en-US"/>
            </w:rPr>
            <w:t>6.</w:t>
          </w:r>
          <w:r>
            <w:rPr>
              <w:lang w:val="en-US"/>
            </w:rPr>
            <w:tab/>
          </w:r>
          <w:bookmarkStart w:id="5" w:name="_CTVL001b21fa4bff3574b748cfd24a11274a4ca"/>
          <w:r>
            <w:rPr>
              <w:lang w:val="en-US"/>
            </w:rPr>
            <w:t>Boyce P, Parker G (1989) Development of a scale to measure interpersonal sensitivity. The Australian and New Zealand journal of psychiatry 23(3):341–351. https://doi.org/10.3109/0004867890906829</w:t>
          </w:r>
          <w:bookmarkEnd w:id="5"/>
          <w:r>
            <w:rPr>
              <w:lang w:val="en-US"/>
            </w:rPr>
            <w:t>1</w:t>
          </w:r>
          <w:r w:rsidR="00620D90">
            <w:rPr>
              <w:lang w:val="en-US"/>
            </w:rPr>
            <w:fldChar w:fldCharType="end"/>
          </w:r>
        </w:p>
      </w:sdtContent>
    </w:sdt>
    <w:p w14:paraId="4532CAD2" w14:textId="77777777" w:rsidR="00620D90" w:rsidRDefault="00620D90" w:rsidP="00620D90">
      <w:pPr>
        <w:rPr>
          <w:lang w:val="en-US"/>
        </w:rPr>
      </w:pPr>
    </w:p>
    <w:p w14:paraId="50BF91DE" w14:textId="77777777" w:rsidR="00CB4B47" w:rsidRDefault="00CB4B47" w:rsidP="00620D90">
      <w:pPr>
        <w:rPr>
          <w:lang w:val="en-US"/>
        </w:rPr>
      </w:pPr>
    </w:p>
    <w:p w14:paraId="59C6E9AE" w14:textId="77777777" w:rsidR="00CB4B47" w:rsidRDefault="00CB4B47" w:rsidP="00620D90">
      <w:pPr>
        <w:rPr>
          <w:lang w:val="en-US"/>
        </w:rPr>
      </w:pPr>
    </w:p>
    <w:p w14:paraId="6FF432FA" w14:textId="77777777" w:rsidR="00CB4B47" w:rsidRDefault="00CB4B47" w:rsidP="00620D90">
      <w:pPr>
        <w:rPr>
          <w:lang w:val="en-US"/>
        </w:rPr>
      </w:pPr>
    </w:p>
    <w:p w14:paraId="732EA8EA" w14:textId="77777777" w:rsidR="00CB4B47" w:rsidRDefault="00CB4B47" w:rsidP="00620D90">
      <w:pPr>
        <w:rPr>
          <w:lang w:val="en-US"/>
        </w:rPr>
      </w:pPr>
    </w:p>
    <w:p w14:paraId="54038918" w14:textId="77777777" w:rsidR="00CB4B47" w:rsidRDefault="00CB4B47" w:rsidP="00620D90">
      <w:pPr>
        <w:rPr>
          <w:lang w:val="en-US"/>
        </w:rPr>
      </w:pPr>
    </w:p>
    <w:p w14:paraId="2E15368A" w14:textId="77777777" w:rsidR="00CB4B47" w:rsidRDefault="00CB4B47" w:rsidP="00620D90">
      <w:pPr>
        <w:rPr>
          <w:lang w:val="en-US"/>
        </w:rPr>
      </w:pPr>
    </w:p>
    <w:p w14:paraId="120971F8" w14:textId="77777777" w:rsidR="00CB4B47" w:rsidRDefault="00CB4B47" w:rsidP="00620D90">
      <w:pPr>
        <w:rPr>
          <w:lang w:val="en-US"/>
        </w:rPr>
      </w:pPr>
    </w:p>
    <w:p w14:paraId="54073328" w14:textId="77777777" w:rsidR="00CB4B47" w:rsidRDefault="00CB4B47" w:rsidP="00620D90">
      <w:pPr>
        <w:rPr>
          <w:lang w:val="en-US"/>
        </w:rPr>
      </w:pPr>
    </w:p>
    <w:p w14:paraId="1856A2E3" w14:textId="77777777" w:rsidR="00CB4B47" w:rsidRDefault="00CB4B47" w:rsidP="00620D90">
      <w:pPr>
        <w:rPr>
          <w:lang w:val="en-US"/>
        </w:rPr>
      </w:pPr>
    </w:p>
    <w:p w14:paraId="5D00790B" w14:textId="77777777" w:rsidR="00CB4B47" w:rsidRDefault="00CB4B47" w:rsidP="00620D90">
      <w:pPr>
        <w:rPr>
          <w:lang w:val="en-US"/>
        </w:rPr>
      </w:pPr>
    </w:p>
    <w:p w14:paraId="406B9476" w14:textId="77777777" w:rsidR="00CB4B47" w:rsidRDefault="00CB4B47" w:rsidP="00620D90">
      <w:pPr>
        <w:rPr>
          <w:lang w:val="en-US"/>
        </w:rPr>
      </w:pPr>
    </w:p>
    <w:p w14:paraId="39BA2A18" w14:textId="77777777" w:rsidR="00CB4B47" w:rsidRDefault="00CB4B47" w:rsidP="00620D90">
      <w:pPr>
        <w:rPr>
          <w:lang w:val="en-US"/>
        </w:rPr>
      </w:pPr>
    </w:p>
    <w:p w14:paraId="0AE20001" w14:textId="77777777" w:rsidR="00CB4B47" w:rsidRDefault="00CB4B47" w:rsidP="00620D90">
      <w:pPr>
        <w:rPr>
          <w:lang w:val="en-US"/>
        </w:rPr>
      </w:pPr>
    </w:p>
    <w:p w14:paraId="57E423AA" w14:textId="77777777" w:rsidR="00CB4B47" w:rsidRPr="00E14E1D" w:rsidRDefault="00CB4B47" w:rsidP="00CB4B47">
      <w:pPr>
        <w:spacing w:after="120" w:line="240" w:lineRule="auto"/>
        <w:rPr>
          <w:lang w:val="en-US"/>
        </w:rPr>
      </w:pPr>
      <w:r w:rsidRPr="00E14E1D">
        <w:rPr>
          <w:lang w:val="en-US"/>
        </w:rPr>
        <w:t xml:space="preserve">Förstner, B.R., Böttger, S.J., Seegert, T., Kerber, A., Terhorst, Y., Heinz, A., </w:t>
      </w:r>
      <w:proofErr w:type="spellStart"/>
      <w:r w:rsidRPr="00E14E1D">
        <w:rPr>
          <w:lang w:val="en-US"/>
        </w:rPr>
        <w:t>Dziobek</w:t>
      </w:r>
      <w:proofErr w:type="spellEnd"/>
      <w:r w:rsidRPr="00E14E1D">
        <w:rPr>
          <w:lang w:val="en-US"/>
        </w:rPr>
        <w:t xml:space="preserve">, I., Voigt, B., Schneider, S., Opel, N., Walter, M., Braun, U., Meyer-Lindenberg, A., </w:t>
      </w:r>
      <w:proofErr w:type="spellStart"/>
      <w:r w:rsidRPr="00E14E1D">
        <w:rPr>
          <w:lang w:val="en-US"/>
        </w:rPr>
        <w:t>Koutsouleris</w:t>
      </w:r>
      <w:proofErr w:type="spellEnd"/>
      <w:r w:rsidRPr="00E14E1D">
        <w:rPr>
          <w:lang w:val="en-US"/>
        </w:rPr>
        <w:t xml:space="preserve">, N., </w:t>
      </w:r>
      <w:proofErr w:type="spellStart"/>
      <w:r w:rsidRPr="00E14E1D">
        <w:rPr>
          <w:lang w:val="en-US"/>
        </w:rPr>
        <w:t>Falkai</w:t>
      </w:r>
      <w:proofErr w:type="spellEnd"/>
      <w:r w:rsidRPr="00E14E1D">
        <w:rPr>
          <w:lang w:val="en-US"/>
        </w:rPr>
        <w:t xml:space="preserve">, </w:t>
      </w:r>
      <w:proofErr w:type="spellStart"/>
      <w:r w:rsidRPr="00E14E1D">
        <w:rPr>
          <w:lang w:val="en-US"/>
        </w:rPr>
        <w:t>P.Schmitz</w:t>
      </w:r>
      <w:proofErr w:type="spellEnd"/>
      <w:r w:rsidRPr="00E14E1D">
        <w:rPr>
          <w:lang w:val="en-US"/>
        </w:rPr>
        <w:t xml:space="preserve">, N., </w:t>
      </w:r>
      <w:proofErr w:type="spellStart"/>
      <w:r w:rsidRPr="00E14E1D">
        <w:rPr>
          <w:lang w:val="en-US"/>
        </w:rPr>
        <w:t>Fallgatter</w:t>
      </w:r>
      <w:proofErr w:type="spellEnd"/>
      <w:r w:rsidRPr="00E14E1D">
        <w:rPr>
          <w:lang w:val="en-US"/>
        </w:rPr>
        <w:t xml:space="preserve">, A.J., </w:t>
      </w:r>
      <w:proofErr w:type="spellStart"/>
      <w:r w:rsidRPr="00E14E1D">
        <w:rPr>
          <w:lang w:val="en-US"/>
        </w:rPr>
        <w:t>Sünkel</w:t>
      </w:r>
      <w:proofErr w:type="spellEnd"/>
      <w:r w:rsidRPr="00E14E1D">
        <w:rPr>
          <w:lang w:val="en-US"/>
        </w:rPr>
        <w:t>, U., Lipinsk</w:t>
      </w:r>
      <w:r>
        <w:rPr>
          <w:lang w:val="en-US"/>
        </w:rPr>
        <w:t>i</w:t>
      </w:r>
      <w:r w:rsidRPr="00E14E1D">
        <w:rPr>
          <w:lang w:val="en-US"/>
        </w:rPr>
        <w:t xml:space="preserve">, S., Rapp, M.A., Tschorn, M. + MDS Expert Group </w:t>
      </w:r>
      <w:r>
        <w:rPr>
          <w:lang w:val="en-US"/>
        </w:rPr>
        <w:t xml:space="preserve">- </w:t>
      </w:r>
    </w:p>
    <w:p w14:paraId="66390F3E" w14:textId="77777777" w:rsidR="00CB4B47" w:rsidRPr="00E14E1D" w:rsidRDefault="00CB4B47" w:rsidP="00CB4B47">
      <w:pPr>
        <w:spacing w:after="120" w:line="240" w:lineRule="auto"/>
        <w:rPr>
          <w:lang w:val="en-US"/>
        </w:rPr>
      </w:pPr>
      <w:r w:rsidRPr="00E14E1D">
        <w:rPr>
          <w:lang w:val="en-US"/>
        </w:rPr>
        <w:t>Psychometric validation of Research Domain Criteria, General Health, and Clinical-Psychosocial parts of the Minimum Dataset of the German Center for Mental Health - Informing a Delphi Process</w:t>
      </w:r>
    </w:p>
    <w:p w14:paraId="360A993D" w14:textId="77777777" w:rsidR="00CB4B47" w:rsidRPr="00E14E1D" w:rsidRDefault="00CB4B47" w:rsidP="00CB4B47">
      <w:pPr>
        <w:spacing w:after="120" w:line="240" w:lineRule="auto"/>
        <w:rPr>
          <w:lang w:val="en-US"/>
        </w:rPr>
      </w:pPr>
      <w:r w:rsidRPr="00E14E1D">
        <w:rPr>
          <w:lang w:val="en-US"/>
        </w:rPr>
        <w:t>European Archives of Psychiatry and Clinical Neuroscience</w:t>
      </w:r>
    </w:p>
    <w:p w14:paraId="52F91519" w14:textId="1B26E1C9" w:rsidR="00E14E1D" w:rsidRDefault="00CB4B47" w:rsidP="00CB4B47">
      <w:pPr>
        <w:spacing w:after="120" w:line="240" w:lineRule="auto"/>
        <w:rPr>
          <w:lang w:val="en-US"/>
        </w:rPr>
      </w:pPr>
      <w:r w:rsidRPr="00E14E1D">
        <w:rPr>
          <w:lang w:val="en-US"/>
        </w:rPr>
        <w:t>Corresponding Author: Bernd R Förstner bernd.foerstner@uni-potsdam.de</w:t>
      </w:r>
    </w:p>
    <w:sectPr w:rsidR="00E14E1D" w:rsidSect="009E6CE0">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E47"/>
    <w:multiLevelType w:val="multilevel"/>
    <w:tmpl w:val="6922DEB0"/>
    <w:lvl w:ilvl="0">
      <w:start w:val="1"/>
      <w:numFmt w:val="decimal"/>
      <w:lvlText w:val="%1."/>
      <w:lvlJc w:val="left"/>
      <w:pPr>
        <w:tabs>
          <w:tab w:val="num" w:pos="720"/>
        </w:tabs>
        <w:ind w:left="720" w:hanging="360"/>
      </w:pPr>
      <w:rPr>
        <w:b/>
        <w:bCs/>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66EF0"/>
    <w:multiLevelType w:val="multilevel"/>
    <w:tmpl w:val="93E8A26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2F327C"/>
    <w:multiLevelType w:val="multilevel"/>
    <w:tmpl w:val="10C2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9212202">
    <w:abstractNumId w:val="1"/>
  </w:num>
  <w:num w:numId="2" w16cid:durableId="201527741">
    <w:abstractNumId w:val="0"/>
  </w:num>
  <w:num w:numId="3" w16cid:durableId="723524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AF"/>
    <w:rsid w:val="000701AE"/>
    <w:rsid w:val="000810C9"/>
    <w:rsid w:val="000F1A6C"/>
    <w:rsid w:val="001005AF"/>
    <w:rsid w:val="001A47FF"/>
    <w:rsid w:val="001B2B4C"/>
    <w:rsid w:val="001B718D"/>
    <w:rsid w:val="002141C8"/>
    <w:rsid w:val="002D6378"/>
    <w:rsid w:val="00320B3A"/>
    <w:rsid w:val="00321E83"/>
    <w:rsid w:val="00354EAF"/>
    <w:rsid w:val="004608A5"/>
    <w:rsid w:val="00465044"/>
    <w:rsid w:val="0048552E"/>
    <w:rsid w:val="004B54C3"/>
    <w:rsid w:val="0051302C"/>
    <w:rsid w:val="00620D90"/>
    <w:rsid w:val="006276C6"/>
    <w:rsid w:val="00650C5C"/>
    <w:rsid w:val="00695F61"/>
    <w:rsid w:val="006966D0"/>
    <w:rsid w:val="006A1AC8"/>
    <w:rsid w:val="006B1118"/>
    <w:rsid w:val="006E6606"/>
    <w:rsid w:val="00701BB8"/>
    <w:rsid w:val="00712324"/>
    <w:rsid w:val="00725E11"/>
    <w:rsid w:val="00731E0B"/>
    <w:rsid w:val="0073601A"/>
    <w:rsid w:val="007E571B"/>
    <w:rsid w:val="008210E6"/>
    <w:rsid w:val="0086477E"/>
    <w:rsid w:val="0089474F"/>
    <w:rsid w:val="008A7207"/>
    <w:rsid w:val="008D7A73"/>
    <w:rsid w:val="00903AC3"/>
    <w:rsid w:val="009849D1"/>
    <w:rsid w:val="009E4DD2"/>
    <w:rsid w:val="009E6CE0"/>
    <w:rsid w:val="00A15F3B"/>
    <w:rsid w:val="00A5306C"/>
    <w:rsid w:val="00A61580"/>
    <w:rsid w:val="00B20B15"/>
    <w:rsid w:val="00B74426"/>
    <w:rsid w:val="00B973FE"/>
    <w:rsid w:val="00BB154B"/>
    <w:rsid w:val="00BB4C29"/>
    <w:rsid w:val="00BC63A6"/>
    <w:rsid w:val="00C67E63"/>
    <w:rsid w:val="00CB4B47"/>
    <w:rsid w:val="00DB62ED"/>
    <w:rsid w:val="00DD7CB7"/>
    <w:rsid w:val="00DF2FCE"/>
    <w:rsid w:val="00E14E1D"/>
    <w:rsid w:val="00EF30EC"/>
    <w:rsid w:val="00F456E3"/>
    <w:rsid w:val="00FD59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07F73"/>
  <w15:chartTrackingRefBased/>
  <w15:docId w15:val="{A0A3A75B-A46D-4945-AE94-7FD23420B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05AF"/>
    <w:pPr>
      <w:spacing w:after="0" w:line="480" w:lineRule="auto"/>
      <w:jc w:val="both"/>
    </w:pPr>
    <w:rPr>
      <w:kern w:val="0"/>
      <w14:ligatures w14:val="none"/>
    </w:rPr>
  </w:style>
  <w:style w:type="paragraph" w:styleId="berschrift1">
    <w:name w:val="heading 1"/>
    <w:basedOn w:val="Standard"/>
    <w:next w:val="Standard"/>
    <w:link w:val="berschrift1Zchn"/>
    <w:uiPriority w:val="9"/>
    <w:qFormat/>
    <w:rsid w:val="001005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005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005AF"/>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005AF"/>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005AF"/>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005A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005A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005A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005A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005AF"/>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005A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005AF"/>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005AF"/>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005AF"/>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005A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005A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005A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005AF"/>
    <w:rPr>
      <w:rFonts w:eastAsiaTheme="majorEastAsia" w:cstheme="majorBidi"/>
      <w:color w:val="272727" w:themeColor="text1" w:themeTint="D8"/>
    </w:rPr>
  </w:style>
  <w:style w:type="paragraph" w:styleId="Titel">
    <w:name w:val="Title"/>
    <w:basedOn w:val="Standard"/>
    <w:next w:val="Standard"/>
    <w:link w:val="TitelZchn"/>
    <w:uiPriority w:val="10"/>
    <w:qFormat/>
    <w:rsid w:val="001005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005A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005A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005A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005A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005AF"/>
    <w:rPr>
      <w:i/>
      <w:iCs/>
      <w:color w:val="404040" w:themeColor="text1" w:themeTint="BF"/>
    </w:rPr>
  </w:style>
  <w:style w:type="paragraph" w:styleId="Listenabsatz">
    <w:name w:val="List Paragraph"/>
    <w:basedOn w:val="Standard"/>
    <w:uiPriority w:val="34"/>
    <w:qFormat/>
    <w:rsid w:val="001005AF"/>
    <w:pPr>
      <w:ind w:left="720"/>
      <w:contextualSpacing/>
    </w:pPr>
  </w:style>
  <w:style w:type="character" w:styleId="IntensiveHervorhebung">
    <w:name w:val="Intense Emphasis"/>
    <w:basedOn w:val="Absatz-Standardschriftart"/>
    <w:uiPriority w:val="21"/>
    <w:qFormat/>
    <w:rsid w:val="001005AF"/>
    <w:rPr>
      <w:i/>
      <w:iCs/>
      <w:color w:val="2F5496" w:themeColor="accent1" w:themeShade="BF"/>
    </w:rPr>
  </w:style>
  <w:style w:type="paragraph" w:styleId="IntensivesZitat">
    <w:name w:val="Intense Quote"/>
    <w:basedOn w:val="Standard"/>
    <w:next w:val="Standard"/>
    <w:link w:val="IntensivesZitatZchn"/>
    <w:uiPriority w:val="30"/>
    <w:qFormat/>
    <w:rsid w:val="001005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005AF"/>
    <w:rPr>
      <w:i/>
      <w:iCs/>
      <w:color w:val="2F5496" w:themeColor="accent1" w:themeShade="BF"/>
    </w:rPr>
  </w:style>
  <w:style w:type="character" w:styleId="IntensiverVerweis">
    <w:name w:val="Intense Reference"/>
    <w:basedOn w:val="Absatz-Standardschriftart"/>
    <w:uiPriority w:val="32"/>
    <w:qFormat/>
    <w:rsid w:val="001005AF"/>
    <w:rPr>
      <w:b/>
      <w:bCs/>
      <w:smallCaps/>
      <w:color w:val="2F5496" w:themeColor="accent1" w:themeShade="BF"/>
      <w:spacing w:val="5"/>
    </w:rPr>
  </w:style>
  <w:style w:type="character" w:styleId="Kommentarzeichen">
    <w:name w:val="annotation reference"/>
    <w:basedOn w:val="Absatz-Standardschriftart"/>
    <w:uiPriority w:val="99"/>
    <w:semiHidden/>
    <w:unhideWhenUsed/>
    <w:rsid w:val="001005AF"/>
    <w:rPr>
      <w:sz w:val="16"/>
      <w:szCs w:val="16"/>
    </w:rPr>
  </w:style>
  <w:style w:type="paragraph" w:styleId="Kommentartext">
    <w:name w:val="annotation text"/>
    <w:basedOn w:val="Standard"/>
    <w:link w:val="KommentartextZchn"/>
    <w:uiPriority w:val="99"/>
    <w:unhideWhenUsed/>
    <w:rsid w:val="001005AF"/>
    <w:pPr>
      <w:spacing w:line="240" w:lineRule="auto"/>
    </w:pPr>
    <w:rPr>
      <w:sz w:val="20"/>
      <w:szCs w:val="20"/>
    </w:rPr>
  </w:style>
  <w:style w:type="character" w:customStyle="1" w:styleId="KommentartextZchn">
    <w:name w:val="Kommentartext Zchn"/>
    <w:basedOn w:val="Absatz-Standardschriftart"/>
    <w:link w:val="Kommentartext"/>
    <w:uiPriority w:val="99"/>
    <w:rsid w:val="001005AF"/>
    <w:rPr>
      <w:kern w:val="0"/>
      <w:sz w:val="20"/>
      <w:szCs w:val="20"/>
      <w14:ligatures w14:val="none"/>
    </w:rPr>
  </w:style>
  <w:style w:type="character" w:styleId="Hyperlink">
    <w:name w:val="Hyperlink"/>
    <w:basedOn w:val="Absatz-Standardschriftart"/>
    <w:uiPriority w:val="99"/>
    <w:unhideWhenUsed/>
    <w:rsid w:val="001005AF"/>
    <w:rPr>
      <w:color w:val="0000FF"/>
      <w:u w:val="single"/>
    </w:rPr>
  </w:style>
  <w:style w:type="paragraph" w:styleId="berarbeitung">
    <w:name w:val="Revision"/>
    <w:hidden/>
    <w:uiPriority w:val="99"/>
    <w:semiHidden/>
    <w:rsid w:val="00354EAF"/>
    <w:pPr>
      <w:spacing w:after="0" w:line="240" w:lineRule="auto"/>
    </w:pPr>
    <w:rPr>
      <w:kern w:val="0"/>
      <w14:ligatures w14:val="none"/>
    </w:rPr>
  </w:style>
  <w:style w:type="character" w:styleId="Platzhaltertext">
    <w:name w:val="Placeholder Text"/>
    <w:basedOn w:val="Absatz-Standardschriftart"/>
    <w:uiPriority w:val="99"/>
    <w:semiHidden/>
    <w:rsid w:val="00620D90"/>
    <w:rPr>
      <w:color w:val="666666"/>
    </w:rPr>
  </w:style>
  <w:style w:type="paragraph" w:customStyle="1" w:styleId="CitaviBibliographyEntry">
    <w:name w:val="Citavi Bibliography Entry"/>
    <w:basedOn w:val="Standard"/>
    <w:link w:val="CitaviBibliographyEntryZchn"/>
    <w:uiPriority w:val="99"/>
    <w:rsid w:val="00620D90"/>
    <w:pPr>
      <w:tabs>
        <w:tab w:val="left" w:pos="397"/>
      </w:tabs>
      <w:ind w:left="397" w:hanging="397"/>
      <w:jc w:val="left"/>
    </w:pPr>
  </w:style>
  <w:style w:type="character" w:customStyle="1" w:styleId="CitaviBibliographyEntryZchn">
    <w:name w:val="Citavi Bibliography Entry Zchn"/>
    <w:basedOn w:val="Absatz-Standardschriftart"/>
    <w:link w:val="CitaviBibliographyEntry"/>
    <w:uiPriority w:val="99"/>
    <w:rsid w:val="00620D90"/>
    <w:rPr>
      <w:kern w:val="0"/>
      <w14:ligatures w14:val="none"/>
    </w:rPr>
  </w:style>
  <w:style w:type="paragraph" w:customStyle="1" w:styleId="CitaviBibliographyHeading">
    <w:name w:val="Citavi Bibliography Heading"/>
    <w:basedOn w:val="berschrift1"/>
    <w:link w:val="CitaviBibliographyHeadingZchn"/>
    <w:uiPriority w:val="99"/>
    <w:rsid w:val="00620D90"/>
    <w:pPr>
      <w:jc w:val="left"/>
    </w:pPr>
  </w:style>
  <w:style w:type="character" w:customStyle="1" w:styleId="CitaviBibliographyHeadingZchn">
    <w:name w:val="Citavi Bibliography Heading Zchn"/>
    <w:basedOn w:val="Absatz-Standardschriftart"/>
    <w:link w:val="CitaviBibliographyHeading"/>
    <w:uiPriority w:val="99"/>
    <w:rsid w:val="00620D90"/>
    <w:rPr>
      <w:rFonts w:asciiTheme="majorHAnsi" w:eastAsiaTheme="majorEastAsia" w:hAnsiTheme="majorHAnsi" w:cstheme="majorBidi"/>
      <w:color w:val="2F5496" w:themeColor="accent1" w:themeShade="BF"/>
      <w:kern w:val="0"/>
      <w:sz w:val="40"/>
      <w:szCs w:val="40"/>
      <w14:ligatures w14:val="none"/>
    </w:rPr>
  </w:style>
  <w:style w:type="paragraph" w:customStyle="1" w:styleId="CitaviChapterBibliographyHeading">
    <w:name w:val="Citavi Chapter Bibliography Heading"/>
    <w:basedOn w:val="berschrift2"/>
    <w:link w:val="CitaviChapterBibliographyHeadingZchn"/>
    <w:uiPriority w:val="99"/>
    <w:rsid w:val="00620D90"/>
    <w:pPr>
      <w:jc w:val="left"/>
    </w:pPr>
  </w:style>
  <w:style w:type="character" w:customStyle="1" w:styleId="CitaviChapterBibliographyHeadingZchn">
    <w:name w:val="Citavi Chapter Bibliography Heading Zchn"/>
    <w:basedOn w:val="Absatz-Standardschriftart"/>
    <w:link w:val="CitaviChapterBibliographyHeading"/>
    <w:uiPriority w:val="99"/>
    <w:rsid w:val="00620D90"/>
    <w:rPr>
      <w:rFonts w:asciiTheme="majorHAnsi" w:eastAsiaTheme="majorEastAsia" w:hAnsiTheme="majorHAnsi" w:cstheme="majorBidi"/>
      <w:color w:val="2F5496" w:themeColor="accent1" w:themeShade="BF"/>
      <w:kern w:val="0"/>
      <w:sz w:val="32"/>
      <w:szCs w:val="32"/>
      <w14:ligatures w14:val="none"/>
    </w:rPr>
  </w:style>
  <w:style w:type="paragraph" w:customStyle="1" w:styleId="CitaviBibliographySubheading1">
    <w:name w:val="Citavi Bibliography Subheading 1"/>
    <w:basedOn w:val="berschrift2"/>
    <w:link w:val="CitaviBibliographySubheading1Zchn"/>
    <w:uiPriority w:val="99"/>
    <w:rsid w:val="00620D90"/>
    <w:pPr>
      <w:jc w:val="left"/>
      <w:outlineLvl w:val="9"/>
    </w:pPr>
    <w:rPr>
      <w:lang w:val="en-US"/>
    </w:rPr>
  </w:style>
  <w:style w:type="character" w:customStyle="1" w:styleId="CitaviBibliographySubheading1Zchn">
    <w:name w:val="Citavi Bibliography Subheading 1 Zchn"/>
    <w:basedOn w:val="Absatz-Standardschriftart"/>
    <w:link w:val="CitaviBibliographySubheading1"/>
    <w:uiPriority w:val="99"/>
    <w:rsid w:val="00620D90"/>
    <w:rPr>
      <w:rFonts w:asciiTheme="majorHAnsi" w:eastAsiaTheme="majorEastAsia" w:hAnsiTheme="majorHAnsi" w:cstheme="majorBidi"/>
      <w:color w:val="2F5496" w:themeColor="accent1" w:themeShade="BF"/>
      <w:kern w:val="0"/>
      <w:sz w:val="32"/>
      <w:szCs w:val="32"/>
      <w:lang w:val="en-US"/>
      <w14:ligatures w14:val="none"/>
    </w:rPr>
  </w:style>
  <w:style w:type="paragraph" w:customStyle="1" w:styleId="CitaviBibliographySubheading2">
    <w:name w:val="Citavi Bibliography Subheading 2"/>
    <w:basedOn w:val="berschrift3"/>
    <w:link w:val="CitaviBibliographySubheading2Zchn"/>
    <w:uiPriority w:val="99"/>
    <w:rsid w:val="00620D90"/>
    <w:pPr>
      <w:jc w:val="left"/>
      <w:outlineLvl w:val="9"/>
    </w:pPr>
    <w:rPr>
      <w:lang w:val="en-US"/>
    </w:rPr>
  </w:style>
  <w:style w:type="character" w:customStyle="1" w:styleId="CitaviBibliographySubheading2Zchn">
    <w:name w:val="Citavi Bibliography Subheading 2 Zchn"/>
    <w:basedOn w:val="Absatz-Standardschriftart"/>
    <w:link w:val="CitaviBibliographySubheading2"/>
    <w:uiPriority w:val="99"/>
    <w:rsid w:val="00620D90"/>
    <w:rPr>
      <w:rFonts w:eastAsiaTheme="majorEastAsia" w:cstheme="majorBidi"/>
      <w:color w:val="2F5496" w:themeColor="accent1" w:themeShade="BF"/>
      <w:kern w:val="0"/>
      <w:sz w:val="28"/>
      <w:szCs w:val="28"/>
      <w:lang w:val="en-US"/>
      <w14:ligatures w14:val="none"/>
    </w:rPr>
  </w:style>
  <w:style w:type="paragraph" w:customStyle="1" w:styleId="CitaviBibliographySubheading3">
    <w:name w:val="Citavi Bibliography Subheading 3"/>
    <w:basedOn w:val="berschrift4"/>
    <w:link w:val="CitaviBibliographySubheading3Zchn"/>
    <w:uiPriority w:val="99"/>
    <w:rsid w:val="00620D90"/>
    <w:pPr>
      <w:jc w:val="left"/>
      <w:outlineLvl w:val="9"/>
    </w:pPr>
    <w:rPr>
      <w:lang w:val="en-US"/>
    </w:rPr>
  </w:style>
  <w:style w:type="character" w:customStyle="1" w:styleId="CitaviBibliographySubheading3Zchn">
    <w:name w:val="Citavi Bibliography Subheading 3 Zchn"/>
    <w:basedOn w:val="Absatz-Standardschriftart"/>
    <w:link w:val="CitaviBibliographySubheading3"/>
    <w:uiPriority w:val="99"/>
    <w:rsid w:val="00620D90"/>
    <w:rPr>
      <w:rFonts w:eastAsiaTheme="majorEastAsia" w:cstheme="majorBidi"/>
      <w:i/>
      <w:iCs/>
      <w:color w:val="2F5496" w:themeColor="accent1" w:themeShade="BF"/>
      <w:kern w:val="0"/>
      <w:lang w:val="en-US"/>
      <w14:ligatures w14:val="none"/>
    </w:rPr>
  </w:style>
  <w:style w:type="paragraph" w:customStyle="1" w:styleId="CitaviBibliographySubheading4">
    <w:name w:val="Citavi Bibliography Subheading 4"/>
    <w:basedOn w:val="berschrift5"/>
    <w:link w:val="CitaviBibliographySubheading4Zchn"/>
    <w:uiPriority w:val="99"/>
    <w:rsid w:val="00620D90"/>
    <w:pPr>
      <w:jc w:val="left"/>
      <w:outlineLvl w:val="9"/>
    </w:pPr>
    <w:rPr>
      <w:lang w:val="en-US"/>
    </w:rPr>
  </w:style>
  <w:style w:type="character" w:customStyle="1" w:styleId="CitaviBibliographySubheading4Zchn">
    <w:name w:val="Citavi Bibliography Subheading 4 Zchn"/>
    <w:basedOn w:val="Absatz-Standardschriftart"/>
    <w:link w:val="CitaviBibliographySubheading4"/>
    <w:uiPriority w:val="99"/>
    <w:rsid w:val="00620D90"/>
    <w:rPr>
      <w:rFonts w:eastAsiaTheme="majorEastAsia" w:cstheme="majorBidi"/>
      <w:color w:val="2F5496" w:themeColor="accent1" w:themeShade="BF"/>
      <w:kern w:val="0"/>
      <w:lang w:val="en-US"/>
      <w14:ligatures w14:val="none"/>
    </w:rPr>
  </w:style>
  <w:style w:type="paragraph" w:customStyle="1" w:styleId="CitaviBibliographySubheading5">
    <w:name w:val="Citavi Bibliography Subheading 5"/>
    <w:basedOn w:val="berschrift6"/>
    <w:link w:val="CitaviBibliographySubheading5Zchn"/>
    <w:uiPriority w:val="99"/>
    <w:rsid w:val="00620D90"/>
    <w:pPr>
      <w:jc w:val="left"/>
      <w:outlineLvl w:val="9"/>
    </w:pPr>
    <w:rPr>
      <w:lang w:val="en-US"/>
    </w:rPr>
  </w:style>
  <w:style w:type="character" w:customStyle="1" w:styleId="CitaviBibliographySubheading5Zchn">
    <w:name w:val="Citavi Bibliography Subheading 5 Zchn"/>
    <w:basedOn w:val="Absatz-Standardschriftart"/>
    <w:link w:val="CitaviBibliographySubheading5"/>
    <w:uiPriority w:val="99"/>
    <w:rsid w:val="00620D90"/>
    <w:rPr>
      <w:rFonts w:eastAsiaTheme="majorEastAsia" w:cstheme="majorBidi"/>
      <w:i/>
      <w:iCs/>
      <w:color w:val="595959" w:themeColor="text1" w:themeTint="A6"/>
      <w:kern w:val="0"/>
      <w:lang w:val="en-US"/>
      <w14:ligatures w14:val="none"/>
    </w:rPr>
  </w:style>
  <w:style w:type="paragraph" w:customStyle="1" w:styleId="CitaviBibliographySubheading6">
    <w:name w:val="Citavi Bibliography Subheading 6"/>
    <w:basedOn w:val="berschrift7"/>
    <w:link w:val="CitaviBibliographySubheading6Zchn"/>
    <w:uiPriority w:val="99"/>
    <w:rsid w:val="00620D90"/>
    <w:pPr>
      <w:jc w:val="left"/>
      <w:outlineLvl w:val="9"/>
    </w:pPr>
    <w:rPr>
      <w:lang w:val="en-US"/>
    </w:rPr>
  </w:style>
  <w:style w:type="character" w:customStyle="1" w:styleId="CitaviBibliographySubheading6Zchn">
    <w:name w:val="Citavi Bibliography Subheading 6 Zchn"/>
    <w:basedOn w:val="Absatz-Standardschriftart"/>
    <w:link w:val="CitaviBibliographySubheading6"/>
    <w:uiPriority w:val="99"/>
    <w:rsid w:val="00620D90"/>
    <w:rPr>
      <w:rFonts w:eastAsiaTheme="majorEastAsia" w:cstheme="majorBidi"/>
      <w:color w:val="595959" w:themeColor="text1" w:themeTint="A6"/>
      <w:kern w:val="0"/>
      <w:lang w:val="en-US"/>
      <w14:ligatures w14:val="none"/>
    </w:rPr>
  </w:style>
  <w:style w:type="paragraph" w:customStyle="1" w:styleId="CitaviBibliographySubheading7">
    <w:name w:val="Citavi Bibliography Subheading 7"/>
    <w:basedOn w:val="berschrift8"/>
    <w:link w:val="CitaviBibliographySubheading7Zchn"/>
    <w:uiPriority w:val="99"/>
    <w:rsid w:val="00620D90"/>
    <w:pPr>
      <w:jc w:val="left"/>
      <w:outlineLvl w:val="9"/>
    </w:pPr>
    <w:rPr>
      <w:lang w:val="en-US"/>
    </w:rPr>
  </w:style>
  <w:style w:type="character" w:customStyle="1" w:styleId="CitaviBibliographySubheading7Zchn">
    <w:name w:val="Citavi Bibliography Subheading 7 Zchn"/>
    <w:basedOn w:val="Absatz-Standardschriftart"/>
    <w:link w:val="CitaviBibliographySubheading7"/>
    <w:uiPriority w:val="99"/>
    <w:rsid w:val="00620D90"/>
    <w:rPr>
      <w:rFonts w:eastAsiaTheme="majorEastAsia" w:cstheme="majorBidi"/>
      <w:i/>
      <w:iCs/>
      <w:color w:val="272727" w:themeColor="text1" w:themeTint="D8"/>
      <w:kern w:val="0"/>
      <w:lang w:val="en-US"/>
      <w14:ligatures w14:val="none"/>
    </w:rPr>
  </w:style>
  <w:style w:type="paragraph" w:customStyle="1" w:styleId="CitaviBibliographySubheading8">
    <w:name w:val="Citavi Bibliography Subheading 8"/>
    <w:basedOn w:val="berschrift9"/>
    <w:link w:val="CitaviBibliographySubheading8Zchn"/>
    <w:uiPriority w:val="99"/>
    <w:rsid w:val="00620D90"/>
    <w:pPr>
      <w:jc w:val="left"/>
      <w:outlineLvl w:val="9"/>
    </w:pPr>
    <w:rPr>
      <w:lang w:val="en-US"/>
    </w:rPr>
  </w:style>
  <w:style w:type="character" w:customStyle="1" w:styleId="CitaviBibliographySubheading8Zchn">
    <w:name w:val="Citavi Bibliography Subheading 8 Zchn"/>
    <w:basedOn w:val="Absatz-Standardschriftart"/>
    <w:link w:val="CitaviBibliographySubheading8"/>
    <w:uiPriority w:val="99"/>
    <w:rsid w:val="00620D90"/>
    <w:rPr>
      <w:rFonts w:eastAsiaTheme="majorEastAsia" w:cstheme="majorBidi"/>
      <w:color w:val="272727" w:themeColor="text1" w:themeTint="D8"/>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E9811B21-B6C3-413E-89A0-62230FDC159F}"/>
      </w:docPartPr>
      <w:docPartBody>
        <w:p w:rsidR="005418B3" w:rsidRDefault="00A640BB">
          <w:r w:rsidRPr="006D2CDA">
            <w:rPr>
              <w:rStyle w:val="Platzhaltertext"/>
            </w:rPr>
            <w:t>Klicken oder tippen Sie hier, um Text einzugeben.</w:t>
          </w:r>
        </w:p>
      </w:docPartBody>
    </w:docPart>
    <w:docPart>
      <w:docPartPr>
        <w:name w:val="C72110361FFB40868C8C7E74B63BB4B2"/>
        <w:category>
          <w:name w:val="Allgemein"/>
          <w:gallery w:val="placeholder"/>
        </w:category>
        <w:types>
          <w:type w:val="bbPlcHdr"/>
        </w:types>
        <w:behaviors>
          <w:behavior w:val="content"/>
        </w:behaviors>
        <w:guid w:val="{C9F1C878-D888-47B9-904D-6DF23A024AAF}"/>
      </w:docPartPr>
      <w:docPartBody>
        <w:p w:rsidR="001633F9" w:rsidRDefault="005418B3" w:rsidP="005418B3">
          <w:pPr>
            <w:pStyle w:val="C72110361FFB40868C8C7E74B63BB4B2"/>
          </w:pPr>
          <w:r w:rsidRPr="006D2CDA">
            <w:rPr>
              <w:rStyle w:val="Platzhaltertext"/>
            </w:rPr>
            <w:t>Klicken oder tippen Sie hier, um Text einzugeben.</w:t>
          </w:r>
        </w:p>
      </w:docPartBody>
    </w:docPart>
    <w:docPart>
      <w:docPartPr>
        <w:name w:val="24FFA13B8CF3447F93322143ACBDD461"/>
        <w:category>
          <w:name w:val="Allgemein"/>
          <w:gallery w:val="placeholder"/>
        </w:category>
        <w:types>
          <w:type w:val="bbPlcHdr"/>
        </w:types>
        <w:behaviors>
          <w:behavior w:val="content"/>
        </w:behaviors>
        <w:guid w:val="{78DCE6FB-F97F-414D-9DBE-4EAC4480F397}"/>
      </w:docPartPr>
      <w:docPartBody>
        <w:p w:rsidR="0013109B" w:rsidRDefault="001633F9" w:rsidP="001633F9">
          <w:pPr>
            <w:pStyle w:val="24FFA13B8CF3447F93322143ACBDD461"/>
          </w:pPr>
          <w:r w:rsidRPr="006D2CDA">
            <w:rPr>
              <w:rStyle w:val="Platzhaltertext"/>
            </w:rPr>
            <w:t>Klicken oder tippen Sie hier, um Text einzugeben.</w:t>
          </w:r>
        </w:p>
      </w:docPartBody>
    </w:docPart>
    <w:docPart>
      <w:docPartPr>
        <w:name w:val="928A334041FB420BAED8976797A428E6"/>
        <w:category>
          <w:name w:val="Allgemein"/>
          <w:gallery w:val="placeholder"/>
        </w:category>
        <w:types>
          <w:type w:val="bbPlcHdr"/>
        </w:types>
        <w:behaviors>
          <w:behavior w:val="content"/>
        </w:behaviors>
        <w:guid w:val="{7C814A12-6C44-45BC-9AE3-BAD4C7078A98}"/>
      </w:docPartPr>
      <w:docPartBody>
        <w:p w:rsidR="0013109B" w:rsidRDefault="001633F9" w:rsidP="001633F9">
          <w:pPr>
            <w:pStyle w:val="928A334041FB420BAED8976797A428E6"/>
          </w:pPr>
          <w:r w:rsidRPr="006D2CDA">
            <w:rPr>
              <w:rStyle w:val="Platzhaltertext"/>
            </w:rPr>
            <w:t>Klicken oder tippen Sie hier, um Text einzugeben.</w:t>
          </w:r>
        </w:p>
      </w:docPartBody>
    </w:docPart>
    <w:docPart>
      <w:docPartPr>
        <w:name w:val="1E5E75A25F7244FAA3CB41281250FB02"/>
        <w:category>
          <w:name w:val="Allgemein"/>
          <w:gallery w:val="placeholder"/>
        </w:category>
        <w:types>
          <w:type w:val="bbPlcHdr"/>
        </w:types>
        <w:behaviors>
          <w:behavior w:val="content"/>
        </w:behaviors>
        <w:guid w:val="{C1031AB5-9BA4-4024-88AD-09037B70E0D2}"/>
      </w:docPartPr>
      <w:docPartBody>
        <w:p w:rsidR="0013109B" w:rsidRDefault="001633F9" w:rsidP="001633F9">
          <w:pPr>
            <w:pStyle w:val="1E5E75A25F7244FAA3CB41281250FB02"/>
          </w:pPr>
          <w:r w:rsidRPr="006D2CD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D26"/>
    <w:rsid w:val="000D6E2E"/>
    <w:rsid w:val="000E2B30"/>
    <w:rsid w:val="0013109B"/>
    <w:rsid w:val="001633F9"/>
    <w:rsid w:val="002D6378"/>
    <w:rsid w:val="00320B3A"/>
    <w:rsid w:val="00321E83"/>
    <w:rsid w:val="00343DA5"/>
    <w:rsid w:val="00503E37"/>
    <w:rsid w:val="0051302C"/>
    <w:rsid w:val="005418B3"/>
    <w:rsid w:val="00695F61"/>
    <w:rsid w:val="007E571B"/>
    <w:rsid w:val="00A640BB"/>
    <w:rsid w:val="00BC30F3"/>
    <w:rsid w:val="00BF716D"/>
    <w:rsid w:val="00DD7CB7"/>
    <w:rsid w:val="00E47D2B"/>
    <w:rsid w:val="00E9711A"/>
    <w:rsid w:val="00EB7D1E"/>
    <w:rsid w:val="00F00D26"/>
    <w:rsid w:val="00F54215"/>
    <w:rsid w:val="00FB5392"/>
    <w:rsid w:val="00FD59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633F9"/>
    <w:rPr>
      <w:color w:val="666666"/>
    </w:rPr>
  </w:style>
  <w:style w:type="paragraph" w:customStyle="1" w:styleId="C72110361FFB40868C8C7E74B63BB4B2">
    <w:name w:val="C72110361FFB40868C8C7E74B63BB4B2"/>
    <w:rsid w:val="005418B3"/>
  </w:style>
  <w:style w:type="paragraph" w:customStyle="1" w:styleId="24FFA13B8CF3447F93322143ACBDD461">
    <w:name w:val="24FFA13B8CF3447F93322143ACBDD461"/>
    <w:rsid w:val="001633F9"/>
  </w:style>
  <w:style w:type="paragraph" w:customStyle="1" w:styleId="928A334041FB420BAED8976797A428E6">
    <w:name w:val="928A334041FB420BAED8976797A428E6"/>
    <w:rsid w:val="001633F9"/>
  </w:style>
  <w:style w:type="paragraph" w:customStyle="1" w:styleId="1E5E75A25F7244FAA3CB41281250FB02">
    <w:name w:val="1E5E75A25F7244FAA3CB41281250FB02"/>
    <w:rsid w:val="001633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3AF56-DDE7-40F0-BF68-D7C7774FC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6568</Words>
  <Characters>41383</Characters>
  <Application>Microsoft Office Word</Application>
  <DocSecurity>0</DocSecurity>
  <Lines>344</Lines>
  <Paragraphs>95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Bernd Förstner</dc:creator>
  <cp:keywords/>
  <dc:description/>
  <cp:lastModifiedBy>Bernd Förstner</cp:lastModifiedBy>
  <cp:revision>40</cp:revision>
  <dcterms:created xsi:type="dcterms:W3CDTF">2025-07-03T11:34:00Z</dcterms:created>
  <dcterms:modified xsi:type="dcterms:W3CDTF">2026-01-22T12:44:00Z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CloudProjectKey=f5rcp8zsqind0liahczmbks40anhl4ntfykrf73r7ji65n; ProjectName=DZPG / PDCAN</vt:lpwstr>
  </property>
  <property fmtid="{D5CDD505-2E9C-101B-9397-08002B2CF9AE}" pid="3" name="CitaviDocumentProperty_7">
    <vt:lpwstr>DZPG / PDCAN</vt:lpwstr>
  </property>
  <property fmtid="{D5CDD505-2E9C-101B-9397-08002B2CF9AE}" pid="4" name="CitaviDocumentProperty_0">
    <vt:lpwstr>a732faf4-3e34-49bb-8f8e-7db373bae796</vt:lpwstr>
  </property>
  <property fmtid="{D5CDD505-2E9C-101B-9397-08002B2CF9AE}" pid="5" name="CitaviDocumentProperty_1">
    <vt:lpwstr>6.20.0.0</vt:lpwstr>
  </property>
  <property fmtid="{D5CDD505-2E9C-101B-9397-08002B2CF9AE}" pid="6" name="CitaviDocumentProperty_6">
    <vt:lpwstr>False</vt:lpwstr>
  </property>
</Properties>
</file>