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BD306" w14:textId="6D25F0AA" w:rsidR="005C74DE" w:rsidRDefault="005C74DE" w:rsidP="005C74DE">
      <w:pPr>
        <w:pStyle w:val="Caption"/>
      </w:pPr>
      <w:r>
        <w:t xml:space="preserve">Supplemental Table 1. Search </w:t>
      </w:r>
      <w:r w:rsidR="002B2CB1">
        <w:t>s</w:t>
      </w:r>
      <w:r>
        <w:t>trategy</w:t>
      </w:r>
    </w:p>
    <w:tbl>
      <w:tblPr>
        <w:tblW w:w="5000" w:type="pct"/>
        <w:tblInd w:w="-113" w:type="dxa"/>
        <w:tblCellMar>
          <w:left w:w="0" w:type="dxa"/>
          <w:right w:w="0" w:type="dxa"/>
        </w:tblCellMar>
        <w:tblLook w:val="04A0" w:firstRow="1" w:lastRow="0" w:firstColumn="1" w:lastColumn="0" w:noHBand="0" w:noVBand="1"/>
      </w:tblPr>
      <w:tblGrid>
        <w:gridCol w:w="979"/>
        <w:gridCol w:w="3084"/>
        <w:gridCol w:w="5277"/>
      </w:tblGrid>
      <w:tr w:rsidR="005C74DE" w:rsidRPr="002B2CB1" w14:paraId="27A970B6" w14:textId="77777777" w:rsidTr="00C7791F">
        <w:trPr>
          <w:tblHeader/>
        </w:trPr>
        <w:tc>
          <w:tcPr>
            <w:tcW w:w="524" w:type="pct"/>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14:paraId="678B940C" w14:textId="77777777" w:rsidR="005C74DE" w:rsidRPr="002B2CB1" w:rsidRDefault="005C74DE" w:rsidP="00C7791F">
            <w:pPr>
              <w:spacing w:before="120" w:after="120"/>
              <w:jc w:val="both"/>
              <w:rPr>
                <w:rFonts w:ascii="Arial" w:hAnsi="Arial" w:cs="Arial"/>
                <w:b/>
                <w:bCs/>
                <w:color w:val="000000" w:themeColor="text1"/>
                <w:sz w:val="18"/>
                <w:szCs w:val="18"/>
              </w:rPr>
            </w:pPr>
            <w:r w:rsidRPr="002B2CB1">
              <w:rPr>
                <w:rFonts w:ascii="Arial" w:hAnsi="Arial" w:cs="Arial"/>
                <w:b/>
                <w:bCs/>
                <w:color w:val="000000" w:themeColor="text1"/>
                <w:sz w:val="18"/>
                <w:szCs w:val="18"/>
              </w:rPr>
              <w:t>Search</w:t>
            </w:r>
          </w:p>
        </w:tc>
        <w:tc>
          <w:tcPr>
            <w:tcW w:w="1651" w:type="pct"/>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14:paraId="70BB8EC3" w14:textId="77777777" w:rsidR="005C74DE" w:rsidRPr="002B2CB1" w:rsidRDefault="005C74DE" w:rsidP="00C7791F">
            <w:pPr>
              <w:spacing w:before="120" w:after="120"/>
              <w:rPr>
                <w:rFonts w:ascii="Arial" w:hAnsi="Arial" w:cs="Arial"/>
                <w:b/>
                <w:bCs/>
                <w:color w:val="000000" w:themeColor="text1"/>
                <w:sz w:val="18"/>
                <w:szCs w:val="18"/>
              </w:rPr>
            </w:pPr>
            <w:r w:rsidRPr="002B2CB1">
              <w:rPr>
                <w:rFonts w:ascii="Arial" w:hAnsi="Arial" w:cs="Arial"/>
                <w:b/>
                <w:bCs/>
                <w:color w:val="000000" w:themeColor="text1"/>
                <w:sz w:val="18"/>
                <w:szCs w:val="18"/>
              </w:rPr>
              <w:t>Focus of search</w:t>
            </w:r>
          </w:p>
        </w:tc>
        <w:tc>
          <w:tcPr>
            <w:tcW w:w="2825" w:type="pct"/>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14:paraId="6660B916" w14:textId="77777777" w:rsidR="005C74DE" w:rsidRPr="002B2CB1" w:rsidRDefault="005C74DE" w:rsidP="00C7791F">
            <w:pPr>
              <w:spacing w:before="120" w:after="120"/>
              <w:jc w:val="both"/>
              <w:rPr>
                <w:rFonts w:ascii="Arial" w:hAnsi="Arial" w:cs="Arial"/>
                <w:b/>
                <w:bCs/>
                <w:color w:val="000000" w:themeColor="text1"/>
                <w:sz w:val="18"/>
                <w:szCs w:val="18"/>
              </w:rPr>
            </w:pPr>
            <w:r w:rsidRPr="002B2CB1">
              <w:rPr>
                <w:rFonts w:ascii="Arial" w:hAnsi="Arial" w:cs="Arial"/>
                <w:b/>
                <w:bCs/>
                <w:color w:val="000000" w:themeColor="text1"/>
                <w:sz w:val="18"/>
                <w:szCs w:val="18"/>
              </w:rPr>
              <w:t>Search terms</w:t>
            </w:r>
          </w:p>
        </w:tc>
      </w:tr>
      <w:tr w:rsidR="005C74DE" w:rsidRPr="002B2CB1" w14:paraId="757E244B" w14:textId="77777777" w:rsidTr="00C7791F">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5C94A"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#1</w:t>
            </w:r>
          </w:p>
        </w:tc>
        <w:tc>
          <w:tcPr>
            <w:tcW w:w="1651" w:type="pct"/>
            <w:tcBorders>
              <w:top w:val="nil"/>
              <w:left w:val="nil"/>
              <w:bottom w:val="single" w:sz="8" w:space="0" w:color="auto"/>
              <w:right w:val="single" w:sz="8" w:space="0" w:color="auto"/>
            </w:tcBorders>
            <w:tcMar>
              <w:top w:w="0" w:type="dxa"/>
              <w:left w:w="108" w:type="dxa"/>
              <w:bottom w:w="0" w:type="dxa"/>
              <w:right w:w="108" w:type="dxa"/>
            </w:tcMar>
          </w:tcPr>
          <w:p w14:paraId="3817E730" w14:textId="77777777" w:rsidR="005C74DE" w:rsidRPr="002B2CB1" w:rsidRDefault="005C74DE" w:rsidP="00C7791F">
            <w:pPr>
              <w:autoSpaceDE w:val="0"/>
              <w:autoSpaceDN w:val="0"/>
              <w:spacing w:before="60" w:after="60"/>
              <w:rPr>
                <w:rFonts w:ascii="Arial" w:hAnsi="Arial" w:cs="Arial"/>
                <w:color w:val="000000"/>
                <w:sz w:val="16"/>
                <w:szCs w:val="16"/>
                <w:vertAlign w:val="superscript"/>
              </w:rPr>
            </w:pPr>
            <w:r w:rsidRPr="002B2CB1">
              <w:rPr>
                <w:rFonts w:ascii="Arial" w:hAnsi="Arial" w:cs="Arial"/>
                <w:color w:val="000000"/>
                <w:sz w:val="16"/>
                <w:szCs w:val="16"/>
              </w:rPr>
              <w:t>Lung disease and/or hypoxia</w:t>
            </w:r>
          </w:p>
          <w:p w14:paraId="080CE4F9" w14:textId="77777777" w:rsidR="005C74DE" w:rsidRPr="002B2CB1" w:rsidRDefault="005C74DE" w:rsidP="00C7791F">
            <w:pPr>
              <w:autoSpaceDE w:val="0"/>
              <w:autoSpaceDN w:val="0"/>
              <w:spacing w:before="60" w:after="60"/>
              <w:rPr>
                <w:rFonts w:ascii="Arial" w:hAnsi="Arial" w:cs="Arial"/>
                <w:color w:val="000000"/>
                <w:sz w:val="16"/>
                <w:szCs w:val="16"/>
                <w:vertAlign w:val="superscript"/>
              </w:rPr>
            </w:pPr>
          </w:p>
          <w:p w14:paraId="71B8D156" w14:textId="77777777" w:rsidR="005C74DE" w:rsidRPr="002B2CB1" w:rsidRDefault="005C74DE" w:rsidP="00C7791F">
            <w:pPr>
              <w:autoSpaceDE w:val="0"/>
              <w:autoSpaceDN w:val="0"/>
              <w:spacing w:before="60" w:after="60"/>
              <w:rPr>
                <w:rFonts w:ascii="Arial" w:hAnsi="Arial" w:cs="Arial"/>
                <w:color w:val="000000"/>
                <w:sz w:val="16"/>
                <w:szCs w:val="16"/>
                <w:vertAlign w:val="superscript"/>
              </w:rPr>
            </w:pP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5A43C8E0"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‘interstitial lung disease’ OR ‘ILD’ OR ‘idiopathic pulmonary fibrosis’ OR ‘pulmonary fibrosis‘ OR ‘lung fibrosis’ OR ’IPF’ OR ‘lung disease’ OR ‘chronic lung disease’ OR ‘CLD’ OR ‘chronic obstructive pulmonary disease’ OR ‘COPD’ OR ‘cystic fibrosis’ OR ‘CF’ OR ‘lung dysplasia’ OR ‘bronchopulmonary dysplasia’ OR ‘idiopathic interstitial pneumonia’ OR ‘emphysema’ OR ‘combined pulmonary fibrosis and emphysema’ OR ‘CPFE’ OR ‘</w:t>
            </w:r>
            <w:r w:rsidRPr="002B2CB1">
              <w:rPr>
                <w:rFonts w:ascii="Arial" w:hAnsi="Arial" w:cs="Arial"/>
                <w:color w:val="231F20"/>
                <w:sz w:val="16"/>
                <w:szCs w:val="16"/>
              </w:rPr>
              <w:t>lymphangioleiomyomatosis’ OR ‘</w:t>
            </w:r>
            <w:r w:rsidRPr="002B2CB1">
              <w:rPr>
                <w:rFonts w:ascii="Arial" w:hAnsi="Arial" w:cs="Arial"/>
                <w:color w:val="000000"/>
                <w:sz w:val="16"/>
                <w:szCs w:val="16"/>
              </w:rPr>
              <w:t>hypersensitivity pneumonitis’ OR ‘allergic pneumonitis’ OR ‘interstitial pneumonitis’ OR ‘parenchymal disease’ OR ‘diffuse parenchymal lung disease’ OR ‘DPLD’ OR ‘</w:t>
            </w:r>
            <w:r w:rsidRPr="002B2CB1">
              <w:rPr>
                <w:rFonts w:ascii="Arial" w:hAnsi="Arial" w:cs="Arial"/>
                <w:sz w:val="16"/>
                <w:szCs w:val="16"/>
              </w:rPr>
              <w:t>kyphoscoliosis’ OR ‘</w:t>
            </w:r>
            <w:proofErr w:type="spellStart"/>
            <w:r w:rsidRPr="002B2CB1">
              <w:rPr>
                <w:rFonts w:ascii="Arial" w:hAnsi="Arial" w:cs="Arial"/>
                <w:sz w:val="16"/>
                <w:szCs w:val="16"/>
              </w:rPr>
              <w:t>kyfoscoliosis</w:t>
            </w:r>
            <w:proofErr w:type="spellEnd"/>
            <w:r w:rsidRPr="002B2CB1">
              <w:rPr>
                <w:rFonts w:ascii="Arial" w:hAnsi="Arial" w:cs="Arial"/>
                <w:sz w:val="16"/>
                <w:szCs w:val="16"/>
              </w:rPr>
              <w:t>’ OR ‘obesity-hypoventilation syndrome’ OR ‘systemic sclerosis’ OR ‘p</w:t>
            </w:r>
            <w:r w:rsidRPr="002B2CB1">
              <w:rPr>
                <w:rFonts w:ascii="Arial" w:hAnsi="Arial" w:cs="Arial"/>
                <w:color w:val="000000"/>
                <w:sz w:val="16"/>
                <w:szCs w:val="16"/>
              </w:rPr>
              <w:t>neumoconiosis’ OR ‘</w:t>
            </w:r>
            <w:proofErr w:type="spellStart"/>
            <w:r w:rsidRPr="002B2CB1">
              <w:rPr>
                <w:rFonts w:ascii="Arial" w:hAnsi="Arial" w:cs="Arial"/>
                <w:color w:val="000000"/>
                <w:sz w:val="16"/>
                <w:szCs w:val="16"/>
              </w:rPr>
              <w:t>pneumokoniosis</w:t>
            </w:r>
            <w:proofErr w:type="spellEnd"/>
            <w:r w:rsidRPr="002B2CB1">
              <w:rPr>
                <w:rFonts w:ascii="Arial" w:hAnsi="Arial" w:cs="Arial"/>
                <w:color w:val="000000"/>
                <w:sz w:val="16"/>
                <w:szCs w:val="16"/>
              </w:rPr>
              <w:t>’</w:t>
            </w:r>
          </w:p>
        </w:tc>
      </w:tr>
      <w:tr w:rsidR="005C74DE" w:rsidRPr="002B2CB1" w14:paraId="3429DA84" w14:textId="77777777" w:rsidTr="00C7791F">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3592C"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#2</w:t>
            </w:r>
          </w:p>
        </w:tc>
        <w:tc>
          <w:tcPr>
            <w:tcW w:w="1651" w:type="pct"/>
            <w:tcBorders>
              <w:top w:val="nil"/>
              <w:left w:val="nil"/>
              <w:bottom w:val="single" w:sz="8" w:space="0" w:color="auto"/>
              <w:right w:val="single" w:sz="8" w:space="0" w:color="auto"/>
            </w:tcBorders>
            <w:tcMar>
              <w:top w:w="0" w:type="dxa"/>
              <w:left w:w="108" w:type="dxa"/>
              <w:bottom w:w="0" w:type="dxa"/>
              <w:right w:w="108" w:type="dxa"/>
            </w:tcMar>
            <w:hideMark/>
          </w:tcPr>
          <w:p w14:paraId="49C08D47"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 xml:space="preserve">Pulmonary hypertension </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7AF8C1A5"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‘pulmonary hypertension’ OR ‘PH’ OR ‘pulmonary hypertensive’ OR ‘pulmonary’ NEXT/2 ‘hypertension’ OR ‘lung’ NEXT/2 ‘hypertension’</w:t>
            </w:r>
          </w:p>
        </w:tc>
      </w:tr>
      <w:tr w:rsidR="005C74DE" w:rsidRPr="002B2CB1" w14:paraId="2572B283" w14:textId="77777777" w:rsidTr="00C7791F">
        <w:trPr>
          <w:trHeight w:val="538"/>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0D24B"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#3</w:t>
            </w:r>
          </w:p>
        </w:tc>
        <w:tc>
          <w:tcPr>
            <w:tcW w:w="1651" w:type="pct"/>
            <w:tcBorders>
              <w:top w:val="nil"/>
              <w:left w:val="nil"/>
              <w:bottom w:val="single" w:sz="8" w:space="0" w:color="auto"/>
              <w:right w:val="single" w:sz="8" w:space="0" w:color="auto"/>
            </w:tcBorders>
            <w:tcMar>
              <w:top w:w="0" w:type="dxa"/>
              <w:left w:w="108" w:type="dxa"/>
              <w:bottom w:w="0" w:type="dxa"/>
              <w:right w:w="108" w:type="dxa"/>
            </w:tcMar>
            <w:hideMark/>
          </w:tcPr>
          <w:p w14:paraId="4E806701"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Group 3 PH</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2EFC7073"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‘COPD-PH’ OR ‘PH-COPD’ OR ‘CLD-PH’ OR ‘PH-CLD’ OR I27.2* OR ‘Group 3 PH’ OR ‘PH group 3’ OR ‘PH WHO Group 3’</w:t>
            </w:r>
          </w:p>
        </w:tc>
      </w:tr>
      <w:tr w:rsidR="005C74DE" w:rsidRPr="002B2CB1" w14:paraId="1913AF99" w14:textId="77777777" w:rsidTr="00C7791F">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7110D"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#4</w:t>
            </w:r>
          </w:p>
        </w:tc>
        <w:tc>
          <w:tcPr>
            <w:tcW w:w="1651" w:type="pct"/>
            <w:tcBorders>
              <w:top w:val="nil"/>
              <w:left w:val="nil"/>
              <w:bottom w:val="single" w:sz="8" w:space="0" w:color="auto"/>
              <w:right w:val="single" w:sz="8" w:space="0" w:color="auto"/>
            </w:tcBorders>
            <w:tcMar>
              <w:top w:w="0" w:type="dxa"/>
              <w:left w:w="108" w:type="dxa"/>
              <w:bottom w:w="0" w:type="dxa"/>
              <w:right w:w="108" w:type="dxa"/>
            </w:tcMar>
            <w:hideMark/>
          </w:tcPr>
          <w:p w14:paraId="2795E1D0"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Retrospective study design terms and publication types</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3C04A3FB" w14:textId="77777777" w:rsidR="005C74DE" w:rsidRPr="002B2CB1" w:rsidRDefault="005C74DE" w:rsidP="00C7791F">
            <w:pPr>
              <w:pStyle w:val="CommentText"/>
              <w:spacing w:before="60" w:after="60"/>
              <w:rPr>
                <w:rFonts w:cs="Arial"/>
                <w:color w:val="000000"/>
                <w:sz w:val="16"/>
                <w:szCs w:val="16"/>
              </w:rPr>
            </w:pPr>
            <w:r w:rsidRPr="002B2CB1">
              <w:rPr>
                <w:rFonts w:cs="Arial"/>
                <w:color w:val="000000"/>
                <w:sz w:val="16"/>
                <w:szCs w:val="16"/>
              </w:rPr>
              <w:t>‘retrospective’ OR ‘retrospectively’ OR ‘database’ OR ‘cohort’ OR ‘claims’ OR ‘database’ OR ‘registry’ OR ‘registries’ OR ‘observational’ OR ‘real world’ OR ‘electronic medical’ OR ‘EMR’ OR ‘cohort analysis’</w:t>
            </w:r>
          </w:p>
        </w:tc>
      </w:tr>
      <w:tr w:rsidR="005C74DE" w:rsidRPr="002B2CB1" w14:paraId="635B7658" w14:textId="77777777" w:rsidTr="00C7791F">
        <w:trPr>
          <w:trHeight w:val="124"/>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44B23"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#5</w:t>
            </w:r>
          </w:p>
        </w:tc>
        <w:tc>
          <w:tcPr>
            <w:tcW w:w="1651" w:type="pct"/>
            <w:tcBorders>
              <w:top w:val="nil"/>
              <w:left w:val="nil"/>
              <w:bottom w:val="single" w:sz="8" w:space="0" w:color="auto"/>
              <w:right w:val="single" w:sz="8" w:space="0" w:color="auto"/>
            </w:tcBorders>
            <w:tcMar>
              <w:top w:w="0" w:type="dxa"/>
              <w:left w:w="108" w:type="dxa"/>
              <w:bottom w:w="0" w:type="dxa"/>
              <w:right w:w="108" w:type="dxa"/>
            </w:tcMar>
            <w:hideMark/>
          </w:tcPr>
          <w:p w14:paraId="0E034D4B"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Meta analyses or literature reviews</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2FB8E5FA"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w:t>
            </w:r>
            <w:proofErr w:type="spellStart"/>
            <w:r w:rsidRPr="002B2CB1">
              <w:rPr>
                <w:rFonts w:ascii="Arial" w:hAnsi="Arial" w:cs="Arial"/>
                <w:color w:val="000000"/>
                <w:sz w:val="16"/>
                <w:szCs w:val="16"/>
              </w:rPr>
              <w:t>meta analysis</w:t>
            </w:r>
            <w:proofErr w:type="spellEnd"/>
            <w:r w:rsidRPr="002B2CB1">
              <w:rPr>
                <w:rFonts w:ascii="Arial" w:hAnsi="Arial" w:cs="Arial"/>
                <w:color w:val="000000"/>
                <w:sz w:val="16"/>
                <w:szCs w:val="16"/>
              </w:rPr>
              <w:t>’ OR ‘meta analyses’ OR ‘systematic review’ OR ‘meta-analysis’ OR ‘meta-analyses’</w:t>
            </w:r>
          </w:p>
        </w:tc>
      </w:tr>
      <w:tr w:rsidR="005C74DE" w:rsidRPr="002B2CB1" w14:paraId="07F51FF5" w14:textId="77777777" w:rsidTr="00C7791F">
        <w:trPr>
          <w:trHeight w:val="439"/>
        </w:trPr>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7F598"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#6</w:t>
            </w:r>
          </w:p>
        </w:tc>
        <w:tc>
          <w:tcPr>
            <w:tcW w:w="1651" w:type="pct"/>
            <w:tcBorders>
              <w:top w:val="nil"/>
              <w:left w:val="nil"/>
              <w:bottom w:val="single" w:sz="8" w:space="0" w:color="auto"/>
              <w:right w:val="single" w:sz="8" w:space="0" w:color="auto"/>
            </w:tcBorders>
            <w:tcMar>
              <w:top w:w="0" w:type="dxa"/>
              <w:left w:w="108" w:type="dxa"/>
              <w:bottom w:w="0" w:type="dxa"/>
              <w:right w:w="108" w:type="dxa"/>
            </w:tcMar>
            <w:hideMark/>
          </w:tcPr>
          <w:p w14:paraId="65F5AA13"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Healthcare management-related studies</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1C8A7D49"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‘health care management’</w:t>
            </w:r>
          </w:p>
        </w:tc>
      </w:tr>
      <w:tr w:rsidR="005C74DE" w:rsidRPr="002B2CB1" w14:paraId="4BF35C3D" w14:textId="77777777" w:rsidTr="00C7791F">
        <w:tc>
          <w:tcPr>
            <w:tcW w:w="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7A396"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#7</w:t>
            </w:r>
          </w:p>
        </w:tc>
        <w:tc>
          <w:tcPr>
            <w:tcW w:w="1651" w:type="pct"/>
            <w:tcBorders>
              <w:top w:val="nil"/>
              <w:left w:val="nil"/>
              <w:bottom w:val="single" w:sz="8" w:space="0" w:color="auto"/>
              <w:right w:val="single" w:sz="8" w:space="0" w:color="auto"/>
            </w:tcBorders>
            <w:tcMar>
              <w:top w:w="0" w:type="dxa"/>
              <w:left w:w="108" w:type="dxa"/>
              <w:bottom w:w="0" w:type="dxa"/>
              <w:right w:w="108" w:type="dxa"/>
            </w:tcMar>
          </w:tcPr>
          <w:p w14:paraId="28ABAA6E"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Final articles for title and abstract review</w:t>
            </w:r>
          </w:p>
        </w:tc>
        <w:tc>
          <w:tcPr>
            <w:tcW w:w="2825" w:type="pct"/>
            <w:tcBorders>
              <w:top w:val="nil"/>
              <w:left w:val="nil"/>
              <w:bottom w:val="single" w:sz="8" w:space="0" w:color="auto"/>
              <w:right w:val="single" w:sz="8" w:space="0" w:color="auto"/>
            </w:tcBorders>
            <w:tcMar>
              <w:top w:w="0" w:type="dxa"/>
              <w:left w:w="108" w:type="dxa"/>
              <w:bottom w:w="0" w:type="dxa"/>
              <w:right w:w="108" w:type="dxa"/>
            </w:tcMar>
            <w:hideMark/>
          </w:tcPr>
          <w:p w14:paraId="5CB5F7E1" w14:textId="77777777" w:rsidR="005C74DE" w:rsidRPr="002B2CB1" w:rsidRDefault="005C74DE" w:rsidP="00C7791F">
            <w:pPr>
              <w:autoSpaceDE w:val="0"/>
              <w:autoSpaceDN w:val="0"/>
              <w:spacing w:before="60" w:after="60"/>
              <w:rPr>
                <w:rFonts w:ascii="Arial" w:hAnsi="Arial" w:cs="Arial"/>
                <w:color w:val="000000"/>
                <w:sz w:val="16"/>
                <w:szCs w:val="16"/>
              </w:rPr>
            </w:pPr>
            <w:r w:rsidRPr="002B2CB1">
              <w:rPr>
                <w:rFonts w:ascii="Arial" w:hAnsi="Arial" w:cs="Arial"/>
                <w:color w:val="000000"/>
                <w:sz w:val="16"/>
                <w:szCs w:val="16"/>
              </w:rPr>
              <w:t>([#1 AND #2] OR #3) AND (#4 OR #5 OR #6)</w:t>
            </w:r>
          </w:p>
        </w:tc>
      </w:tr>
    </w:tbl>
    <w:p w14:paraId="52266068" w14:textId="77777777" w:rsidR="005C74DE" w:rsidRPr="002B2CB1" w:rsidRDefault="005C74DE" w:rsidP="005C74DE">
      <w:pPr>
        <w:spacing w:before="60" w:after="60"/>
        <w:rPr>
          <w:rFonts w:ascii="Arial" w:hAnsi="Arial" w:cs="Arial"/>
          <w:sz w:val="16"/>
          <w:szCs w:val="16"/>
        </w:rPr>
      </w:pPr>
      <w:r w:rsidRPr="002B2CB1">
        <w:rPr>
          <w:rFonts w:ascii="Arial" w:hAnsi="Arial" w:cs="Arial"/>
          <w:sz w:val="16"/>
          <w:szCs w:val="16"/>
        </w:rPr>
        <w:t>Note: /exp and /</w:t>
      </w:r>
      <w:proofErr w:type="spellStart"/>
      <w:r w:rsidRPr="002B2CB1">
        <w:rPr>
          <w:rFonts w:ascii="Arial" w:hAnsi="Arial" w:cs="Arial"/>
          <w:sz w:val="16"/>
          <w:szCs w:val="16"/>
        </w:rPr>
        <w:t>syn</w:t>
      </w:r>
      <w:proofErr w:type="spellEnd"/>
      <w:r w:rsidRPr="002B2CB1">
        <w:rPr>
          <w:rFonts w:ascii="Arial" w:hAnsi="Arial" w:cs="Arial"/>
          <w:sz w:val="16"/>
          <w:szCs w:val="16"/>
        </w:rPr>
        <w:t xml:space="preserve"> commands were utilized as appropriate to improve search criteria results. Search terms were applied to title, abstract, and index terms. All studies were limited to humans, English language, and indexed 2010 through June 2020. </w:t>
      </w:r>
    </w:p>
    <w:p w14:paraId="254D643A" w14:textId="77777777" w:rsidR="005C74DE" w:rsidRPr="002B2CB1" w:rsidRDefault="005C74DE" w:rsidP="005C74DE">
      <w:pPr>
        <w:pStyle w:val="NormalWeb"/>
        <w:spacing w:before="0" w:beforeAutospacing="0" w:after="0" w:afterAutospacing="0"/>
        <w:rPr>
          <w:rFonts w:ascii="Arial" w:hAnsi="Arial" w:cs="Arial"/>
          <w:sz w:val="16"/>
          <w:szCs w:val="16"/>
        </w:rPr>
      </w:pPr>
      <w:r w:rsidRPr="002B2CB1">
        <w:rPr>
          <w:rFonts w:ascii="Arial" w:hAnsi="Arial" w:cs="Arial"/>
          <w:sz w:val="16"/>
          <w:szCs w:val="16"/>
        </w:rPr>
        <w:t>Note: S</w:t>
      </w:r>
      <w:r w:rsidRPr="002B2CB1">
        <w:rPr>
          <w:rFonts w:ascii="Arial" w:eastAsia="Times New Roman" w:hAnsi="Arial" w:cs="Arial"/>
          <w:sz w:val="16"/>
          <w:szCs w:val="16"/>
        </w:rPr>
        <w:t>earch criteria focused on Group 3 PH, thus identifying a larger set of potential articles. Additional inclusion and exclusion criteria were applied to identify articles focusing on the COPD and ILD patient population.</w:t>
      </w:r>
    </w:p>
    <w:p w14:paraId="250AD4DF" w14:textId="77777777" w:rsidR="005C74DE" w:rsidRPr="002B2CB1" w:rsidRDefault="005C74DE" w:rsidP="005C74DE">
      <w:pPr>
        <w:spacing w:before="60" w:after="240"/>
        <w:rPr>
          <w:rFonts w:ascii="Arial" w:hAnsi="Arial" w:cs="Arial"/>
          <w:sz w:val="16"/>
          <w:szCs w:val="16"/>
        </w:rPr>
      </w:pPr>
      <w:r w:rsidRPr="002B2CB1">
        <w:rPr>
          <w:rFonts w:ascii="Arial" w:hAnsi="Arial" w:cs="Arial"/>
          <w:sz w:val="16"/>
          <w:szCs w:val="16"/>
        </w:rPr>
        <w:t xml:space="preserve">Key: CF – cystic fibrosis; CLD – chronic lung disease; COPD – chronic obstructive pulmonary disease; CPFE – combined pulmonary fibrosis and emphysema; DPLD – diffuse parenchymal lung disease; ILD – interstitial lung disease; IPF – idiopathic pulmonary fibrosis; PH – pulmonary hypertension. </w:t>
      </w:r>
    </w:p>
    <w:p w14:paraId="2B9533A6" w14:textId="77777777" w:rsidR="005C74DE" w:rsidRPr="002B2CB1" w:rsidRDefault="005C74DE" w:rsidP="005C74DE">
      <w:pPr>
        <w:pStyle w:val="Caption"/>
        <w:rPr>
          <w:rFonts w:cs="Arial"/>
          <w:szCs w:val="20"/>
        </w:rPr>
      </w:pPr>
      <w:r w:rsidRPr="002B2CB1">
        <w:rPr>
          <w:rFonts w:cs="Arial"/>
          <w:szCs w:val="20"/>
        </w:rPr>
        <w:br w:type="page"/>
      </w:r>
    </w:p>
    <w:p w14:paraId="15EB2978" w14:textId="77777777" w:rsidR="00946C29" w:rsidRDefault="00946C29"/>
    <w:sectPr w:rsidR="00946C29" w:rsidSect="00093503">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DE"/>
    <w:rsid w:val="00003056"/>
    <w:rsid w:val="00004272"/>
    <w:rsid w:val="00005E47"/>
    <w:rsid w:val="00007650"/>
    <w:rsid w:val="00020D63"/>
    <w:rsid w:val="00031E19"/>
    <w:rsid w:val="000370B9"/>
    <w:rsid w:val="0006113F"/>
    <w:rsid w:val="00082EE2"/>
    <w:rsid w:val="00094663"/>
    <w:rsid w:val="000A20FB"/>
    <w:rsid w:val="000A2ABE"/>
    <w:rsid w:val="000A4143"/>
    <w:rsid w:val="000B0E56"/>
    <w:rsid w:val="000B1A12"/>
    <w:rsid w:val="000B1F5A"/>
    <w:rsid w:val="000B483B"/>
    <w:rsid w:val="000B6C73"/>
    <w:rsid w:val="000C2C9D"/>
    <w:rsid w:val="000C6F05"/>
    <w:rsid w:val="000C7E29"/>
    <w:rsid w:val="000F1DB4"/>
    <w:rsid w:val="001012F0"/>
    <w:rsid w:val="0011506C"/>
    <w:rsid w:val="0014419A"/>
    <w:rsid w:val="00153EFE"/>
    <w:rsid w:val="00176ABB"/>
    <w:rsid w:val="00182065"/>
    <w:rsid w:val="00190182"/>
    <w:rsid w:val="00193F1A"/>
    <w:rsid w:val="00195B5D"/>
    <w:rsid w:val="001A0731"/>
    <w:rsid w:val="001B160B"/>
    <w:rsid w:val="001C4078"/>
    <w:rsid w:val="001C7878"/>
    <w:rsid w:val="001E01B7"/>
    <w:rsid w:val="001E32A1"/>
    <w:rsid w:val="001F7BFC"/>
    <w:rsid w:val="002101D5"/>
    <w:rsid w:val="00213AFF"/>
    <w:rsid w:val="00214EFA"/>
    <w:rsid w:val="00215F39"/>
    <w:rsid w:val="0022183A"/>
    <w:rsid w:val="0022674A"/>
    <w:rsid w:val="00240858"/>
    <w:rsid w:val="00263152"/>
    <w:rsid w:val="0026379A"/>
    <w:rsid w:val="00266C85"/>
    <w:rsid w:val="00292A8F"/>
    <w:rsid w:val="002B1C98"/>
    <w:rsid w:val="002B1FDC"/>
    <w:rsid w:val="002B2CB1"/>
    <w:rsid w:val="002B3904"/>
    <w:rsid w:val="002C2C50"/>
    <w:rsid w:val="002E224E"/>
    <w:rsid w:val="002E3F69"/>
    <w:rsid w:val="002E6CBF"/>
    <w:rsid w:val="002F7BA6"/>
    <w:rsid w:val="00302F37"/>
    <w:rsid w:val="00316C19"/>
    <w:rsid w:val="00322F08"/>
    <w:rsid w:val="00332B5B"/>
    <w:rsid w:val="00364615"/>
    <w:rsid w:val="003811BA"/>
    <w:rsid w:val="00382680"/>
    <w:rsid w:val="003829AB"/>
    <w:rsid w:val="003841E1"/>
    <w:rsid w:val="003A5643"/>
    <w:rsid w:val="003B10A2"/>
    <w:rsid w:val="003B6291"/>
    <w:rsid w:val="003C2706"/>
    <w:rsid w:val="003C4B30"/>
    <w:rsid w:val="003D0233"/>
    <w:rsid w:val="003D6508"/>
    <w:rsid w:val="003E5E36"/>
    <w:rsid w:val="003F4493"/>
    <w:rsid w:val="00400723"/>
    <w:rsid w:val="004018D4"/>
    <w:rsid w:val="00405DC5"/>
    <w:rsid w:val="00406C1E"/>
    <w:rsid w:val="0040780B"/>
    <w:rsid w:val="00410433"/>
    <w:rsid w:val="00416E7D"/>
    <w:rsid w:val="0043188F"/>
    <w:rsid w:val="00434BD7"/>
    <w:rsid w:val="00440E6D"/>
    <w:rsid w:val="00442F6F"/>
    <w:rsid w:val="004475E6"/>
    <w:rsid w:val="004565CB"/>
    <w:rsid w:val="0046377B"/>
    <w:rsid w:val="00470029"/>
    <w:rsid w:val="004803F0"/>
    <w:rsid w:val="004946F2"/>
    <w:rsid w:val="00495B26"/>
    <w:rsid w:val="004A0615"/>
    <w:rsid w:val="004A72E3"/>
    <w:rsid w:val="004B3476"/>
    <w:rsid w:val="004B53AB"/>
    <w:rsid w:val="004C3EE6"/>
    <w:rsid w:val="004C46A0"/>
    <w:rsid w:val="004E0A12"/>
    <w:rsid w:val="004F49C1"/>
    <w:rsid w:val="00502F86"/>
    <w:rsid w:val="0050674F"/>
    <w:rsid w:val="0050766E"/>
    <w:rsid w:val="00513601"/>
    <w:rsid w:val="00522E57"/>
    <w:rsid w:val="00537F74"/>
    <w:rsid w:val="0056478C"/>
    <w:rsid w:val="00572276"/>
    <w:rsid w:val="00577E3F"/>
    <w:rsid w:val="00583749"/>
    <w:rsid w:val="00592EA8"/>
    <w:rsid w:val="00594239"/>
    <w:rsid w:val="005A3D5C"/>
    <w:rsid w:val="005A544D"/>
    <w:rsid w:val="005A63F8"/>
    <w:rsid w:val="005B0A1D"/>
    <w:rsid w:val="005C74DE"/>
    <w:rsid w:val="005F1311"/>
    <w:rsid w:val="006132A1"/>
    <w:rsid w:val="006374DE"/>
    <w:rsid w:val="00640002"/>
    <w:rsid w:val="00666DA4"/>
    <w:rsid w:val="006828D8"/>
    <w:rsid w:val="00687E36"/>
    <w:rsid w:val="006911B6"/>
    <w:rsid w:val="0069234E"/>
    <w:rsid w:val="00693698"/>
    <w:rsid w:val="0069568F"/>
    <w:rsid w:val="006A66DB"/>
    <w:rsid w:val="006B7CD5"/>
    <w:rsid w:val="006C7E4A"/>
    <w:rsid w:val="006D7620"/>
    <w:rsid w:val="007178B7"/>
    <w:rsid w:val="0073233D"/>
    <w:rsid w:val="00743C6A"/>
    <w:rsid w:val="007462CE"/>
    <w:rsid w:val="00756E75"/>
    <w:rsid w:val="00761EDF"/>
    <w:rsid w:val="00780D1C"/>
    <w:rsid w:val="007939A4"/>
    <w:rsid w:val="007B4884"/>
    <w:rsid w:val="007B61E7"/>
    <w:rsid w:val="007C10AB"/>
    <w:rsid w:val="007D210D"/>
    <w:rsid w:val="007E0E7F"/>
    <w:rsid w:val="007F58AF"/>
    <w:rsid w:val="007F7362"/>
    <w:rsid w:val="0080492E"/>
    <w:rsid w:val="00821829"/>
    <w:rsid w:val="0082597D"/>
    <w:rsid w:val="00826A43"/>
    <w:rsid w:val="008314F8"/>
    <w:rsid w:val="00834105"/>
    <w:rsid w:val="00834C9A"/>
    <w:rsid w:val="00867BB1"/>
    <w:rsid w:val="00871A0A"/>
    <w:rsid w:val="00872CCB"/>
    <w:rsid w:val="00882DFE"/>
    <w:rsid w:val="008B0411"/>
    <w:rsid w:val="008B41D5"/>
    <w:rsid w:val="008C7B4B"/>
    <w:rsid w:val="008E2F33"/>
    <w:rsid w:val="008F2329"/>
    <w:rsid w:val="008F77F2"/>
    <w:rsid w:val="00903FD2"/>
    <w:rsid w:val="0090760C"/>
    <w:rsid w:val="00920C4F"/>
    <w:rsid w:val="00927FCC"/>
    <w:rsid w:val="00933BCA"/>
    <w:rsid w:val="00937E05"/>
    <w:rsid w:val="0094319E"/>
    <w:rsid w:val="00944F44"/>
    <w:rsid w:val="00946C29"/>
    <w:rsid w:val="009474A7"/>
    <w:rsid w:val="00951EF0"/>
    <w:rsid w:val="00960BBC"/>
    <w:rsid w:val="00971706"/>
    <w:rsid w:val="00987088"/>
    <w:rsid w:val="00987BEF"/>
    <w:rsid w:val="00991504"/>
    <w:rsid w:val="009947A2"/>
    <w:rsid w:val="00996E71"/>
    <w:rsid w:val="009A26AC"/>
    <w:rsid w:val="009A5081"/>
    <w:rsid w:val="009A5FBB"/>
    <w:rsid w:val="009B3C73"/>
    <w:rsid w:val="009C14BC"/>
    <w:rsid w:val="009C5EDA"/>
    <w:rsid w:val="009C6479"/>
    <w:rsid w:val="009D6D03"/>
    <w:rsid w:val="009E4F4A"/>
    <w:rsid w:val="00A129DF"/>
    <w:rsid w:val="00A31815"/>
    <w:rsid w:val="00A579BC"/>
    <w:rsid w:val="00A65FE8"/>
    <w:rsid w:val="00A668BB"/>
    <w:rsid w:val="00A66B14"/>
    <w:rsid w:val="00A75EC6"/>
    <w:rsid w:val="00A81C3B"/>
    <w:rsid w:val="00AA1E08"/>
    <w:rsid w:val="00AA4CB3"/>
    <w:rsid w:val="00AB338D"/>
    <w:rsid w:val="00AB5567"/>
    <w:rsid w:val="00AD4BCB"/>
    <w:rsid w:val="00AD53F1"/>
    <w:rsid w:val="00AD59CA"/>
    <w:rsid w:val="00AD6EAC"/>
    <w:rsid w:val="00AE12E7"/>
    <w:rsid w:val="00B03DBF"/>
    <w:rsid w:val="00B22FAE"/>
    <w:rsid w:val="00B27092"/>
    <w:rsid w:val="00B365EE"/>
    <w:rsid w:val="00B3781C"/>
    <w:rsid w:val="00B40214"/>
    <w:rsid w:val="00B413BF"/>
    <w:rsid w:val="00B42126"/>
    <w:rsid w:val="00B4578C"/>
    <w:rsid w:val="00B62D43"/>
    <w:rsid w:val="00B64190"/>
    <w:rsid w:val="00B734C8"/>
    <w:rsid w:val="00B87277"/>
    <w:rsid w:val="00BA0D64"/>
    <w:rsid w:val="00BB45A7"/>
    <w:rsid w:val="00BC3BCB"/>
    <w:rsid w:val="00BC6B44"/>
    <w:rsid w:val="00BD073D"/>
    <w:rsid w:val="00BE1E01"/>
    <w:rsid w:val="00BF07DF"/>
    <w:rsid w:val="00C05789"/>
    <w:rsid w:val="00C225E8"/>
    <w:rsid w:val="00C306E0"/>
    <w:rsid w:val="00C55862"/>
    <w:rsid w:val="00C57FE5"/>
    <w:rsid w:val="00C63784"/>
    <w:rsid w:val="00C76301"/>
    <w:rsid w:val="00C8359F"/>
    <w:rsid w:val="00C95998"/>
    <w:rsid w:val="00CA02A3"/>
    <w:rsid w:val="00CA6F0E"/>
    <w:rsid w:val="00CB152B"/>
    <w:rsid w:val="00CB4A8C"/>
    <w:rsid w:val="00CB66A4"/>
    <w:rsid w:val="00CB7D82"/>
    <w:rsid w:val="00CC3915"/>
    <w:rsid w:val="00CD5B0A"/>
    <w:rsid w:val="00CE2000"/>
    <w:rsid w:val="00D11AF6"/>
    <w:rsid w:val="00D156AE"/>
    <w:rsid w:val="00D26566"/>
    <w:rsid w:val="00D26FEF"/>
    <w:rsid w:val="00D27410"/>
    <w:rsid w:val="00D31CCE"/>
    <w:rsid w:val="00D32CB8"/>
    <w:rsid w:val="00D603D4"/>
    <w:rsid w:val="00D64B22"/>
    <w:rsid w:val="00D71DD2"/>
    <w:rsid w:val="00D74A58"/>
    <w:rsid w:val="00D81678"/>
    <w:rsid w:val="00D87C71"/>
    <w:rsid w:val="00DA12E0"/>
    <w:rsid w:val="00DA3C92"/>
    <w:rsid w:val="00DA58F8"/>
    <w:rsid w:val="00DC6ED7"/>
    <w:rsid w:val="00DC74FB"/>
    <w:rsid w:val="00DD1FC4"/>
    <w:rsid w:val="00DF474B"/>
    <w:rsid w:val="00E329CE"/>
    <w:rsid w:val="00E36BAC"/>
    <w:rsid w:val="00E542E9"/>
    <w:rsid w:val="00E6627D"/>
    <w:rsid w:val="00E67510"/>
    <w:rsid w:val="00E67F23"/>
    <w:rsid w:val="00E71CF1"/>
    <w:rsid w:val="00E7789F"/>
    <w:rsid w:val="00E8173D"/>
    <w:rsid w:val="00E86F4E"/>
    <w:rsid w:val="00EA3B96"/>
    <w:rsid w:val="00EA5D1A"/>
    <w:rsid w:val="00EA67BC"/>
    <w:rsid w:val="00EB6F21"/>
    <w:rsid w:val="00EC03ED"/>
    <w:rsid w:val="00ED12E6"/>
    <w:rsid w:val="00ED6965"/>
    <w:rsid w:val="00F036C8"/>
    <w:rsid w:val="00F071BE"/>
    <w:rsid w:val="00F15C0D"/>
    <w:rsid w:val="00F21951"/>
    <w:rsid w:val="00F2321F"/>
    <w:rsid w:val="00F44E6E"/>
    <w:rsid w:val="00F453EA"/>
    <w:rsid w:val="00F71828"/>
    <w:rsid w:val="00F77EF3"/>
    <w:rsid w:val="00F8065E"/>
    <w:rsid w:val="00F861E1"/>
    <w:rsid w:val="00F941D1"/>
    <w:rsid w:val="00FA337E"/>
    <w:rsid w:val="00FB67E4"/>
    <w:rsid w:val="00FC5727"/>
    <w:rsid w:val="00FD67CD"/>
    <w:rsid w:val="00FE14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4E79"/>
  <w15:chartTrackingRefBased/>
  <w15:docId w15:val="{94598EF7-B0CE-44B7-9376-F63D3732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5C74DE"/>
    <w:pPr>
      <w:spacing w:after="200" w:line="240" w:lineRule="auto"/>
    </w:pPr>
    <w:rPr>
      <w:rFonts w:ascii="Arial" w:hAnsi="Arial"/>
      <w:szCs w:val="20"/>
      <w:lang w:val="en-US"/>
    </w:rPr>
  </w:style>
  <w:style w:type="character" w:customStyle="1" w:styleId="CommentTextChar">
    <w:name w:val="Comment Text Char"/>
    <w:basedOn w:val="DefaultParagraphFont"/>
    <w:link w:val="CommentText"/>
    <w:rsid w:val="005C74DE"/>
    <w:rPr>
      <w:rFonts w:ascii="Arial" w:hAnsi="Arial"/>
      <w:szCs w:val="20"/>
      <w:lang w:val="en-US"/>
    </w:rPr>
  </w:style>
  <w:style w:type="paragraph" w:styleId="NormalWeb">
    <w:name w:val="Normal (Web)"/>
    <w:basedOn w:val="Normal"/>
    <w:uiPriority w:val="99"/>
    <w:unhideWhenUsed/>
    <w:rsid w:val="005C74DE"/>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aption">
    <w:name w:val="caption"/>
    <w:basedOn w:val="Normal"/>
    <w:next w:val="Normal"/>
    <w:uiPriority w:val="35"/>
    <w:unhideWhenUsed/>
    <w:qFormat/>
    <w:rsid w:val="005C74DE"/>
    <w:pPr>
      <w:spacing w:after="200" w:line="240" w:lineRule="auto"/>
    </w:pPr>
    <w:rPr>
      <w:rFonts w:ascii="Arial" w:hAnsi="Arial"/>
      <w:b/>
      <w:iCs/>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R</dc:creator>
  <cp:keywords/>
  <dc:description/>
  <cp:lastModifiedBy>Matthews, Kylie</cp:lastModifiedBy>
  <cp:revision>2</cp:revision>
  <dcterms:created xsi:type="dcterms:W3CDTF">2022-03-23T12:51:00Z</dcterms:created>
  <dcterms:modified xsi:type="dcterms:W3CDTF">2022-03-23T12:51:00Z</dcterms:modified>
</cp:coreProperties>
</file>