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7BFEC" w14:textId="77777777" w:rsidR="00675D01" w:rsidRPr="00356E1C" w:rsidRDefault="00A750F8" w:rsidP="00CC4BCF">
      <w:pPr>
        <w:suppressLineNumbers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56E1C">
        <w:rPr>
          <w:rFonts w:ascii="Times New Roman" w:hAnsi="Times New Roman" w:cs="Times New Roman"/>
          <w:b/>
          <w:bCs/>
          <w:sz w:val="32"/>
          <w:szCs w:val="32"/>
        </w:rPr>
        <w:t>SUPPLEMENTARY INFORMATION</w:t>
      </w:r>
    </w:p>
    <w:p w14:paraId="6A0A8452" w14:textId="77777777" w:rsidR="00675D01" w:rsidRPr="00356E1C" w:rsidRDefault="00675D01" w:rsidP="00CC4BCF">
      <w:pPr>
        <w:suppressLineNumbers/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521C9F21" w14:textId="77777777" w:rsidR="003650B0" w:rsidRPr="00356E1C" w:rsidRDefault="003650B0" w:rsidP="003650B0">
      <w:pPr>
        <w:spacing w:line="360" w:lineRule="auto"/>
        <w:rPr>
          <w:rFonts w:ascii="Times New Roman" w:hAnsi="Times New Roman" w:cs="Times New Roman"/>
          <w:b/>
          <w:sz w:val="28"/>
        </w:rPr>
      </w:pPr>
      <w:r w:rsidRPr="00356E1C">
        <w:rPr>
          <w:rFonts w:ascii="Times New Roman" w:hAnsi="Times New Roman" w:cs="Times New Roman"/>
          <w:b/>
          <w:sz w:val="28"/>
        </w:rPr>
        <w:t xml:space="preserve">Association of diaphragmatic crus thickness assessed by computed tomography with diaphragmatic excursion and exercise capacity </w:t>
      </w:r>
    </w:p>
    <w:p w14:paraId="30831CFC" w14:textId="2F11859D" w:rsidR="00B651CF" w:rsidRPr="00356E1C" w:rsidRDefault="003650B0" w:rsidP="003650B0">
      <w:pPr>
        <w:spacing w:line="360" w:lineRule="auto"/>
        <w:rPr>
          <w:rFonts w:ascii="Times New Roman" w:hAnsi="Times New Roman" w:cs="Times New Roman"/>
          <w:b/>
          <w:sz w:val="28"/>
        </w:rPr>
      </w:pPr>
      <w:r w:rsidRPr="00356E1C">
        <w:rPr>
          <w:rFonts w:ascii="Times New Roman" w:hAnsi="Times New Roman" w:cs="Times New Roman"/>
          <w:b/>
          <w:sz w:val="28"/>
        </w:rPr>
        <w:t>in patients with chronic obstructive pulmonary disease</w:t>
      </w:r>
    </w:p>
    <w:p w14:paraId="30FBBCF3" w14:textId="77777777" w:rsidR="00675D01" w:rsidRPr="00356E1C" w:rsidRDefault="00675D01" w:rsidP="00CC4BCF">
      <w:pPr>
        <w:suppressLineNumbers/>
        <w:spacing w:line="360" w:lineRule="auto"/>
        <w:rPr>
          <w:rFonts w:ascii="Times New Roman" w:hAnsi="Times New Roman" w:cs="Times New Roman"/>
          <w:b/>
          <w:sz w:val="28"/>
        </w:rPr>
      </w:pPr>
    </w:p>
    <w:p w14:paraId="448C821B" w14:textId="77777777" w:rsidR="00675D01" w:rsidRPr="00356E1C" w:rsidRDefault="00675D01" w:rsidP="00CC4BCF">
      <w:pPr>
        <w:suppressLineNumbers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4FD5834" w14:textId="7ECF1EF8" w:rsidR="003650B0" w:rsidRPr="00356E1C" w:rsidRDefault="003650B0" w:rsidP="003650B0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356E1C">
        <w:rPr>
          <w:rFonts w:ascii="Times New Roman" w:hAnsi="Times New Roman" w:cs="Times New Roman"/>
          <w:szCs w:val="24"/>
        </w:rPr>
        <w:t>Masashi Shiraishi</w:t>
      </w:r>
      <w:r w:rsidRPr="00356E1C">
        <w:rPr>
          <w:rFonts w:ascii="Times New Roman" w:hAnsi="Times New Roman" w:cs="Times New Roman"/>
          <w:szCs w:val="24"/>
          <w:vertAlign w:val="superscript"/>
        </w:rPr>
        <w:t>1, *</w:t>
      </w:r>
      <w:r w:rsidRPr="00356E1C">
        <w:rPr>
          <w:rFonts w:ascii="Times New Roman" w:hAnsi="Times New Roman" w:cs="Times New Roman"/>
          <w:szCs w:val="24"/>
        </w:rPr>
        <w:t>, Yuji Higashimoto</w:t>
      </w:r>
      <w:r w:rsidRPr="00356E1C">
        <w:rPr>
          <w:rFonts w:ascii="Times New Roman" w:hAnsi="Times New Roman" w:cs="Times New Roman"/>
          <w:szCs w:val="24"/>
          <w:vertAlign w:val="superscript"/>
        </w:rPr>
        <w:t>1</w:t>
      </w:r>
      <w:r w:rsidRPr="00356E1C">
        <w:rPr>
          <w:rFonts w:ascii="Times New Roman" w:hAnsi="Times New Roman" w:cs="Times New Roman"/>
          <w:szCs w:val="24"/>
        </w:rPr>
        <w:t>, Hiroki Mizusawa</w:t>
      </w:r>
      <w:r w:rsidRPr="00356E1C">
        <w:rPr>
          <w:rFonts w:ascii="Times New Roman" w:hAnsi="Times New Roman" w:cs="Times New Roman"/>
          <w:szCs w:val="24"/>
          <w:vertAlign w:val="superscript"/>
        </w:rPr>
        <w:t>1</w:t>
      </w:r>
      <w:r w:rsidRPr="00356E1C">
        <w:rPr>
          <w:rFonts w:ascii="Times New Roman" w:hAnsi="Times New Roman" w:cs="Times New Roman"/>
          <w:szCs w:val="24"/>
        </w:rPr>
        <w:t>, Yu Takeda</w:t>
      </w:r>
      <w:r w:rsidRPr="00356E1C">
        <w:rPr>
          <w:rFonts w:ascii="Times New Roman" w:hAnsi="Times New Roman" w:cs="Times New Roman"/>
          <w:szCs w:val="24"/>
          <w:vertAlign w:val="superscript"/>
        </w:rPr>
        <w:t>1</w:t>
      </w:r>
      <w:r w:rsidRPr="00356E1C">
        <w:rPr>
          <w:rFonts w:ascii="Times New Roman" w:hAnsi="Times New Roman" w:cs="Times New Roman"/>
          <w:szCs w:val="24"/>
        </w:rPr>
        <w:t>, Masaya Noguchi</w:t>
      </w:r>
      <w:r w:rsidRPr="00356E1C">
        <w:rPr>
          <w:rFonts w:ascii="Times New Roman" w:hAnsi="Times New Roman" w:cs="Times New Roman"/>
          <w:szCs w:val="24"/>
          <w:vertAlign w:val="superscript"/>
        </w:rPr>
        <w:t>1</w:t>
      </w:r>
      <w:r w:rsidRPr="00356E1C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356E1C">
        <w:rPr>
          <w:rFonts w:ascii="Times New Roman" w:hAnsi="Times New Roman" w:cs="Times New Roman"/>
          <w:szCs w:val="24"/>
        </w:rPr>
        <w:t>Kengo</w:t>
      </w:r>
      <w:proofErr w:type="spellEnd"/>
      <w:r w:rsidRPr="00356E1C">
        <w:rPr>
          <w:rFonts w:ascii="Times New Roman" w:hAnsi="Times New Roman" w:cs="Times New Roman"/>
          <w:szCs w:val="24"/>
        </w:rPr>
        <w:t xml:space="preserve"> Kanki</w:t>
      </w:r>
      <w:r w:rsidRPr="00356E1C">
        <w:rPr>
          <w:rFonts w:ascii="Times New Roman" w:hAnsi="Times New Roman" w:cs="Times New Roman"/>
          <w:szCs w:val="24"/>
          <w:vertAlign w:val="superscript"/>
        </w:rPr>
        <w:t>1</w:t>
      </w:r>
      <w:r w:rsidRPr="00356E1C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356E1C">
        <w:rPr>
          <w:rFonts w:ascii="Times New Roman" w:hAnsi="Times New Roman" w:cs="Times New Roman"/>
          <w:szCs w:val="24"/>
        </w:rPr>
        <w:t>Honoka</w:t>
      </w:r>
      <w:proofErr w:type="spellEnd"/>
      <w:r w:rsidRPr="00356E1C">
        <w:rPr>
          <w:rFonts w:ascii="Times New Roman" w:hAnsi="Times New Roman" w:cs="Times New Roman"/>
          <w:szCs w:val="24"/>
        </w:rPr>
        <w:t xml:space="preserve"> Natsume</w:t>
      </w:r>
      <w:r w:rsidRPr="00356E1C">
        <w:rPr>
          <w:rFonts w:ascii="Times New Roman" w:hAnsi="Times New Roman" w:cs="Times New Roman"/>
          <w:szCs w:val="24"/>
          <w:vertAlign w:val="superscript"/>
        </w:rPr>
        <w:t>1</w:t>
      </w:r>
      <w:r w:rsidRPr="00356E1C">
        <w:rPr>
          <w:rFonts w:ascii="Times New Roman" w:hAnsi="Times New Roman" w:cs="Times New Roman"/>
          <w:szCs w:val="24"/>
        </w:rPr>
        <w:t>, Osamu Nishiyama</w:t>
      </w:r>
      <w:r w:rsidR="00601700" w:rsidRPr="00356E1C">
        <w:rPr>
          <w:rFonts w:ascii="Times New Roman" w:hAnsi="Times New Roman" w:cs="Times New Roman" w:hint="eastAsia"/>
          <w:szCs w:val="24"/>
          <w:vertAlign w:val="superscript"/>
        </w:rPr>
        <w:t>2</w:t>
      </w:r>
      <w:r w:rsidRPr="00356E1C">
        <w:rPr>
          <w:rFonts w:ascii="Times New Roman" w:hAnsi="Times New Roman" w:cs="Times New Roman"/>
          <w:szCs w:val="24"/>
        </w:rPr>
        <w:t>, Ryo Yamazaki</w:t>
      </w:r>
      <w:r w:rsidR="00601700" w:rsidRPr="00356E1C">
        <w:rPr>
          <w:rFonts w:ascii="Times New Roman" w:hAnsi="Times New Roman" w:cs="Times New Roman" w:hint="eastAsia"/>
          <w:szCs w:val="24"/>
          <w:vertAlign w:val="superscript"/>
        </w:rPr>
        <w:t>2</w:t>
      </w:r>
      <w:r w:rsidRPr="00356E1C">
        <w:rPr>
          <w:rFonts w:ascii="Times New Roman" w:hAnsi="Times New Roman" w:cs="Times New Roman"/>
          <w:szCs w:val="24"/>
        </w:rPr>
        <w:t>, Tamotsu Kimura</w:t>
      </w:r>
      <w:r w:rsidRPr="00356E1C">
        <w:rPr>
          <w:rFonts w:ascii="Times New Roman" w:hAnsi="Times New Roman" w:cs="Times New Roman"/>
          <w:szCs w:val="24"/>
          <w:vertAlign w:val="superscript"/>
        </w:rPr>
        <w:t>1</w:t>
      </w:r>
      <w:r w:rsidRPr="00356E1C">
        <w:rPr>
          <w:rFonts w:ascii="Times New Roman" w:hAnsi="Times New Roman" w:cs="Times New Roman"/>
          <w:szCs w:val="24"/>
        </w:rPr>
        <w:t>, Hisako Matsumoto</w:t>
      </w:r>
      <w:r w:rsidR="00601700" w:rsidRPr="00356E1C">
        <w:rPr>
          <w:rFonts w:ascii="Times New Roman" w:hAnsi="Times New Roman" w:cs="Times New Roman" w:hint="eastAsia"/>
          <w:szCs w:val="24"/>
          <w:vertAlign w:val="superscript"/>
        </w:rPr>
        <w:t>2</w:t>
      </w:r>
    </w:p>
    <w:p w14:paraId="362DAF76" w14:textId="77777777" w:rsidR="003650B0" w:rsidRPr="00356E1C" w:rsidRDefault="003650B0" w:rsidP="003650B0">
      <w:pPr>
        <w:spacing w:line="360" w:lineRule="auto"/>
        <w:rPr>
          <w:rFonts w:ascii="Times New Roman" w:hAnsi="Times New Roman" w:cs="Times New Roman"/>
          <w:szCs w:val="24"/>
        </w:rPr>
      </w:pPr>
    </w:p>
    <w:p w14:paraId="11B1235A" w14:textId="77777777" w:rsidR="003650B0" w:rsidRPr="00356E1C" w:rsidRDefault="003650B0" w:rsidP="003650B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8"/>
          <w:lang w:val="en-US"/>
        </w:rPr>
      </w:pPr>
      <w:bookmarkStart w:id="0" w:name="_Hlk213395389"/>
      <w:r w:rsidRPr="00356E1C">
        <w:rPr>
          <w:rFonts w:ascii="Times New Roman" w:hAnsi="Times New Roman" w:cs="Times New Roman"/>
          <w:szCs w:val="28"/>
          <w:lang w:val="en-US"/>
        </w:rPr>
        <w:t xml:space="preserve">Department of Rehabilitation Medicine, </w:t>
      </w:r>
      <w:proofErr w:type="spellStart"/>
      <w:r w:rsidRPr="00356E1C">
        <w:rPr>
          <w:rFonts w:ascii="Times New Roman" w:hAnsi="Times New Roman" w:cs="Times New Roman"/>
          <w:szCs w:val="28"/>
          <w:lang w:val="en-US"/>
        </w:rPr>
        <w:t>Kindai</w:t>
      </w:r>
      <w:proofErr w:type="spellEnd"/>
      <w:r w:rsidRPr="00356E1C">
        <w:rPr>
          <w:rFonts w:ascii="Times New Roman" w:hAnsi="Times New Roman" w:cs="Times New Roman"/>
          <w:szCs w:val="28"/>
          <w:lang w:val="en-US"/>
        </w:rPr>
        <w:t xml:space="preserve"> University Hospital, </w:t>
      </w:r>
      <w:proofErr w:type="spellStart"/>
      <w:r w:rsidRPr="00356E1C">
        <w:rPr>
          <w:rFonts w:ascii="Times New Roman" w:hAnsi="Times New Roman" w:cs="Times New Roman"/>
          <w:szCs w:val="28"/>
          <w:lang w:val="en-US"/>
        </w:rPr>
        <w:t>Kindai</w:t>
      </w:r>
      <w:proofErr w:type="spellEnd"/>
      <w:r w:rsidRPr="00356E1C">
        <w:rPr>
          <w:rFonts w:ascii="Times New Roman" w:hAnsi="Times New Roman" w:cs="Times New Roman"/>
          <w:szCs w:val="28"/>
          <w:lang w:val="en-US"/>
        </w:rPr>
        <w:t xml:space="preserve"> University Faculty of Medicine, 1-14-1 </w:t>
      </w:r>
      <w:proofErr w:type="spellStart"/>
      <w:r w:rsidRPr="00356E1C">
        <w:rPr>
          <w:rFonts w:ascii="Times New Roman" w:hAnsi="Times New Roman" w:cs="Times New Roman"/>
          <w:szCs w:val="28"/>
          <w:lang w:val="en-US"/>
        </w:rPr>
        <w:t>Miharadai</w:t>
      </w:r>
      <w:proofErr w:type="spellEnd"/>
      <w:r w:rsidRPr="00356E1C">
        <w:rPr>
          <w:rFonts w:ascii="Times New Roman" w:hAnsi="Times New Roman" w:cs="Times New Roman"/>
          <w:szCs w:val="28"/>
          <w:lang w:val="en-US"/>
        </w:rPr>
        <w:t>, Minami-</w:t>
      </w:r>
      <w:proofErr w:type="spellStart"/>
      <w:r w:rsidRPr="00356E1C">
        <w:rPr>
          <w:rFonts w:ascii="Times New Roman" w:hAnsi="Times New Roman" w:cs="Times New Roman"/>
          <w:szCs w:val="28"/>
          <w:lang w:val="en-US"/>
        </w:rPr>
        <w:t>ku</w:t>
      </w:r>
      <w:proofErr w:type="spellEnd"/>
      <w:r w:rsidRPr="00356E1C">
        <w:rPr>
          <w:rFonts w:ascii="Times New Roman" w:hAnsi="Times New Roman" w:cs="Times New Roman"/>
          <w:szCs w:val="28"/>
          <w:lang w:val="en-US"/>
        </w:rPr>
        <w:t>, Sakai, Osaka 590-0197, Japan</w:t>
      </w:r>
      <w:bookmarkEnd w:id="0"/>
    </w:p>
    <w:p w14:paraId="3AC6A986" w14:textId="7B6C6DCE" w:rsidR="00820237" w:rsidRPr="00356E1C" w:rsidRDefault="003650B0" w:rsidP="003650B0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  <w:r w:rsidRPr="00356E1C">
        <w:rPr>
          <w:rFonts w:ascii="Times New Roman" w:hAnsi="Times New Roman" w:cs="Times New Roman"/>
          <w:szCs w:val="28"/>
          <w:lang w:val="en-US"/>
        </w:rPr>
        <w:t xml:space="preserve">Department of Respiratory Medicine and Allergology, </w:t>
      </w:r>
      <w:proofErr w:type="spellStart"/>
      <w:r w:rsidRPr="00356E1C">
        <w:rPr>
          <w:rFonts w:ascii="Times New Roman" w:hAnsi="Times New Roman" w:cs="Times New Roman"/>
          <w:szCs w:val="28"/>
          <w:lang w:val="en-US"/>
        </w:rPr>
        <w:t>Kindai</w:t>
      </w:r>
      <w:proofErr w:type="spellEnd"/>
      <w:r w:rsidRPr="00356E1C">
        <w:rPr>
          <w:rFonts w:ascii="Times New Roman" w:hAnsi="Times New Roman" w:cs="Times New Roman"/>
          <w:szCs w:val="28"/>
          <w:lang w:val="en-US"/>
        </w:rPr>
        <w:t xml:space="preserve"> University Hospital, </w:t>
      </w:r>
      <w:proofErr w:type="spellStart"/>
      <w:r w:rsidRPr="00356E1C">
        <w:rPr>
          <w:rFonts w:ascii="Times New Roman" w:hAnsi="Times New Roman" w:cs="Times New Roman"/>
          <w:szCs w:val="28"/>
          <w:lang w:val="en-US"/>
        </w:rPr>
        <w:t>Kindai</w:t>
      </w:r>
      <w:proofErr w:type="spellEnd"/>
      <w:r w:rsidRPr="00356E1C">
        <w:rPr>
          <w:rFonts w:ascii="Times New Roman" w:hAnsi="Times New Roman" w:cs="Times New Roman"/>
          <w:szCs w:val="28"/>
          <w:lang w:val="en-US"/>
        </w:rPr>
        <w:t xml:space="preserve"> University Faculty of Medicine, 1-14-1 </w:t>
      </w:r>
      <w:proofErr w:type="spellStart"/>
      <w:r w:rsidRPr="00356E1C">
        <w:rPr>
          <w:rFonts w:ascii="Times New Roman" w:hAnsi="Times New Roman" w:cs="Times New Roman"/>
          <w:szCs w:val="28"/>
          <w:lang w:val="en-US"/>
        </w:rPr>
        <w:t>Miharadai</w:t>
      </w:r>
      <w:proofErr w:type="spellEnd"/>
      <w:r w:rsidRPr="00356E1C">
        <w:rPr>
          <w:rFonts w:ascii="Times New Roman" w:hAnsi="Times New Roman" w:cs="Times New Roman"/>
          <w:szCs w:val="28"/>
          <w:lang w:val="en-US"/>
        </w:rPr>
        <w:t>, Minami-</w:t>
      </w:r>
      <w:proofErr w:type="spellStart"/>
      <w:r w:rsidRPr="00356E1C">
        <w:rPr>
          <w:rFonts w:ascii="Times New Roman" w:hAnsi="Times New Roman" w:cs="Times New Roman"/>
          <w:szCs w:val="28"/>
          <w:lang w:val="en-US"/>
        </w:rPr>
        <w:t>ku</w:t>
      </w:r>
      <w:proofErr w:type="spellEnd"/>
      <w:r w:rsidRPr="00356E1C">
        <w:rPr>
          <w:rFonts w:ascii="Times New Roman" w:hAnsi="Times New Roman" w:cs="Times New Roman"/>
          <w:szCs w:val="28"/>
          <w:lang w:val="en-US"/>
        </w:rPr>
        <w:t>, Sakai, Osaka 590-0197, Japan</w:t>
      </w:r>
    </w:p>
    <w:p w14:paraId="22E23A81" w14:textId="77777777" w:rsidR="00043FA4" w:rsidRPr="00356E1C" w:rsidRDefault="00043FA4" w:rsidP="00043FA4">
      <w:pPr>
        <w:widowControl/>
        <w:spacing w:line="360" w:lineRule="auto"/>
        <w:jc w:val="left"/>
        <w:rPr>
          <w:rFonts w:ascii="Times New Roman" w:hAnsi="Times New Roman" w:cs="Times New Roman"/>
          <w:szCs w:val="28"/>
          <w:lang w:val="en-US"/>
        </w:rPr>
      </w:pPr>
    </w:p>
    <w:p w14:paraId="53EF408A" w14:textId="4FC5C23B" w:rsidR="003650B0" w:rsidRPr="00356E1C" w:rsidRDefault="003650B0">
      <w:pPr>
        <w:widowControl/>
        <w:jc w:val="left"/>
        <w:rPr>
          <w:rFonts w:ascii="Times New Roman" w:hAnsi="Times New Roman" w:cs="Times New Roman"/>
          <w:szCs w:val="28"/>
          <w:lang w:val="en-US"/>
        </w:rPr>
      </w:pPr>
      <w:r w:rsidRPr="00356E1C">
        <w:rPr>
          <w:rFonts w:ascii="Times New Roman" w:hAnsi="Times New Roman" w:cs="Times New Roman"/>
          <w:szCs w:val="28"/>
          <w:lang w:val="en-US"/>
        </w:rPr>
        <w:br w:type="page"/>
      </w:r>
    </w:p>
    <w:p w14:paraId="3C6D4DE0" w14:textId="744A0993" w:rsidR="003A2D96" w:rsidRPr="00356E1C" w:rsidRDefault="003A2D96" w:rsidP="003A2D96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  <w:r w:rsidRPr="00356E1C">
        <w:rPr>
          <w:rFonts w:ascii="Times New Roman" w:hAnsi="Times New Roman"/>
          <w:sz w:val="22"/>
          <w:szCs w:val="18"/>
          <w:lang w:val="en-US"/>
        </w:rPr>
        <w:lastRenderedPageBreak/>
        <w:t xml:space="preserve">Table </w:t>
      </w:r>
      <w:r w:rsidRPr="00356E1C">
        <w:rPr>
          <w:rFonts w:ascii="Times New Roman" w:hAnsi="Times New Roman" w:hint="eastAsia"/>
          <w:sz w:val="22"/>
          <w:szCs w:val="18"/>
          <w:lang w:val="en-US"/>
        </w:rPr>
        <w:t>S</w:t>
      </w:r>
      <w:r w:rsidRPr="00356E1C">
        <w:rPr>
          <w:rFonts w:ascii="Times New Roman" w:hAnsi="Times New Roman"/>
          <w:sz w:val="22"/>
          <w:szCs w:val="18"/>
          <w:lang w:val="en-US"/>
        </w:rPr>
        <w:t>1. Correlations between diaphragm thickness index and clinical variables</w:t>
      </w:r>
    </w:p>
    <w:tbl>
      <w:tblPr>
        <w:tblpPr w:leftFromText="142" w:rightFromText="142" w:horzAnchor="margin" w:tblpXSpec="center" w:tblpY="1020"/>
        <w:tblW w:w="7620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98"/>
        <w:gridCol w:w="1607"/>
        <w:gridCol w:w="1607"/>
        <w:gridCol w:w="1608"/>
      </w:tblGrid>
      <w:tr w:rsidR="003A2D96" w:rsidRPr="00356E1C" w14:paraId="4149D092" w14:textId="77777777" w:rsidTr="005A227F">
        <w:trPr>
          <w:trHeight w:val="649"/>
        </w:trPr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A94CD4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lang w:val="en-US"/>
              </w:rPr>
              <w:t>Variable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F53D54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lang w:val="en-US"/>
              </w:rPr>
              <w:t>r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3E90F7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lang w:val="en-US"/>
              </w:rPr>
              <w:t>95% CI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4C1837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lang w:val="en-US"/>
              </w:rPr>
              <w:t>p value</w:t>
            </w:r>
          </w:p>
        </w:tc>
      </w:tr>
      <w:tr w:rsidR="003A2D96" w:rsidRPr="00356E1C" w14:paraId="6A0A2F7B" w14:textId="77777777" w:rsidTr="005A227F">
        <w:trPr>
          <w:trHeight w:val="649"/>
        </w:trPr>
        <w:tc>
          <w:tcPr>
            <w:tcW w:w="279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D33BAB" w14:textId="77777777" w:rsidR="003A2D96" w:rsidRPr="00356E1C" w:rsidRDefault="003A2D96" w:rsidP="00F071D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Age, years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DA4E5AB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-0.18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0B7CBC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-0.36 to 0.02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BCE0D5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0.075</w:t>
            </w:r>
          </w:p>
        </w:tc>
      </w:tr>
      <w:tr w:rsidR="003A2D96" w:rsidRPr="00356E1C" w14:paraId="3EE237E7" w14:textId="77777777" w:rsidTr="005A227F">
        <w:trPr>
          <w:trHeight w:val="649"/>
        </w:trPr>
        <w:tc>
          <w:tcPr>
            <w:tcW w:w="2798" w:type="dxa"/>
            <w:shd w:val="clear" w:color="auto" w:fill="auto"/>
            <w:vAlign w:val="center"/>
            <w:hideMark/>
          </w:tcPr>
          <w:p w14:paraId="23CC754D" w14:textId="77777777" w:rsidR="003A2D96" w:rsidRPr="00356E1C" w:rsidRDefault="003A2D96" w:rsidP="00F071D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Body mass index, kg/m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perscript"/>
                <w:lang w:val="en-US"/>
              </w:rPr>
              <w:t>2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5BCC8DC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-0.14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672A179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-0.33 to 0.06</w:t>
            </w:r>
          </w:p>
        </w:tc>
        <w:tc>
          <w:tcPr>
            <w:tcW w:w="1608" w:type="dxa"/>
            <w:shd w:val="clear" w:color="auto" w:fill="auto"/>
            <w:vAlign w:val="center"/>
            <w:hideMark/>
          </w:tcPr>
          <w:p w14:paraId="56A97B0B" w14:textId="77777777" w:rsidR="003A2D96" w:rsidRPr="00356E1C" w:rsidRDefault="003A2D96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0.159</w:t>
            </w:r>
          </w:p>
        </w:tc>
      </w:tr>
      <w:tr w:rsidR="003A2D96" w:rsidRPr="00356E1C" w14:paraId="12F2F8C0" w14:textId="77777777" w:rsidTr="005A227F">
        <w:trPr>
          <w:trHeight w:val="649"/>
        </w:trPr>
        <w:tc>
          <w:tcPr>
            <w:tcW w:w="2798" w:type="dxa"/>
            <w:shd w:val="clear" w:color="auto" w:fill="auto"/>
            <w:noWrap/>
            <w:vAlign w:val="center"/>
            <w:hideMark/>
          </w:tcPr>
          <w:p w14:paraId="078769C5" w14:textId="43DE33FD" w:rsidR="003A2D96" w:rsidRPr="00356E1C" w:rsidRDefault="003A2D96" w:rsidP="00F071D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FEV</w:t>
            </w:r>
            <w:proofErr w:type="gramStart"/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bscript"/>
                <w:lang w:val="en-US"/>
              </w:rPr>
              <w:t xml:space="preserve">1 </w:t>
            </w:r>
            <w:r w:rsidR="005A227F"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,</w:t>
            </w:r>
            <w:proofErr w:type="gramEnd"/>
            <w:r w:rsidR="005A227F"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 xml:space="preserve"> L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F15DAA" w14:textId="5E4DDDF0" w:rsidR="003A2D96" w:rsidRPr="00356E1C" w:rsidRDefault="005A227F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0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.00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6A33E50" w14:textId="36B0CA99" w:rsidR="003A2D96" w:rsidRPr="00356E1C" w:rsidRDefault="005A227F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0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.07 to 0.38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F9A7121" w14:textId="0D737680" w:rsidR="003A2D96" w:rsidRPr="00356E1C" w:rsidRDefault="005A227F" w:rsidP="00F071D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0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.042</w:t>
            </w:r>
          </w:p>
        </w:tc>
      </w:tr>
      <w:tr w:rsidR="005A227F" w:rsidRPr="00356E1C" w14:paraId="34865FFA" w14:textId="77777777" w:rsidTr="00C803C8">
        <w:trPr>
          <w:trHeight w:val="64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EF1EE" w14:textId="3650379A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356E1C">
              <w:t>FEV</w:t>
            </w:r>
            <w:r w:rsidRPr="00356E1C">
              <w:rPr>
                <w:vertAlign w:val="subscript"/>
              </w:rPr>
              <w:t>1</w:t>
            </w:r>
            <w:r w:rsidRPr="00356E1C">
              <w:t xml:space="preserve"> % predicted, %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41BA4" w14:textId="3C2CC0FC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0.04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E8536DF" w14:textId="1BF44C3B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-0.16 to 0.24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796F01D" w14:textId="061D2E42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0.688</w:t>
            </w:r>
          </w:p>
        </w:tc>
      </w:tr>
      <w:tr w:rsidR="005A227F" w:rsidRPr="00356E1C" w14:paraId="5E7B2ADF" w14:textId="77777777" w:rsidTr="00C803C8">
        <w:trPr>
          <w:trHeight w:val="64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CD2B0" w14:textId="33D0EF1F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</w:pPr>
            <w:r w:rsidRPr="00356E1C">
              <w:rPr>
                <w:szCs w:val="20"/>
                <w:lang w:val="en-US"/>
              </w:rPr>
              <w:t>FVC, L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B6DBF" w14:textId="5C1C6D4F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0.36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53E20FE" w14:textId="1B8B9339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 xml:space="preserve">0.18 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to 0.52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B845344" w14:textId="1D809670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0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.0002</w:t>
            </w:r>
          </w:p>
        </w:tc>
      </w:tr>
      <w:tr w:rsidR="005A227F" w:rsidRPr="00356E1C" w14:paraId="48A33EE7" w14:textId="77777777" w:rsidTr="00C803C8">
        <w:trPr>
          <w:trHeight w:val="64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EA57B" w14:textId="49FDFE88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</w:pPr>
            <w:r w:rsidRPr="00356E1C">
              <w:rPr>
                <w:szCs w:val="20"/>
                <w:lang w:val="en-US"/>
              </w:rPr>
              <w:t>FVC,</w:t>
            </w:r>
            <w:r w:rsidRPr="00356E1C">
              <w:t xml:space="preserve"> % predicted, %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F05AC" w14:textId="378023FD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0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.16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8E974D9" w14:textId="26D36184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-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0.03 to 0.35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F3468BE" w14:textId="0A3A7DB2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0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.11</w:t>
            </w:r>
          </w:p>
        </w:tc>
      </w:tr>
      <w:tr w:rsidR="005A227F" w:rsidRPr="00356E1C" w14:paraId="4B6FD59A" w14:textId="77777777" w:rsidTr="005A227F">
        <w:trPr>
          <w:trHeight w:val="649"/>
        </w:trPr>
        <w:tc>
          <w:tcPr>
            <w:tcW w:w="2798" w:type="dxa"/>
            <w:shd w:val="clear" w:color="auto" w:fill="auto"/>
            <w:noWrap/>
            <w:vAlign w:val="center"/>
          </w:tcPr>
          <w:p w14:paraId="39B103C1" w14:textId="35AF82A7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</w:pPr>
            <w:r w:rsidRPr="00356E1C">
              <w:rPr>
                <w:szCs w:val="20"/>
                <w:lang w:val="en-US"/>
              </w:rPr>
              <w:t>LAA, %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E9C2CD" w14:textId="49755684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-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0.02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0E31B72" w14:textId="77C1F0E5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-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0.21 to 0.17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3A0D09D" w14:textId="55E568EE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lang w:val="en-US"/>
              </w:rPr>
              <w:t>0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.86</w:t>
            </w:r>
          </w:p>
        </w:tc>
      </w:tr>
      <w:tr w:rsidR="005A227F" w:rsidRPr="00356E1C" w14:paraId="0FBB5DF1" w14:textId="77777777" w:rsidTr="005A227F">
        <w:trPr>
          <w:trHeight w:val="649"/>
        </w:trPr>
        <w:tc>
          <w:tcPr>
            <w:tcW w:w="2798" w:type="dxa"/>
            <w:shd w:val="clear" w:color="auto" w:fill="auto"/>
            <w:noWrap/>
            <w:vAlign w:val="center"/>
          </w:tcPr>
          <w:p w14:paraId="1C624220" w14:textId="021D6DCE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</w:pPr>
            <w:proofErr w:type="spellStart"/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PI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US"/>
              </w:rPr>
              <w:t>max</w:t>
            </w:r>
            <w:proofErr w:type="spellEnd"/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, cmH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US"/>
              </w:rPr>
              <w:t>2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O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8F7C8D" w14:textId="3E0A29AA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0.39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A9E62C" w14:textId="26ED3095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0.21 to 0.54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FEFDB42" w14:textId="746D9C18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&lt;0.0001</w:t>
            </w:r>
          </w:p>
        </w:tc>
      </w:tr>
      <w:tr w:rsidR="005A227F" w:rsidRPr="00356E1C" w14:paraId="60D65DC9" w14:textId="77777777" w:rsidTr="005A227F">
        <w:trPr>
          <w:trHeight w:val="649"/>
        </w:trPr>
        <w:tc>
          <w:tcPr>
            <w:tcW w:w="2798" w:type="dxa"/>
            <w:shd w:val="clear" w:color="auto" w:fill="auto"/>
            <w:noWrap/>
            <w:vAlign w:val="center"/>
          </w:tcPr>
          <w:p w14:paraId="7DEBB433" w14:textId="1E9FD48B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proofErr w:type="spellStart"/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DE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bscript"/>
                <w:lang w:val="en-US"/>
              </w:rPr>
              <w:t>max</w:t>
            </w:r>
            <w:proofErr w:type="spellEnd"/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, mm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6D0488" w14:textId="74A9AC43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0.61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F53C6ED" w14:textId="2C428964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0.48 to 0.72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C032CB1" w14:textId="0F9D8F55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&lt;0.0001</w:t>
            </w:r>
          </w:p>
        </w:tc>
      </w:tr>
      <w:tr w:rsidR="005A227F" w:rsidRPr="00356E1C" w14:paraId="6CBB7246" w14:textId="77777777" w:rsidTr="005A227F">
        <w:trPr>
          <w:trHeight w:val="649"/>
        </w:trPr>
        <w:tc>
          <w:tcPr>
            <w:tcW w:w="2798" w:type="dxa"/>
            <w:shd w:val="clear" w:color="auto" w:fill="auto"/>
            <w:noWrap/>
            <w:vAlign w:val="center"/>
          </w:tcPr>
          <w:p w14:paraId="1AD8DFE8" w14:textId="77736519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 xml:space="preserve">QMS, </w:t>
            </w:r>
            <w:proofErr w:type="spellStart"/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kgf</w:t>
            </w:r>
            <w:proofErr w:type="spellEnd"/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/kg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D1292BD" w14:textId="20FA657F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0.15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C940CC4" w14:textId="411484E4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-0.05 to 0.34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6BA8634" w14:textId="4B3AEACE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0.136</w:t>
            </w:r>
          </w:p>
        </w:tc>
      </w:tr>
      <w:tr w:rsidR="005A227F" w:rsidRPr="00356E1C" w14:paraId="19B7A405" w14:textId="77777777" w:rsidTr="005A227F">
        <w:trPr>
          <w:trHeight w:val="649"/>
        </w:trPr>
        <w:tc>
          <w:tcPr>
            <w:tcW w:w="2798" w:type="dxa"/>
            <w:shd w:val="clear" w:color="auto" w:fill="auto"/>
            <w:noWrap/>
            <w:vAlign w:val="center"/>
            <w:hideMark/>
          </w:tcPr>
          <w:p w14:paraId="36289EAE" w14:textId="77777777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ESM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bscript"/>
                <w:lang w:val="en-US"/>
              </w:rPr>
              <w:t>CSA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, cm</w:t>
            </w: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perscript"/>
                <w:lang w:val="en-US"/>
              </w:rPr>
              <w:t>2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F5C41BE" w14:textId="77777777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0.14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152E945" w14:textId="77777777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-0.06 to 0.33</w:t>
            </w:r>
          </w:p>
        </w:tc>
        <w:tc>
          <w:tcPr>
            <w:tcW w:w="1608" w:type="dxa"/>
            <w:shd w:val="clear" w:color="auto" w:fill="auto"/>
            <w:vAlign w:val="center"/>
            <w:hideMark/>
          </w:tcPr>
          <w:p w14:paraId="04CBCE57" w14:textId="77777777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0.157</w:t>
            </w:r>
          </w:p>
        </w:tc>
      </w:tr>
      <w:tr w:rsidR="005A227F" w:rsidRPr="00356E1C" w14:paraId="33DF9C4D" w14:textId="77777777" w:rsidTr="005A227F">
        <w:trPr>
          <w:trHeight w:val="649"/>
        </w:trPr>
        <w:tc>
          <w:tcPr>
            <w:tcW w:w="2798" w:type="dxa"/>
            <w:shd w:val="clear" w:color="auto" w:fill="auto"/>
            <w:vAlign w:val="center"/>
          </w:tcPr>
          <w:p w14:paraId="351C0113" w14:textId="4286DBCD" w:rsidR="005A227F" w:rsidRPr="00356E1C" w:rsidRDefault="005A227F" w:rsidP="005A227F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lang w:val="en-US"/>
              </w:rPr>
              <w:t>6MWD, m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E6204A8" w14:textId="4AAB1D6A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0.51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15950D5" w14:textId="21945276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0.35 to 0.64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A7EF73C" w14:textId="522C425F" w:rsidR="005A227F" w:rsidRPr="00356E1C" w:rsidRDefault="005A227F" w:rsidP="005A227F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356E1C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:lang w:val="en-US"/>
              </w:rPr>
              <w:t>&lt;0.0001</w:t>
            </w:r>
          </w:p>
        </w:tc>
      </w:tr>
    </w:tbl>
    <w:p w14:paraId="48514D49" w14:textId="77777777" w:rsidR="003A2D96" w:rsidRPr="00356E1C" w:rsidRDefault="003A2D96" w:rsidP="003A2D96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</w:p>
    <w:p w14:paraId="720ECB39" w14:textId="77777777" w:rsidR="003A2D96" w:rsidRPr="00356E1C" w:rsidRDefault="003A2D96" w:rsidP="003A2D96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</w:p>
    <w:p w14:paraId="3C974484" w14:textId="77777777" w:rsidR="003A2D96" w:rsidRPr="00356E1C" w:rsidRDefault="003A2D96" w:rsidP="003A2D96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  <w:r w:rsidRPr="00356E1C">
        <w:rPr>
          <w:rFonts w:ascii="Times New Roman" w:hAnsi="Times New Roman"/>
          <w:sz w:val="22"/>
          <w:szCs w:val="18"/>
          <w:lang w:val="en-US"/>
        </w:rPr>
        <w:t>Values are presented as Pearson’s correlation coefficients (r) with 95% confidence intervals.</w:t>
      </w:r>
    </w:p>
    <w:p w14:paraId="122C4AB5" w14:textId="5A965BAD" w:rsidR="003A2D96" w:rsidRPr="00356E1C" w:rsidRDefault="003A2D96" w:rsidP="003A2D96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  <w:proofErr w:type="spellStart"/>
      <w:r w:rsidRPr="00356E1C">
        <w:rPr>
          <w:rFonts w:ascii="Times New Roman" w:hAnsi="Times New Roman"/>
          <w:sz w:val="22"/>
          <w:szCs w:val="18"/>
          <w:lang w:val="en-US"/>
        </w:rPr>
        <w:t>DE</w:t>
      </w:r>
      <w:r w:rsidRPr="00356E1C">
        <w:rPr>
          <w:rFonts w:ascii="Times New Roman" w:hAnsi="Times New Roman"/>
          <w:sz w:val="22"/>
          <w:szCs w:val="18"/>
          <w:vertAlign w:val="subscript"/>
          <w:lang w:val="en-US"/>
        </w:rPr>
        <w:t>max</w:t>
      </w:r>
      <w:proofErr w:type="spellEnd"/>
      <w:r w:rsidRPr="00356E1C">
        <w:rPr>
          <w:rFonts w:ascii="Times New Roman" w:hAnsi="Times New Roman"/>
          <w:sz w:val="22"/>
          <w:szCs w:val="18"/>
          <w:lang w:val="en-US"/>
        </w:rPr>
        <w:t>, maximum diaphragmatic excursion during deep breathing; DTI, diaphragm thickness index; ESM</w:t>
      </w:r>
      <w:r w:rsidRPr="00356E1C">
        <w:rPr>
          <w:rFonts w:ascii="Times New Roman" w:hAnsi="Times New Roman"/>
          <w:sz w:val="22"/>
          <w:szCs w:val="18"/>
          <w:vertAlign w:val="subscript"/>
          <w:lang w:val="en-US"/>
        </w:rPr>
        <w:t>CSA</w:t>
      </w:r>
      <w:r w:rsidRPr="00356E1C">
        <w:rPr>
          <w:rFonts w:ascii="Times New Roman" w:hAnsi="Times New Roman"/>
          <w:sz w:val="22"/>
          <w:szCs w:val="18"/>
          <w:lang w:val="en-US"/>
        </w:rPr>
        <w:t>, cross-sectional area of the erector spinae muscle; FEV</w:t>
      </w:r>
      <w:r w:rsidR="00670937" w:rsidRPr="00356E1C">
        <w:rPr>
          <w:rFonts w:ascii="Times New Roman" w:hAnsi="Times New Roman" w:hint="eastAsia"/>
          <w:sz w:val="22"/>
          <w:szCs w:val="18"/>
          <w:vertAlign w:val="subscript"/>
          <w:lang w:val="en-US"/>
        </w:rPr>
        <w:t>1</w:t>
      </w:r>
      <w:r w:rsidRPr="00356E1C">
        <w:rPr>
          <w:rFonts w:ascii="Times New Roman" w:hAnsi="Times New Roman"/>
          <w:sz w:val="22"/>
          <w:szCs w:val="18"/>
          <w:lang w:val="en-US"/>
        </w:rPr>
        <w:t xml:space="preserve">, forced expiratory volume in 1 second; </w:t>
      </w:r>
      <w:proofErr w:type="spellStart"/>
      <w:r w:rsidRPr="00356E1C">
        <w:rPr>
          <w:rFonts w:ascii="Times New Roman" w:hAnsi="Times New Roman"/>
          <w:sz w:val="22"/>
          <w:szCs w:val="18"/>
          <w:lang w:val="en-US"/>
        </w:rPr>
        <w:t>PImax</w:t>
      </w:r>
      <w:proofErr w:type="spellEnd"/>
      <w:r w:rsidRPr="00356E1C">
        <w:rPr>
          <w:rFonts w:ascii="Times New Roman" w:hAnsi="Times New Roman"/>
          <w:sz w:val="22"/>
          <w:szCs w:val="18"/>
          <w:lang w:val="en-US"/>
        </w:rPr>
        <w:t>, maximal inspiratory pressure; QMS, quadriceps muscle strength; 6MWD, 6-minute walk distance.</w:t>
      </w:r>
    </w:p>
    <w:p w14:paraId="048A050B" w14:textId="14370356" w:rsidR="003A2D96" w:rsidRPr="00356E1C" w:rsidRDefault="003A2D96">
      <w:pPr>
        <w:widowControl/>
        <w:jc w:val="left"/>
        <w:rPr>
          <w:rFonts w:ascii="Times New Roman" w:hAnsi="Times New Roman"/>
          <w:sz w:val="22"/>
          <w:szCs w:val="18"/>
          <w:lang w:val="en-US"/>
        </w:rPr>
      </w:pPr>
      <w:r w:rsidRPr="00356E1C">
        <w:rPr>
          <w:rFonts w:ascii="Times New Roman" w:hAnsi="Times New Roman"/>
          <w:sz w:val="22"/>
          <w:szCs w:val="18"/>
          <w:lang w:val="en-US"/>
        </w:rPr>
        <w:br w:type="page"/>
      </w:r>
    </w:p>
    <w:p w14:paraId="379E00FB" w14:textId="0C6B595B" w:rsidR="003650B0" w:rsidRPr="00356E1C" w:rsidRDefault="003650B0" w:rsidP="003650B0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  <w:r w:rsidRPr="00356E1C">
        <w:rPr>
          <w:rFonts w:ascii="Times New Roman" w:hAnsi="Times New Roman"/>
          <w:sz w:val="22"/>
          <w:szCs w:val="18"/>
          <w:lang w:val="en-US"/>
        </w:rPr>
        <w:lastRenderedPageBreak/>
        <w:t xml:space="preserve">Figure </w:t>
      </w:r>
      <w:r w:rsidR="003A2D96" w:rsidRPr="00356E1C">
        <w:rPr>
          <w:rFonts w:ascii="Times New Roman" w:hAnsi="Times New Roman" w:hint="eastAsia"/>
          <w:sz w:val="22"/>
          <w:szCs w:val="18"/>
          <w:lang w:val="en-US"/>
        </w:rPr>
        <w:t>S</w:t>
      </w:r>
      <w:r w:rsidRPr="00356E1C">
        <w:rPr>
          <w:rFonts w:ascii="Times New Roman" w:hAnsi="Times New Roman"/>
          <w:sz w:val="22"/>
          <w:szCs w:val="18"/>
          <w:lang w:val="en-US"/>
        </w:rPr>
        <w:t>1. Bland–Altman plot for inter-rater agreement of CT-derived diaphragmatic crus thickness measurements.</w:t>
      </w:r>
    </w:p>
    <w:p w14:paraId="43986A96" w14:textId="37FAA292" w:rsidR="003650B0" w:rsidRPr="00356E1C" w:rsidRDefault="003650B0" w:rsidP="003650B0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  <w:r w:rsidRPr="00356E1C">
        <w:rPr>
          <w:noProof/>
        </w:rPr>
        <w:drawing>
          <wp:inline distT="0" distB="0" distL="0" distR="0" wp14:anchorId="253B879E" wp14:editId="7939999C">
            <wp:extent cx="5699760" cy="3916680"/>
            <wp:effectExtent l="0" t="0" r="0" b="7620"/>
            <wp:docPr id="1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C547781" w14:textId="13FE82B7" w:rsidR="00F52051" w:rsidRPr="00356E1C" w:rsidRDefault="008D1D90" w:rsidP="003650B0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  <w:r w:rsidRPr="00356E1C">
        <w:rPr>
          <w:rFonts w:ascii="Times New Roman" w:hAnsi="Times New Roman"/>
          <w:sz w:val="22"/>
          <w:szCs w:val="18"/>
          <w:lang w:val="en-US"/>
        </w:rPr>
        <w:t xml:space="preserve">A and B indicate measurements independently performed by two raters (MS and </w:t>
      </w:r>
      <w:r w:rsidRPr="00356E1C">
        <w:rPr>
          <w:rFonts w:ascii="Times New Roman" w:hAnsi="Times New Roman" w:hint="eastAsia"/>
          <w:sz w:val="22"/>
          <w:szCs w:val="18"/>
          <w:lang w:val="en-US"/>
        </w:rPr>
        <w:t>KK</w:t>
      </w:r>
      <w:r w:rsidRPr="00356E1C">
        <w:rPr>
          <w:rFonts w:ascii="Times New Roman" w:hAnsi="Times New Roman"/>
          <w:sz w:val="22"/>
          <w:szCs w:val="18"/>
          <w:lang w:val="en-US"/>
        </w:rPr>
        <w:t>).</w:t>
      </w:r>
    </w:p>
    <w:p w14:paraId="70B92580" w14:textId="590659F6" w:rsidR="007E0A8C" w:rsidRDefault="003650B0" w:rsidP="003650B0">
      <w:pPr>
        <w:widowControl/>
        <w:spacing w:line="360" w:lineRule="auto"/>
        <w:jc w:val="left"/>
        <w:rPr>
          <w:rFonts w:ascii="Times New Roman" w:hAnsi="Times New Roman"/>
          <w:sz w:val="22"/>
          <w:szCs w:val="18"/>
          <w:lang w:val="en-US"/>
        </w:rPr>
      </w:pPr>
      <w:r w:rsidRPr="00356E1C">
        <w:rPr>
          <w:rFonts w:ascii="Times New Roman" w:hAnsi="Times New Roman"/>
          <w:sz w:val="22"/>
          <w:szCs w:val="18"/>
          <w:lang w:val="en-US"/>
        </w:rPr>
        <w:t>The solid red line indicates the mean difference (bias), and the dashed lines indicate the 95% limits of agreement.</w:t>
      </w:r>
    </w:p>
    <w:p w14:paraId="55CB710D" w14:textId="69931ACD" w:rsidR="003C396F" w:rsidRPr="007E0A8C" w:rsidRDefault="003C396F" w:rsidP="003A2D96">
      <w:pPr>
        <w:widowControl/>
        <w:jc w:val="left"/>
        <w:rPr>
          <w:rFonts w:ascii="Times New Roman" w:hAnsi="Times New Roman"/>
          <w:sz w:val="22"/>
          <w:szCs w:val="18"/>
          <w:lang w:val="en-US"/>
        </w:rPr>
      </w:pPr>
    </w:p>
    <w:sectPr w:rsidR="003C396F" w:rsidRPr="007E0A8C" w:rsidSect="003650B0">
      <w:footerReference w:type="default" r:id="rId9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FC17D" w14:textId="77777777" w:rsidR="00375073" w:rsidRDefault="00375073">
      <w:r>
        <w:separator/>
      </w:r>
    </w:p>
  </w:endnote>
  <w:endnote w:type="continuationSeparator" w:id="0">
    <w:p w14:paraId="5A41F4BF" w14:textId="77777777" w:rsidR="00375073" w:rsidRDefault="00375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8225459"/>
      <w:docPartObj>
        <w:docPartGallery w:val="Page Numbers (Bottom of Page)"/>
        <w:docPartUnique/>
      </w:docPartObj>
    </w:sdtPr>
    <w:sdtEndPr/>
    <w:sdtContent>
      <w:p w14:paraId="3FDD3FA4" w14:textId="3A0EE069" w:rsidR="00375073" w:rsidRDefault="0037507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BC1" w:rsidRPr="00F56BC1">
          <w:rPr>
            <w:noProof/>
            <w:lang w:val="ja-JP"/>
          </w:rPr>
          <w:t>12</w:t>
        </w:r>
        <w:r>
          <w:fldChar w:fldCharType="end"/>
        </w:r>
      </w:p>
    </w:sdtContent>
  </w:sdt>
  <w:p w14:paraId="25DF5E22" w14:textId="77777777" w:rsidR="00375073" w:rsidRDefault="003750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C948" w14:textId="77777777" w:rsidR="00375073" w:rsidRDefault="00375073">
      <w:r>
        <w:separator/>
      </w:r>
    </w:p>
  </w:footnote>
  <w:footnote w:type="continuationSeparator" w:id="0">
    <w:p w14:paraId="3634FCB5" w14:textId="77777777" w:rsidR="00375073" w:rsidRDefault="00375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35336"/>
    <w:multiLevelType w:val="hybridMultilevel"/>
    <w:tmpl w:val="01DA7482"/>
    <w:lvl w:ilvl="0" w:tplc="EEBADEFA">
      <w:start w:val="1"/>
      <w:numFmt w:val="decimal"/>
      <w:lvlText w:val="%1."/>
      <w:lvlJc w:val="left"/>
      <w:pPr>
        <w:ind w:left="420" w:hanging="420"/>
      </w:pPr>
    </w:lvl>
    <w:lvl w:ilvl="1" w:tplc="D81079F0" w:tentative="1">
      <w:start w:val="1"/>
      <w:numFmt w:val="aiueoFullWidth"/>
      <w:lvlText w:val="(%2)"/>
      <w:lvlJc w:val="left"/>
      <w:pPr>
        <w:ind w:left="840" w:hanging="420"/>
      </w:pPr>
    </w:lvl>
    <w:lvl w:ilvl="2" w:tplc="8E2250F2" w:tentative="1">
      <w:start w:val="1"/>
      <w:numFmt w:val="decimalEnclosedCircle"/>
      <w:lvlText w:val="%3"/>
      <w:lvlJc w:val="left"/>
      <w:pPr>
        <w:ind w:left="1260" w:hanging="420"/>
      </w:pPr>
    </w:lvl>
    <w:lvl w:ilvl="3" w:tplc="D940F38C" w:tentative="1">
      <w:start w:val="1"/>
      <w:numFmt w:val="decimal"/>
      <w:lvlText w:val="%4."/>
      <w:lvlJc w:val="left"/>
      <w:pPr>
        <w:ind w:left="1680" w:hanging="420"/>
      </w:pPr>
    </w:lvl>
    <w:lvl w:ilvl="4" w:tplc="C40A5D58" w:tentative="1">
      <w:start w:val="1"/>
      <w:numFmt w:val="aiueoFullWidth"/>
      <w:lvlText w:val="(%5)"/>
      <w:lvlJc w:val="left"/>
      <w:pPr>
        <w:ind w:left="2100" w:hanging="420"/>
      </w:pPr>
    </w:lvl>
    <w:lvl w:ilvl="5" w:tplc="9080E5E0" w:tentative="1">
      <w:start w:val="1"/>
      <w:numFmt w:val="decimalEnclosedCircle"/>
      <w:lvlText w:val="%6"/>
      <w:lvlJc w:val="left"/>
      <w:pPr>
        <w:ind w:left="2520" w:hanging="420"/>
      </w:pPr>
    </w:lvl>
    <w:lvl w:ilvl="6" w:tplc="7E18E1E2" w:tentative="1">
      <w:start w:val="1"/>
      <w:numFmt w:val="decimal"/>
      <w:lvlText w:val="%7."/>
      <w:lvlJc w:val="left"/>
      <w:pPr>
        <w:ind w:left="2940" w:hanging="420"/>
      </w:pPr>
    </w:lvl>
    <w:lvl w:ilvl="7" w:tplc="223E0682" w:tentative="1">
      <w:start w:val="1"/>
      <w:numFmt w:val="aiueoFullWidth"/>
      <w:lvlText w:val="(%8)"/>
      <w:lvlJc w:val="left"/>
      <w:pPr>
        <w:ind w:left="3360" w:hanging="420"/>
      </w:pPr>
    </w:lvl>
    <w:lvl w:ilvl="8" w:tplc="05D4E582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9576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xNTaxMDUzMTE2NTNS0lEKTi0uzszPAykwrgUAKZ0qyywAAAA="/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Eur_Respir_J Copy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0sv22rwors20oez5sd5ratuwvrtwdf5tes5&quot;&gt;IMT&lt;record-ids&gt;&lt;item&gt;10&lt;/item&gt;&lt;item&gt;16&lt;/item&gt;&lt;item&gt;17&lt;/item&gt;&lt;item&gt;43&lt;/item&gt;&lt;item&gt;56&lt;/item&gt;&lt;item&gt;62&lt;/item&gt;&lt;item&gt;68&lt;/item&gt;&lt;item&gt;70&lt;/item&gt;&lt;item&gt;71&lt;/item&gt;&lt;item&gt;72&lt;/item&gt;&lt;/record-ids&gt;&lt;/item&gt;&lt;/Libraries&gt;"/>
  </w:docVars>
  <w:rsids>
    <w:rsidRoot w:val="001B1E02"/>
    <w:rsid w:val="0001537A"/>
    <w:rsid w:val="000303F2"/>
    <w:rsid w:val="000357C8"/>
    <w:rsid w:val="000359BA"/>
    <w:rsid w:val="00043FA4"/>
    <w:rsid w:val="00053F66"/>
    <w:rsid w:val="00082A40"/>
    <w:rsid w:val="00083CCB"/>
    <w:rsid w:val="00084A6F"/>
    <w:rsid w:val="00085678"/>
    <w:rsid w:val="000A15A4"/>
    <w:rsid w:val="000A290A"/>
    <w:rsid w:val="000A3494"/>
    <w:rsid w:val="000A6125"/>
    <w:rsid w:val="000B289B"/>
    <w:rsid w:val="000C000A"/>
    <w:rsid w:val="000D0176"/>
    <w:rsid w:val="000D0946"/>
    <w:rsid w:val="000D360C"/>
    <w:rsid w:val="000F169C"/>
    <w:rsid w:val="000F20BB"/>
    <w:rsid w:val="001068C3"/>
    <w:rsid w:val="001149BC"/>
    <w:rsid w:val="00117D5C"/>
    <w:rsid w:val="00132160"/>
    <w:rsid w:val="00132262"/>
    <w:rsid w:val="0013357D"/>
    <w:rsid w:val="00135EBC"/>
    <w:rsid w:val="00156DD3"/>
    <w:rsid w:val="00170555"/>
    <w:rsid w:val="00175628"/>
    <w:rsid w:val="00185390"/>
    <w:rsid w:val="001B1E02"/>
    <w:rsid w:val="001B286F"/>
    <w:rsid w:val="001B799F"/>
    <w:rsid w:val="001E3AEE"/>
    <w:rsid w:val="001F04AC"/>
    <w:rsid w:val="001F0E53"/>
    <w:rsid w:val="0023484C"/>
    <w:rsid w:val="0024139D"/>
    <w:rsid w:val="00244812"/>
    <w:rsid w:val="00283A59"/>
    <w:rsid w:val="00290566"/>
    <w:rsid w:val="00291C70"/>
    <w:rsid w:val="002A1632"/>
    <w:rsid w:val="002A74E4"/>
    <w:rsid w:val="002C24B9"/>
    <w:rsid w:val="002D5309"/>
    <w:rsid w:val="002E68C4"/>
    <w:rsid w:val="002F3B48"/>
    <w:rsid w:val="002F6A25"/>
    <w:rsid w:val="00301791"/>
    <w:rsid w:val="003135C2"/>
    <w:rsid w:val="003145FA"/>
    <w:rsid w:val="00317208"/>
    <w:rsid w:val="00323291"/>
    <w:rsid w:val="00323686"/>
    <w:rsid w:val="00335666"/>
    <w:rsid w:val="00341E4A"/>
    <w:rsid w:val="00343193"/>
    <w:rsid w:val="00343ECB"/>
    <w:rsid w:val="00345AD0"/>
    <w:rsid w:val="00347C39"/>
    <w:rsid w:val="00356E1C"/>
    <w:rsid w:val="0036258F"/>
    <w:rsid w:val="0036468E"/>
    <w:rsid w:val="003650B0"/>
    <w:rsid w:val="00373F72"/>
    <w:rsid w:val="00375073"/>
    <w:rsid w:val="0039280B"/>
    <w:rsid w:val="003948BD"/>
    <w:rsid w:val="003A18AD"/>
    <w:rsid w:val="003A2D96"/>
    <w:rsid w:val="003C396F"/>
    <w:rsid w:val="003D23AA"/>
    <w:rsid w:val="003D2655"/>
    <w:rsid w:val="003D5780"/>
    <w:rsid w:val="00401177"/>
    <w:rsid w:val="00410422"/>
    <w:rsid w:val="004107FF"/>
    <w:rsid w:val="00432AD5"/>
    <w:rsid w:val="00433637"/>
    <w:rsid w:val="004364F5"/>
    <w:rsid w:val="00437782"/>
    <w:rsid w:val="00437804"/>
    <w:rsid w:val="00437F2C"/>
    <w:rsid w:val="00441371"/>
    <w:rsid w:val="00450312"/>
    <w:rsid w:val="004532A2"/>
    <w:rsid w:val="00467142"/>
    <w:rsid w:val="00471B0E"/>
    <w:rsid w:val="0047257E"/>
    <w:rsid w:val="00482031"/>
    <w:rsid w:val="004A686E"/>
    <w:rsid w:val="004D26E7"/>
    <w:rsid w:val="005013AA"/>
    <w:rsid w:val="005051C5"/>
    <w:rsid w:val="005311D2"/>
    <w:rsid w:val="00531EBF"/>
    <w:rsid w:val="00534A42"/>
    <w:rsid w:val="00544967"/>
    <w:rsid w:val="00551331"/>
    <w:rsid w:val="00552F09"/>
    <w:rsid w:val="00562B2E"/>
    <w:rsid w:val="00565617"/>
    <w:rsid w:val="005660D5"/>
    <w:rsid w:val="00571705"/>
    <w:rsid w:val="005877D1"/>
    <w:rsid w:val="00594690"/>
    <w:rsid w:val="0059761F"/>
    <w:rsid w:val="005A227F"/>
    <w:rsid w:val="005A4E3C"/>
    <w:rsid w:val="005B0741"/>
    <w:rsid w:val="005D5D8E"/>
    <w:rsid w:val="005E5B32"/>
    <w:rsid w:val="005F1496"/>
    <w:rsid w:val="005F1614"/>
    <w:rsid w:val="00600A02"/>
    <w:rsid w:val="00601700"/>
    <w:rsid w:val="006235F3"/>
    <w:rsid w:val="00665C73"/>
    <w:rsid w:val="006670ED"/>
    <w:rsid w:val="00670937"/>
    <w:rsid w:val="00675D01"/>
    <w:rsid w:val="00676EDB"/>
    <w:rsid w:val="00685ABC"/>
    <w:rsid w:val="006B6A8B"/>
    <w:rsid w:val="006B7A13"/>
    <w:rsid w:val="006C28E8"/>
    <w:rsid w:val="007009C9"/>
    <w:rsid w:val="00703FB4"/>
    <w:rsid w:val="00707391"/>
    <w:rsid w:val="00711AD1"/>
    <w:rsid w:val="00760309"/>
    <w:rsid w:val="00787C53"/>
    <w:rsid w:val="007A2310"/>
    <w:rsid w:val="007A55A0"/>
    <w:rsid w:val="007B3A1C"/>
    <w:rsid w:val="007E06A0"/>
    <w:rsid w:val="007E0A8C"/>
    <w:rsid w:val="007F0FF9"/>
    <w:rsid w:val="007F4D40"/>
    <w:rsid w:val="008114DA"/>
    <w:rsid w:val="00820237"/>
    <w:rsid w:val="008427B8"/>
    <w:rsid w:val="00852EEF"/>
    <w:rsid w:val="00864B80"/>
    <w:rsid w:val="00866247"/>
    <w:rsid w:val="00892891"/>
    <w:rsid w:val="008931DF"/>
    <w:rsid w:val="008B69F7"/>
    <w:rsid w:val="008D1D90"/>
    <w:rsid w:val="008D3970"/>
    <w:rsid w:val="008E3CC2"/>
    <w:rsid w:val="008F23E3"/>
    <w:rsid w:val="0090675E"/>
    <w:rsid w:val="009151F4"/>
    <w:rsid w:val="00917F87"/>
    <w:rsid w:val="00920B71"/>
    <w:rsid w:val="00957847"/>
    <w:rsid w:val="00962F10"/>
    <w:rsid w:val="00982591"/>
    <w:rsid w:val="009B1112"/>
    <w:rsid w:val="009C153E"/>
    <w:rsid w:val="009C4808"/>
    <w:rsid w:val="009E31EA"/>
    <w:rsid w:val="009F15D4"/>
    <w:rsid w:val="009F1A9E"/>
    <w:rsid w:val="009F205C"/>
    <w:rsid w:val="009F3CED"/>
    <w:rsid w:val="009F7103"/>
    <w:rsid w:val="00A22CF6"/>
    <w:rsid w:val="00A30A62"/>
    <w:rsid w:val="00A342B6"/>
    <w:rsid w:val="00A4141B"/>
    <w:rsid w:val="00A4778D"/>
    <w:rsid w:val="00A65FB5"/>
    <w:rsid w:val="00A73EC1"/>
    <w:rsid w:val="00A750F8"/>
    <w:rsid w:val="00A91920"/>
    <w:rsid w:val="00A92406"/>
    <w:rsid w:val="00A951C2"/>
    <w:rsid w:val="00AA1885"/>
    <w:rsid w:val="00AA2F97"/>
    <w:rsid w:val="00AA5040"/>
    <w:rsid w:val="00AA6934"/>
    <w:rsid w:val="00AB0766"/>
    <w:rsid w:val="00AB3F3F"/>
    <w:rsid w:val="00AC40F3"/>
    <w:rsid w:val="00AD4E68"/>
    <w:rsid w:val="00AE2F3C"/>
    <w:rsid w:val="00B039DB"/>
    <w:rsid w:val="00B05743"/>
    <w:rsid w:val="00B06E92"/>
    <w:rsid w:val="00B120C8"/>
    <w:rsid w:val="00B2024B"/>
    <w:rsid w:val="00B40EE3"/>
    <w:rsid w:val="00B432DB"/>
    <w:rsid w:val="00B56AFF"/>
    <w:rsid w:val="00B61A33"/>
    <w:rsid w:val="00B651CF"/>
    <w:rsid w:val="00B719AF"/>
    <w:rsid w:val="00B90844"/>
    <w:rsid w:val="00B94880"/>
    <w:rsid w:val="00BB256A"/>
    <w:rsid w:val="00BC0A97"/>
    <w:rsid w:val="00BC2243"/>
    <w:rsid w:val="00BD452F"/>
    <w:rsid w:val="00BE491A"/>
    <w:rsid w:val="00BF61F7"/>
    <w:rsid w:val="00C02CE6"/>
    <w:rsid w:val="00C209F7"/>
    <w:rsid w:val="00C22777"/>
    <w:rsid w:val="00C24FC2"/>
    <w:rsid w:val="00C3217D"/>
    <w:rsid w:val="00C33361"/>
    <w:rsid w:val="00C3464E"/>
    <w:rsid w:val="00C411E2"/>
    <w:rsid w:val="00C54990"/>
    <w:rsid w:val="00C55AE3"/>
    <w:rsid w:val="00C62DD3"/>
    <w:rsid w:val="00C63D67"/>
    <w:rsid w:val="00C73340"/>
    <w:rsid w:val="00C918B6"/>
    <w:rsid w:val="00C91C7F"/>
    <w:rsid w:val="00C95088"/>
    <w:rsid w:val="00CB032B"/>
    <w:rsid w:val="00CC4BCF"/>
    <w:rsid w:val="00CD4D5C"/>
    <w:rsid w:val="00CE08F2"/>
    <w:rsid w:val="00CE5DB9"/>
    <w:rsid w:val="00CE7A9A"/>
    <w:rsid w:val="00CF60DA"/>
    <w:rsid w:val="00D23EF3"/>
    <w:rsid w:val="00D34F54"/>
    <w:rsid w:val="00D4110C"/>
    <w:rsid w:val="00D42CE6"/>
    <w:rsid w:val="00D4566A"/>
    <w:rsid w:val="00D531D9"/>
    <w:rsid w:val="00D83CF7"/>
    <w:rsid w:val="00D851C7"/>
    <w:rsid w:val="00DA0D4F"/>
    <w:rsid w:val="00DC741A"/>
    <w:rsid w:val="00DD73DE"/>
    <w:rsid w:val="00DE7FCA"/>
    <w:rsid w:val="00DF2EFB"/>
    <w:rsid w:val="00E06F3E"/>
    <w:rsid w:val="00E17154"/>
    <w:rsid w:val="00E24C4D"/>
    <w:rsid w:val="00E505D9"/>
    <w:rsid w:val="00E535EE"/>
    <w:rsid w:val="00E57DB3"/>
    <w:rsid w:val="00E74A7E"/>
    <w:rsid w:val="00E8278A"/>
    <w:rsid w:val="00EC5FCE"/>
    <w:rsid w:val="00ED3EDA"/>
    <w:rsid w:val="00EE3831"/>
    <w:rsid w:val="00EE4BEB"/>
    <w:rsid w:val="00EE5836"/>
    <w:rsid w:val="00EF4665"/>
    <w:rsid w:val="00EF77DD"/>
    <w:rsid w:val="00F01A9C"/>
    <w:rsid w:val="00F033ED"/>
    <w:rsid w:val="00F10889"/>
    <w:rsid w:val="00F22FC9"/>
    <w:rsid w:val="00F25330"/>
    <w:rsid w:val="00F33C90"/>
    <w:rsid w:val="00F52051"/>
    <w:rsid w:val="00F5429E"/>
    <w:rsid w:val="00F56BC1"/>
    <w:rsid w:val="00F615D2"/>
    <w:rsid w:val="00F908F0"/>
    <w:rsid w:val="00F96880"/>
    <w:rsid w:val="00FA2453"/>
    <w:rsid w:val="00FA570A"/>
    <w:rsid w:val="00FA7958"/>
    <w:rsid w:val="00FB22C6"/>
    <w:rsid w:val="00FB34A8"/>
    <w:rsid w:val="00FC1275"/>
    <w:rsid w:val="00FC26C2"/>
    <w:rsid w:val="00FC2DC4"/>
    <w:rsid w:val="00FD168A"/>
    <w:rsid w:val="00FD40D1"/>
    <w:rsid w:val="00FE298D"/>
    <w:rsid w:val="00FE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CD9F794"/>
  <w15:docId w15:val="{CF2C67FA-4FA6-470A-A64C-C881CF85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E02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5D01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BC0A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C0A97"/>
  </w:style>
  <w:style w:type="paragraph" w:styleId="a6">
    <w:name w:val="footer"/>
    <w:basedOn w:val="a"/>
    <w:link w:val="a7"/>
    <w:uiPriority w:val="99"/>
    <w:unhideWhenUsed/>
    <w:rsid w:val="00BC0A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C0A97"/>
  </w:style>
  <w:style w:type="table" w:styleId="1">
    <w:name w:val="Light Shading"/>
    <w:basedOn w:val="a1"/>
    <w:uiPriority w:val="60"/>
    <w:rsid w:val="00534A4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a"/>
    <w:link w:val="EndNoteBibliographyTitle0"/>
    <w:rsid w:val="00C33361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C33361"/>
    <w:rPr>
      <w:rFonts w:ascii="游明朝" w:eastAsia="游明朝" w:hAnsi="游明朝"/>
      <w:noProof/>
      <w:sz w:val="20"/>
      <w:lang w:val="en-GB"/>
    </w:rPr>
  </w:style>
  <w:style w:type="paragraph" w:customStyle="1" w:styleId="EndNoteBibliography">
    <w:name w:val="EndNote Bibliography"/>
    <w:basedOn w:val="a"/>
    <w:link w:val="EndNoteBibliography0"/>
    <w:rsid w:val="00C33361"/>
    <w:pPr>
      <w:jc w:val="left"/>
    </w:pPr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C33361"/>
    <w:rPr>
      <w:rFonts w:ascii="游明朝" w:eastAsia="游明朝" w:hAnsi="游明朝"/>
      <w:noProof/>
      <w:sz w:val="20"/>
      <w:lang w:val="en-GB"/>
    </w:rPr>
  </w:style>
  <w:style w:type="character" w:styleId="a8">
    <w:name w:val="annotation reference"/>
    <w:basedOn w:val="a0"/>
    <w:uiPriority w:val="99"/>
    <w:semiHidden/>
    <w:unhideWhenUsed/>
    <w:rsid w:val="00C3464E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C3464E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C3464E"/>
  </w:style>
  <w:style w:type="character" w:styleId="ab">
    <w:name w:val="line number"/>
    <w:basedOn w:val="a0"/>
    <w:uiPriority w:val="99"/>
    <w:semiHidden/>
    <w:unhideWhenUsed/>
    <w:rsid w:val="00FD168A"/>
  </w:style>
  <w:style w:type="paragraph" w:styleId="ac">
    <w:name w:val="Balloon Text"/>
    <w:basedOn w:val="a"/>
    <w:link w:val="ad"/>
    <w:uiPriority w:val="99"/>
    <w:semiHidden/>
    <w:unhideWhenUsed/>
    <w:rsid w:val="00E06F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06F3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B94880"/>
  </w:style>
  <w:style w:type="paragraph" w:styleId="af">
    <w:name w:val="annotation subject"/>
    <w:basedOn w:val="a9"/>
    <w:next w:val="a9"/>
    <w:link w:val="af0"/>
    <w:uiPriority w:val="99"/>
    <w:semiHidden/>
    <w:unhideWhenUsed/>
    <w:rsid w:val="008931DF"/>
    <w:rPr>
      <w:b/>
      <w:bCs/>
    </w:rPr>
  </w:style>
  <w:style w:type="character" w:customStyle="1" w:styleId="af0">
    <w:name w:val="コメント内容 (文字)"/>
    <w:basedOn w:val="aa"/>
    <w:link w:val="af"/>
    <w:uiPriority w:val="99"/>
    <w:semiHidden/>
    <w:rsid w:val="008931DF"/>
    <w:rPr>
      <w:b/>
      <w:bCs/>
    </w:rPr>
  </w:style>
  <w:style w:type="character" w:styleId="af1">
    <w:name w:val="Hyperlink"/>
    <w:basedOn w:val="a0"/>
    <w:uiPriority w:val="99"/>
    <w:unhideWhenUsed/>
    <w:rsid w:val="00283A59"/>
    <w:rPr>
      <w:color w:val="0563C1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283A59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BD452F"/>
    <w:rPr>
      <w:color w:val="605E5C"/>
      <w:shd w:val="clear" w:color="auto" w:fill="E1DFDD"/>
    </w:rPr>
  </w:style>
  <w:style w:type="character" w:customStyle="1" w:styleId="3">
    <w:name w:val="未解決のメンション3"/>
    <w:basedOn w:val="a0"/>
    <w:uiPriority w:val="99"/>
    <w:semiHidden/>
    <w:unhideWhenUsed/>
    <w:rsid w:val="00185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7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504747568318667"/>
          <c:y val="6.4089994587252466E-2"/>
          <c:w val="0.80538987606495716"/>
          <c:h val="0.7476934546605799"/>
        </c:manualLayout>
      </c:layout>
      <c:scatterChart>
        <c:scatterStyle val="lineMarker"/>
        <c:varyColors val="1"/>
        <c:ser>
          <c:idx val="0"/>
          <c:order val="0"/>
          <c:tx>
            <c:v>Data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rgbClr val="0070C0"/>
                </a:solidFill>
              </a:ln>
              <a:effectLst/>
            </c:spPr>
          </c:marker>
          <c:xVal>
            <c:numRef>
              <c:f>BlandAltman!$D$2:$D$41</c:f>
              <c:numCache>
                <c:formatCode>General</c:formatCode>
                <c:ptCount val="40"/>
                <c:pt idx="0">
                  <c:v>15.35</c:v>
                </c:pt>
                <c:pt idx="1">
                  <c:v>27.3</c:v>
                </c:pt>
                <c:pt idx="2">
                  <c:v>21.75</c:v>
                </c:pt>
                <c:pt idx="3">
                  <c:v>17.55</c:v>
                </c:pt>
                <c:pt idx="4">
                  <c:v>23.45</c:v>
                </c:pt>
                <c:pt idx="5">
                  <c:v>26.05</c:v>
                </c:pt>
                <c:pt idx="6">
                  <c:v>14.8</c:v>
                </c:pt>
                <c:pt idx="7">
                  <c:v>17.649999999999999</c:v>
                </c:pt>
                <c:pt idx="8">
                  <c:v>18.7</c:v>
                </c:pt>
                <c:pt idx="9">
                  <c:v>23.45</c:v>
                </c:pt>
                <c:pt idx="10">
                  <c:v>19.149999999999999</c:v>
                </c:pt>
                <c:pt idx="11">
                  <c:v>15</c:v>
                </c:pt>
                <c:pt idx="12">
                  <c:v>20.7</c:v>
                </c:pt>
                <c:pt idx="13">
                  <c:v>20.65</c:v>
                </c:pt>
                <c:pt idx="14">
                  <c:v>22.65</c:v>
                </c:pt>
                <c:pt idx="15">
                  <c:v>16.899999999999999</c:v>
                </c:pt>
                <c:pt idx="16">
                  <c:v>14.3</c:v>
                </c:pt>
                <c:pt idx="17">
                  <c:v>16.100000000000001</c:v>
                </c:pt>
                <c:pt idx="18">
                  <c:v>11</c:v>
                </c:pt>
                <c:pt idx="19">
                  <c:v>12.15</c:v>
                </c:pt>
                <c:pt idx="20">
                  <c:v>17.5</c:v>
                </c:pt>
                <c:pt idx="21">
                  <c:v>16.600000000000001</c:v>
                </c:pt>
                <c:pt idx="22">
                  <c:v>15.8</c:v>
                </c:pt>
                <c:pt idx="23">
                  <c:v>17.350000000000001</c:v>
                </c:pt>
                <c:pt idx="24">
                  <c:v>22.25</c:v>
                </c:pt>
                <c:pt idx="25">
                  <c:v>20.25</c:v>
                </c:pt>
                <c:pt idx="26">
                  <c:v>13.05</c:v>
                </c:pt>
                <c:pt idx="27">
                  <c:v>12.55</c:v>
                </c:pt>
                <c:pt idx="28">
                  <c:v>26.45</c:v>
                </c:pt>
                <c:pt idx="29">
                  <c:v>28.35</c:v>
                </c:pt>
                <c:pt idx="30">
                  <c:v>13.75</c:v>
                </c:pt>
                <c:pt idx="31">
                  <c:v>14.6</c:v>
                </c:pt>
                <c:pt idx="32">
                  <c:v>11.8</c:v>
                </c:pt>
                <c:pt idx="33">
                  <c:v>15</c:v>
                </c:pt>
                <c:pt idx="34">
                  <c:v>36.549999999999997</c:v>
                </c:pt>
                <c:pt idx="35">
                  <c:v>25.1</c:v>
                </c:pt>
                <c:pt idx="36">
                  <c:v>17.75</c:v>
                </c:pt>
                <c:pt idx="37">
                  <c:v>18.95</c:v>
                </c:pt>
                <c:pt idx="38">
                  <c:v>10.9</c:v>
                </c:pt>
                <c:pt idx="39">
                  <c:v>15.75</c:v>
                </c:pt>
              </c:numCache>
            </c:numRef>
          </c:xVal>
          <c:yVal>
            <c:numRef>
              <c:f>BlandAltman!$E$2:$E$41</c:f>
              <c:numCache>
                <c:formatCode>General</c:formatCode>
                <c:ptCount val="40"/>
                <c:pt idx="0">
                  <c:v>0.5</c:v>
                </c:pt>
                <c:pt idx="1">
                  <c:v>3.1999999999999988</c:v>
                </c:pt>
                <c:pt idx="2">
                  <c:v>3.5</c:v>
                </c:pt>
                <c:pt idx="3">
                  <c:v>2.100000000000001</c:v>
                </c:pt>
                <c:pt idx="4">
                  <c:v>0.69999999999999929</c:v>
                </c:pt>
                <c:pt idx="5">
                  <c:v>4.1000000000000014</c:v>
                </c:pt>
                <c:pt idx="6">
                  <c:v>0.20000000000000109</c:v>
                </c:pt>
                <c:pt idx="7">
                  <c:v>-2.0999999999999979</c:v>
                </c:pt>
                <c:pt idx="8">
                  <c:v>3</c:v>
                </c:pt>
                <c:pt idx="9">
                  <c:v>-0.30000000000000071</c:v>
                </c:pt>
                <c:pt idx="10">
                  <c:v>-0.69999999999999929</c:v>
                </c:pt>
                <c:pt idx="11">
                  <c:v>-1.600000000000001</c:v>
                </c:pt>
                <c:pt idx="12">
                  <c:v>-0.80000000000000071</c:v>
                </c:pt>
                <c:pt idx="13">
                  <c:v>-2.5</c:v>
                </c:pt>
                <c:pt idx="14">
                  <c:v>1.3000000000000009</c:v>
                </c:pt>
                <c:pt idx="15">
                  <c:v>-1.999999999999998</c:v>
                </c:pt>
                <c:pt idx="16">
                  <c:v>-0.20000000000000109</c:v>
                </c:pt>
                <c:pt idx="17">
                  <c:v>2.0000000000000022</c:v>
                </c:pt>
                <c:pt idx="18">
                  <c:v>1.1999999999999991</c:v>
                </c:pt>
                <c:pt idx="19">
                  <c:v>1.1000000000000001</c:v>
                </c:pt>
                <c:pt idx="20">
                  <c:v>-0.20000000000000279</c:v>
                </c:pt>
                <c:pt idx="21">
                  <c:v>0.19999999999999929</c:v>
                </c:pt>
                <c:pt idx="22">
                  <c:v>3.1999999999999988</c:v>
                </c:pt>
                <c:pt idx="23">
                  <c:v>2.3000000000000012</c:v>
                </c:pt>
                <c:pt idx="24">
                  <c:v>1.100000000000001</c:v>
                </c:pt>
                <c:pt idx="25">
                  <c:v>-17.3</c:v>
                </c:pt>
                <c:pt idx="26">
                  <c:v>-9.9999999999999645E-2</c:v>
                </c:pt>
                <c:pt idx="27">
                  <c:v>5.7000000000000011</c:v>
                </c:pt>
                <c:pt idx="28">
                  <c:v>-4.6999999999999993</c:v>
                </c:pt>
                <c:pt idx="29">
                  <c:v>-2.0999999999999979</c:v>
                </c:pt>
                <c:pt idx="30">
                  <c:v>5.8999999999999986</c:v>
                </c:pt>
                <c:pt idx="31">
                  <c:v>-1.6</c:v>
                </c:pt>
                <c:pt idx="32">
                  <c:v>0.20000000000000109</c:v>
                </c:pt>
                <c:pt idx="33">
                  <c:v>1.600000000000001</c:v>
                </c:pt>
                <c:pt idx="34">
                  <c:v>-2.6999999999999962</c:v>
                </c:pt>
                <c:pt idx="35">
                  <c:v>-2.1999999999999988</c:v>
                </c:pt>
                <c:pt idx="36">
                  <c:v>0.29999999999999721</c:v>
                </c:pt>
                <c:pt idx="37">
                  <c:v>1.3000000000000009</c:v>
                </c:pt>
                <c:pt idx="38">
                  <c:v>1.1999999999999991</c:v>
                </c:pt>
                <c:pt idx="39">
                  <c:v>1.100000000000001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315-4CAA-9F4B-44F724149E1F}"/>
            </c:ext>
          </c:extLst>
        </c:ser>
        <c:ser>
          <c:idx val="1"/>
          <c:order val="1"/>
          <c:tx>
            <c:v>Bias</c:v>
          </c:tx>
          <c:spPr>
            <a:ln w="1905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xVal>
            <c:numRef>
              <c:f>BlandAltman!$H$2:$H$3</c:f>
              <c:numCache>
                <c:formatCode>General</c:formatCode>
                <c:ptCount val="2"/>
                <c:pt idx="0">
                  <c:v>0</c:v>
                </c:pt>
                <c:pt idx="1">
                  <c:v>45</c:v>
                </c:pt>
              </c:numCache>
            </c:numRef>
          </c:xVal>
          <c:yVal>
            <c:numRef>
              <c:f>BlandAltman!$I$2:$I$3</c:f>
              <c:numCache>
                <c:formatCode>General</c:formatCode>
                <c:ptCount val="2"/>
                <c:pt idx="0">
                  <c:v>0.14750000000000041</c:v>
                </c:pt>
                <c:pt idx="1">
                  <c:v>0.14750000000000041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315-4CAA-9F4B-44F724149E1F}"/>
            </c:ext>
          </c:extLst>
        </c:ser>
        <c:ser>
          <c:idx val="2"/>
          <c:order val="2"/>
          <c:tx>
            <c:v>Upper LOA</c:v>
          </c:tx>
          <c:spPr>
            <a:ln w="1905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xVal>
            <c:numRef>
              <c:f>BlandAltman!$H$4:$H$5</c:f>
              <c:numCache>
                <c:formatCode>General</c:formatCode>
                <c:ptCount val="2"/>
                <c:pt idx="0">
                  <c:v>0</c:v>
                </c:pt>
                <c:pt idx="1">
                  <c:v>45</c:v>
                </c:pt>
              </c:numCache>
            </c:numRef>
          </c:xVal>
          <c:yVal>
            <c:numRef>
              <c:f>BlandAltman!$I$4:$I$5</c:f>
              <c:numCache>
                <c:formatCode>General</c:formatCode>
                <c:ptCount val="2"/>
                <c:pt idx="0">
                  <c:v>7.2427565729434633</c:v>
                </c:pt>
                <c:pt idx="1">
                  <c:v>7.2427565729434633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315-4CAA-9F4B-44F724149E1F}"/>
            </c:ext>
          </c:extLst>
        </c:ser>
        <c:ser>
          <c:idx val="3"/>
          <c:order val="3"/>
          <c:tx>
            <c:v>Lower LOA</c:v>
          </c:tx>
          <c:spPr>
            <a:ln w="1905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xVal>
            <c:numRef>
              <c:f>BlandAltman!$H$6:$H$7</c:f>
              <c:numCache>
                <c:formatCode>General</c:formatCode>
                <c:ptCount val="2"/>
                <c:pt idx="0">
                  <c:v>0</c:v>
                </c:pt>
                <c:pt idx="1">
                  <c:v>45</c:v>
                </c:pt>
              </c:numCache>
            </c:numRef>
          </c:xVal>
          <c:yVal>
            <c:numRef>
              <c:f>BlandAltman!$I$6:$I$7</c:f>
              <c:numCache>
                <c:formatCode>General</c:formatCode>
                <c:ptCount val="2"/>
                <c:pt idx="0">
                  <c:v>-6.9477565729434634</c:v>
                </c:pt>
                <c:pt idx="1">
                  <c:v>-6.9477565729434634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5315-4CAA-9F4B-44F724149E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"/>
        <c:axId val="20"/>
      </c:scatterChart>
      <c:valAx>
        <c:axId val="10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Mean of A and B</a:t>
                </a:r>
              </a:p>
            </c:rich>
          </c:tx>
          <c:layout>
            <c:manualLayout>
              <c:xMode val="edge"/>
              <c:yMode val="edge"/>
              <c:x val="0.40770370370370368"/>
              <c:y val="0.93802824074074065"/>
            </c:manualLayout>
          </c:layout>
          <c:overlay val="1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ja-JP"/>
          </a:p>
        </c:txPr>
        <c:crossAx val="20"/>
        <c:crosses val="autoZero"/>
        <c:crossBetween val="midCat"/>
      </c:valAx>
      <c:valAx>
        <c:axId val="20"/>
        <c:scaling>
          <c:orientation val="minMax"/>
          <c:max val="2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Difference (A-B)</a:t>
                </a:r>
              </a:p>
            </c:rich>
          </c:tx>
          <c:layout>
            <c:manualLayout>
              <c:xMode val="edge"/>
              <c:yMode val="edge"/>
              <c:x val="0"/>
              <c:y val="0.28327482502187229"/>
            </c:manualLayout>
          </c:layout>
          <c:overlay val="1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ja-JP"/>
          </a:p>
        </c:txPr>
        <c:crossAx val="1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1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ja-JP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30C11-0D64-47B8-A8CB-BF2D6A93B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302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A2053</dc:creator>
  <cp:lastModifiedBy>A3255</cp:lastModifiedBy>
  <cp:revision>15</cp:revision>
  <cp:lastPrinted>2026-05-21T22:16:00Z</cp:lastPrinted>
  <dcterms:created xsi:type="dcterms:W3CDTF">2026-05-21T07:12:00Z</dcterms:created>
  <dcterms:modified xsi:type="dcterms:W3CDTF">2026-05-27T01:59:00Z</dcterms:modified>
</cp:coreProperties>
</file>