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9D" w:rsidRPr="00E21E47" w:rsidRDefault="0045169D" w:rsidP="0045169D">
      <w:pPr>
        <w:jc w:val="both"/>
        <w:rPr>
          <w:rFonts w:ascii="Times New Roman" w:hAnsi="Times New Roman" w:cs="Times New Roman"/>
          <w:b/>
          <w:lang w:val="en-US"/>
        </w:rPr>
      </w:pPr>
      <w:r w:rsidRPr="00E21E47">
        <w:rPr>
          <w:rFonts w:ascii="Times New Roman" w:hAnsi="Times New Roman" w:cs="Times New Roman"/>
          <w:b/>
          <w:lang w:val="en-US"/>
        </w:rPr>
        <w:t>Appendix</w:t>
      </w:r>
      <w:r>
        <w:rPr>
          <w:rFonts w:ascii="Times New Roman" w:hAnsi="Times New Roman" w:cs="Times New Roman"/>
          <w:b/>
          <w:lang w:val="en-US"/>
        </w:rPr>
        <w:t xml:space="preserve"> 1</w:t>
      </w:r>
    </w:p>
    <w:p w:rsidR="0045169D" w:rsidRDefault="0045169D" w:rsidP="0045169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Analytical methods</w:t>
      </w:r>
    </w:p>
    <w:p w:rsidR="0045169D" w:rsidRPr="00E21E47" w:rsidRDefault="0045169D" w:rsidP="0045169D">
      <w:pPr>
        <w:rPr>
          <w:rFonts w:ascii="Times New Roman" w:hAnsi="Times New Roman" w:cs="Times New Roman"/>
          <w:b/>
          <w:lang w:val="en-US"/>
        </w:rPr>
      </w:pPr>
      <w:r w:rsidRPr="00E21E47">
        <w:rPr>
          <w:rFonts w:ascii="Times New Roman" w:hAnsi="Times New Roman" w:cs="Times New Roman"/>
          <w:b/>
          <w:lang w:val="en-US"/>
        </w:rPr>
        <w:t>Oxygen isotopes</w:t>
      </w:r>
    </w:p>
    <w:p w:rsidR="0045169D" w:rsidRPr="00E21E47" w:rsidRDefault="0045169D" w:rsidP="0045169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en-US"/>
        </w:rPr>
      </w:pPr>
      <w:r w:rsidRPr="00E21E47">
        <w:rPr>
          <w:rFonts w:ascii="Times New Roman" w:hAnsi="Times New Roman" w:cs="Times New Roman"/>
          <w:lang w:val="en-US"/>
        </w:rPr>
        <w:t xml:space="preserve">Zircon oxygen isotope analyses were done using a </w:t>
      </w:r>
      <w:proofErr w:type="spellStart"/>
      <w:r w:rsidRPr="00E21E47">
        <w:rPr>
          <w:rFonts w:ascii="Times New Roman" w:hAnsi="Times New Roman" w:cs="Times New Roman"/>
          <w:lang w:val="en-US"/>
        </w:rPr>
        <w:t>Cameca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IMS 1270 at the University of Edinburgh. The instrumental configuration involved a </w:t>
      </w:r>
      <w:r w:rsidRPr="00E21E47">
        <w:rPr>
          <w:rFonts w:ascii="Times New Roman" w:hAnsi="Times New Roman" w:cs="Times New Roman"/>
          <w:vertAlign w:val="superscript"/>
          <w:lang w:val="en-US"/>
        </w:rPr>
        <w:t>133</w:t>
      </w:r>
      <w:r w:rsidRPr="00E21E47">
        <w:rPr>
          <w:rFonts w:ascii="Times New Roman" w:hAnsi="Times New Roman" w:cs="Times New Roman"/>
          <w:lang w:val="en-US"/>
        </w:rPr>
        <w:t xml:space="preserve">Cs+ primary beam, 10kV acceleration, 2-6nA current, and a 200 µm final aperture. The rest of the parameters are given in Table SM1. Oxygen isotopes </w:t>
      </w:r>
      <w:r w:rsidRPr="00E21E47">
        <w:rPr>
          <w:rFonts w:ascii="Times New Roman" w:hAnsi="Times New Roman" w:cs="Times New Roman"/>
          <w:vertAlign w:val="superscript"/>
          <w:lang w:val="en-US"/>
        </w:rPr>
        <w:t>18</w:t>
      </w:r>
      <w:r w:rsidRPr="00E21E47">
        <w:rPr>
          <w:rFonts w:ascii="Times New Roman" w:hAnsi="Times New Roman" w:cs="Times New Roman"/>
          <w:lang w:val="en-US"/>
        </w:rPr>
        <w:t>O</w:t>
      </w:r>
      <w:r w:rsidRPr="00E21E47">
        <w:rPr>
          <w:rFonts w:ascii="Times New Roman" w:hAnsi="Times New Roman" w:cs="Times New Roman"/>
          <w:vertAlign w:val="superscript"/>
          <w:lang w:val="en-US"/>
        </w:rPr>
        <w:t>-</w:t>
      </w:r>
      <w:r w:rsidRPr="00E21E47">
        <w:rPr>
          <w:rFonts w:ascii="Times New Roman" w:hAnsi="Times New Roman" w:cs="Times New Roman"/>
          <w:lang w:val="en-US"/>
        </w:rPr>
        <w:t xml:space="preserve"> and </w:t>
      </w:r>
      <w:r w:rsidRPr="00E21E47">
        <w:rPr>
          <w:rFonts w:ascii="Times New Roman" w:hAnsi="Times New Roman" w:cs="Times New Roman"/>
          <w:vertAlign w:val="superscript"/>
          <w:lang w:val="en-US"/>
        </w:rPr>
        <w:t>16</w:t>
      </w:r>
      <w:r w:rsidRPr="00E21E47">
        <w:rPr>
          <w:rFonts w:ascii="Times New Roman" w:hAnsi="Times New Roman" w:cs="Times New Roman"/>
          <w:lang w:val="en-US"/>
        </w:rPr>
        <w:t>O</w:t>
      </w:r>
      <w:r w:rsidRPr="00E21E47">
        <w:rPr>
          <w:rFonts w:ascii="Times New Roman" w:hAnsi="Times New Roman" w:cs="Times New Roman"/>
          <w:vertAlign w:val="superscript"/>
          <w:lang w:val="en-US"/>
        </w:rPr>
        <w:t xml:space="preserve">- </w:t>
      </w:r>
      <w:r w:rsidRPr="00E21E47">
        <w:rPr>
          <w:rFonts w:ascii="Times New Roman" w:hAnsi="Times New Roman" w:cs="Times New Roman"/>
          <w:lang w:val="en-US"/>
        </w:rPr>
        <w:t xml:space="preserve">were detected using </w:t>
      </w:r>
      <w:proofErr w:type="spellStart"/>
      <w:r w:rsidRPr="00E21E47">
        <w:rPr>
          <w:rFonts w:ascii="Times New Roman" w:hAnsi="Times New Roman" w:cs="Times New Roman"/>
          <w:lang w:val="en-US"/>
        </w:rPr>
        <w:t>mulitcolector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Faraday Cups (</w:t>
      </w: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H”2 and  L”2). Each analysis was preceded by 60 sec of pre-sputtering. The data were collected within 10 cycles, with a counting time of 5s for each. An electron gun was used for charge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neutralisation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for all analyses. </w:t>
      </w:r>
      <w:r w:rsidRPr="00E21E47">
        <w:rPr>
          <w:rFonts w:ascii="Times New Roman" w:hAnsi="Times New Roman" w:cs="Times New Roman"/>
          <w:lang w:val="en-US"/>
        </w:rPr>
        <w:t xml:space="preserve">To correct for instrumental bias, all data were </w:t>
      </w:r>
      <w:proofErr w:type="spellStart"/>
      <w:r w:rsidRPr="00E21E47">
        <w:rPr>
          <w:rFonts w:ascii="Times New Roman" w:hAnsi="Times New Roman" w:cs="Times New Roman"/>
          <w:lang w:val="en-US"/>
        </w:rPr>
        <w:t>normalised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to an internal standard, zircon 91500 (</w:t>
      </w:r>
      <w:r w:rsidRPr="00E21E47">
        <w:rPr>
          <w:rFonts w:ascii="Times New Roman" w:hAnsi="Times New Roman" w:cs="Times New Roman"/>
        </w:rPr>
        <w:t>δ</w:t>
      </w:r>
      <w:r w:rsidRPr="00E21E47">
        <w:rPr>
          <w:rFonts w:ascii="Times New Roman" w:hAnsi="Times New Roman" w:cs="Times New Roman"/>
          <w:vertAlign w:val="superscript"/>
          <w:lang w:val="en-US"/>
        </w:rPr>
        <w:t>18</w:t>
      </w:r>
      <w:r w:rsidRPr="00E21E47">
        <w:rPr>
          <w:rFonts w:ascii="Times New Roman" w:hAnsi="Times New Roman" w:cs="Times New Roman"/>
          <w:lang w:val="en-US"/>
        </w:rPr>
        <w:t xml:space="preserve">O = 9.86 ± 0.11 ‰, </w:t>
      </w:r>
      <w:proofErr w:type="spellStart"/>
      <w:r w:rsidRPr="00E21E47">
        <w:rPr>
          <w:rFonts w:ascii="Times New Roman" w:hAnsi="Times New Roman" w:cs="Times New Roman"/>
          <w:lang w:val="en-US"/>
        </w:rPr>
        <w:t>Weidenbeck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et al., 2004). Unknowns in blocks of 10 to 15, and internal standards in blocks of 6 to 8, were </w:t>
      </w:r>
      <w:proofErr w:type="spellStart"/>
      <w:r w:rsidRPr="00E21E47">
        <w:rPr>
          <w:rFonts w:ascii="Times New Roman" w:hAnsi="Times New Roman" w:cs="Times New Roman"/>
          <w:lang w:val="en-US"/>
        </w:rPr>
        <w:t>analysed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over2 days. Reproducibility for </w:t>
      </w:r>
      <w:r w:rsidRPr="00E21E47">
        <w:rPr>
          <w:rFonts w:ascii="Times New Roman" w:hAnsi="Times New Roman" w:cs="Times New Roman"/>
        </w:rPr>
        <w:t>δ</w:t>
      </w:r>
      <w:r w:rsidRPr="00E21E47">
        <w:rPr>
          <w:rFonts w:ascii="Times New Roman" w:hAnsi="Times New Roman" w:cs="Times New Roman"/>
          <w:vertAlign w:val="superscript"/>
          <w:lang w:val="en-US"/>
        </w:rPr>
        <w:t>18</w:t>
      </w:r>
      <w:r w:rsidRPr="00E21E47">
        <w:rPr>
          <w:rFonts w:ascii="Times New Roman" w:hAnsi="Times New Roman" w:cs="Times New Roman"/>
          <w:lang w:val="en-US"/>
        </w:rPr>
        <w:t xml:space="preserve">O value in the 91500 zircon standard zircon ranged from 0.38‰ to 0.64‰ (2 SD). </w:t>
      </w:r>
      <w:proofErr w:type="spellStart"/>
      <w:r w:rsidRPr="00E21E47">
        <w:rPr>
          <w:rFonts w:ascii="Times New Roman" w:hAnsi="Times New Roman" w:cs="Times New Roman"/>
          <w:lang w:val="en-US"/>
        </w:rPr>
        <w:t>Temora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II zircon was </w:t>
      </w:r>
      <w:proofErr w:type="spellStart"/>
      <w:r w:rsidRPr="00E21E47">
        <w:rPr>
          <w:rFonts w:ascii="Times New Roman" w:hAnsi="Times New Roman" w:cs="Times New Roman"/>
          <w:lang w:val="en-US"/>
        </w:rPr>
        <w:t>anaylsed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as the unknown to check the data quality and gave the value of 7.78 ± 0.53 ‰ (n=12, 1SD), which is within error with the published value of 8.2 ‰ (Black et al., 2004).</w:t>
      </w:r>
    </w:p>
    <w:p w:rsidR="0045169D" w:rsidRPr="00E21E47" w:rsidRDefault="0045169D" w:rsidP="0045169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en-US"/>
        </w:rPr>
      </w:pPr>
      <w:r w:rsidRPr="00E21E47">
        <w:rPr>
          <w:rFonts w:ascii="Times New Roman" w:hAnsi="Times New Roman" w:cs="Times New Roman"/>
          <w:lang w:val="en-US"/>
        </w:rPr>
        <w:t xml:space="preserve">Black, L.P., </w:t>
      </w:r>
      <w:proofErr w:type="spellStart"/>
      <w:r w:rsidRPr="00E21E47">
        <w:rPr>
          <w:rFonts w:ascii="Times New Roman" w:hAnsi="Times New Roman" w:cs="Times New Roman"/>
          <w:lang w:val="en-US"/>
        </w:rPr>
        <w:t>Kamo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, S.L., Allen, C.M., Davis, D.W., </w:t>
      </w:r>
      <w:proofErr w:type="spellStart"/>
      <w:r w:rsidRPr="00E21E47">
        <w:rPr>
          <w:rFonts w:ascii="Times New Roman" w:hAnsi="Times New Roman" w:cs="Times New Roman"/>
          <w:lang w:val="en-US"/>
        </w:rPr>
        <w:t>Aleinikoff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, J.N., Valley, J.W., </w:t>
      </w:r>
      <w:proofErr w:type="spellStart"/>
      <w:r w:rsidRPr="00E21E47">
        <w:rPr>
          <w:rFonts w:ascii="Times New Roman" w:hAnsi="Times New Roman" w:cs="Times New Roman"/>
          <w:lang w:val="en-US"/>
        </w:rPr>
        <w:t>Mundil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, R., </w:t>
      </w:r>
      <w:proofErr w:type="spellStart"/>
      <w:r w:rsidRPr="00E21E47">
        <w:rPr>
          <w:rFonts w:ascii="Times New Roman" w:hAnsi="Times New Roman" w:cs="Times New Roman"/>
          <w:lang w:val="en-US"/>
        </w:rPr>
        <w:t>Korsch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, R.J., Williams, I.W., </w:t>
      </w:r>
      <w:proofErr w:type="spellStart"/>
      <w:r w:rsidRPr="00E21E47">
        <w:rPr>
          <w:rFonts w:ascii="Times New Roman" w:hAnsi="Times New Roman" w:cs="Times New Roman"/>
          <w:lang w:val="en-US"/>
        </w:rPr>
        <w:t>Foudoulis</w:t>
      </w:r>
      <w:proofErr w:type="spellEnd"/>
      <w:r w:rsidRPr="00E21E47">
        <w:rPr>
          <w:rFonts w:ascii="Times New Roman" w:hAnsi="Times New Roman" w:cs="Times New Roman"/>
          <w:lang w:val="en-US"/>
        </w:rPr>
        <w:t>, C., 2004. Improved 206Pb/238U microprobe geochronology by the monitoring of a trace-element-related matrix effect; SHRIMP, ID-TIMS, ELA-ICP-MS and oxygen isotope documentation for series of zircon standards. Chemical Geology 205, 115–140.</w:t>
      </w:r>
    </w:p>
    <w:p w:rsidR="0045169D" w:rsidRPr="00E21E47" w:rsidRDefault="0045169D" w:rsidP="0045169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21E47">
        <w:rPr>
          <w:rFonts w:ascii="Times New Roman" w:hAnsi="Times New Roman" w:cs="Times New Roman"/>
          <w:lang w:val="en-US"/>
        </w:rPr>
        <w:t>Wiedenbeck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et al. (2004) Further characterization of the 91500 zircon crystal. </w:t>
      </w:r>
      <w:proofErr w:type="spellStart"/>
      <w:r w:rsidRPr="00E21E47">
        <w:rPr>
          <w:rFonts w:ascii="Times New Roman" w:hAnsi="Times New Roman" w:cs="Times New Roman"/>
          <w:lang w:val="en-US"/>
        </w:rPr>
        <w:t>Geostandards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E21E47">
        <w:rPr>
          <w:rFonts w:ascii="Times New Roman" w:hAnsi="Times New Roman" w:cs="Times New Roman"/>
          <w:lang w:val="en-US"/>
        </w:rPr>
        <w:t>Geoanalytical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Research, 28, 9-39.</w:t>
      </w:r>
    </w:p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3735C5" w:rsidRPr="00E21E47" w:rsidTr="003735C5">
        <w:tc>
          <w:tcPr>
            <w:tcW w:w="90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735C5" w:rsidRPr="00E21E47" w:rsidRDefault="003735C5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Table SM1 Instrumental parameters for O isotope analyses</w:t>
            </w:r>
          </w:p>
        </w:tc>
      </w:tr>
      <w:tr w:rsidR="0045169D" w:rsidRPr="00E21E47" w:rsidTr="003735C5">
        <w:tc>
          <w:tcPr>
            <w:tcW w:w="4531" w:type="dxa"/>
            <w:tcBorders>
              <w:top w:val="single" w:sz="4" w:space="0" w:color="000000"/>
            </w:tcBorders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  <w:t>Instrumental Configuration:</w:t>
            </w:r>
          </w:p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</w:tr>
      <w:tr w:rsidR="0045169D" w:rsidRPr="00E21E47" w:rsidTr="00817C9F"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Secondary Beam</w:t>
            </w:r>
          </w:p>
        </w:tc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Negative secondary Ions. Mass Resolution 2,600MRP</w:t>
            </w:r>
          </w:p>
        </w:tc>
      </w:tr>
      <w:tr w:rsidR="0045169D" w:rsidRPr="00E21E47" w:rsidTr="00817C9F"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Transfer lens optics</w:t>
            </w:r>
          </w:p>
        </w:tc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~ 60 µm</w:t>
            </w:r>
          </w:p>
        </w:tc>
      </w:tr>
      <w:tr w:rsidR="0045169D" w:rsidRPr="00E21E47" w:rsidTr="00817C9F"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Field Aperture</w:t>
            </w:r>
          </w:p>
        </w:tc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4000 µm</w:t>
            </w:r>
          </w:p>
        </w:tc>
      </w:tr>
      <w:tr w:rsidR="0045169D" w:rsidRPr="00E21E47" w:rsidTr="00817C9F">
        <w:trPr>
          <w:trHeight w:val="857"/>
        </w:trPr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Energy Slit Width    </w:t>
            </w:r>
          </w:p>
        </w:tc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 xml:space="preserve">40  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eV</w:t>
            </w:r>
            <w:proofErr w:type="spellEnd"/>
          </w:p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</w:p>
        </w:tc>
      </w:tr>
      <w:tr w:rsidR="0045169D" w:rsidRPr="00E21E47" w:rsidTr="00817C9F"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Entrance Slit Width</w:t>
            </w:r>
          </w:p>
        </w:tc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80 µm</w:t>
            </w:r>
          </w:p>
        </w:tc>
      </w:tr>
      <w:tr w:rsidR="0045169D" w:rsidRPr="00E21E47" w:rsidTr="00817C9F"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 xml:space="preserve">Interference of </w:t>
            </w:r>
            <w:r w:rsidRPr="00E21E47">
              <w:rPr>
                <w:rFonts w:ascii="Times New Roman" w:eastAsia="Times New Roman" w:hAnsi="Times New Roman" w:cs="Times New Roman"/>
                <w:vertAlign w:val="superscript"/>
                <w:lang w:val="en-US" w:eastAsia="pl-PL"/>
              </w:rPr>
              <w:t>16</w:t>
            </w: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O+H</w:t>
            </w:r>
            <w:r w:rsidRPr="00E21E47">
              <w:rPr>
                <w:rFonts w:ascii="Times New Roman" w:eastAsia="Times New Roman" w:hAnsi="Times New Roman" w:cs="Times New Roman"/>
                <w:vertAlign w:val="subscript"/>
                <w:lang w:val="en-US" w:eastAsia="pl-PL"/>
              </w:rPr>
              <w:t xml:space="preserve">2 </w:t>
            </w: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 xml:space="preserve">on </w:t>
            </w:r>
            <w:r w:rsidRPr="00E21E47">
              <w:rPr>
                <w:rFonts w:ascii="Times New Roman" w:eastAsia="Times New Roman" w:hAnsi="Times New Roman" w:cs="Times New Roman"/>
                <w:vertAlign w:val="superscript"/>
                <w:lang w:val="en-US" w:eastAsia="pl-PL"/>
              </w:rPr>
              <w:t>18</w:t>
            </w: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O</w:t>
            </w:r>
          </w:p>
        </w:tc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Mass resolution at 1580</w:t>
            </w:r>
          </w:p>
        </w:tc>
      </w:tr>
      <w:tr w:rsidR="0045169D" w:rsidRPr="00E21E47" w:rsidTr="00817C9F"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 xml:space="preserve">Interference of </w:t>
            </w:r>
            <w:r w:rsidRPr="00E21E47">
              <w:rPr>
                <w:rFonts w:ascii="Times New Roman" w:eastAsia="Times New Roman" w:hAnsi="Times New Roman" w:cs="Times New Roman"/>
                <w:vertAlign w:val="superscript"/>
                <w:lang w:val="en-US" w:eastAsia="pl-PL"/>
              </w:rPr>
              <w:t>17</w:t>
            </w: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O+H</w:t>
            </w:r>
            <w:r w:rsidRPr="00E21E47">
              <w:rPr>
                <w:rFonts w:ascii="Times New Roman" w:eastAsia="Times New Roman" w:hAnsi="Times New Roman" w:cs="Times New Roman"/>
                <w:vertAlign w:val="subscript"/>
                <w:lang w:val="en-US" w:eastAsia="pl-PL"/>
              </w:rPr>
              <w:t xml:space="preserve"> </w:t>
            </w: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 xml:space="preserve">on </w:t>
            </w:r>
            <w:r w:rsidRPr="00E21E47">
              <w:rPr>
                <w:rFonts w:ascii="Times New Roman" w:eastAsia="Times New Roman" w:hAnsi="Times New Roman" w:cs="Times New Roman"/>
                <w:vertAlign w:val="superscript"/>
                <w:lang w:val="en-US" w:eastAsia="pl-PL"/>
              </w:rPr>
              <w:t>18</w:t>
            </w: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O</w:t>
            </w:r>
          </w:p>
        </w:tc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Mass resolution at </w:t>
            </w: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2309</w:t>
            </w:r>
          </w:p>
        </w:tc>
      </w:tr>
      <w:tr w:rsidR="0045169D" w:rsidRPr="00E21E47" w:rsidTr="00817C9F"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Automatic Secondary beam alignment</w:t>
            </w:r>
          </w:p>
        </w:tc>
        <w:tc>
          <w:tcPr>
            <w:tcW w:w="4531" w:type="dxa"/>
          </w:tcPr>
          <w:p w:rsidR="0045169D" w:rsidRPr="00E21E47" w:rsidRDefault="0045169D" w:rsidP="00817C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 xml:space="preserve">using 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TR</w:t>
            </w:r>
            <w:r w:rsidRPr="00E21E47">
              <w:rPr>
                <w:rFonts w:ascii="Times New Roman" w:eastAsia="Times New Roman" w:hAnsi="Times New Roman" w:cs="Times New Roman"/>
                <w:vertAlign w:val="subscript"/>
                <w:lang w:val="en-US" w:eastAsia="pl-PL"/>
              </w:rPr>
              <w:t>x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vertAlign w:val="subscript"/>
                <w:lang w:val="en-US" w:eastAsia="pl-PL"/>
              </w:rPr>
              <w:t>/y</w:t>
            </w: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and Entrance slit alignment</w:t>
            </w:r>
          </w:p>
        </w:tc>
      </w:tr>
    </w:tbl>
    <w:p w:rsidR="0045169D" w:rsidRPr="00E21E47" w:rsidRDefault="0045169D" w:rsidP="00451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val="en-US" w:eastAsia="pl-PL"/>
        </w:rPr>
      </w:pP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</w:t>
      </w:r>
      <w:r w:rsidRPr="00E21E47">
        <w:rPr>
          <w:rFonts w:ascii="Times New Roman" w:eastAsia="Times New Roman" w:hAnsi="Times New Roman" w:cs="Times New Roman"/>
          <w:b/>
          <w:lang w:val="en-US" w:eastAsia="pl-PL"/>
        </w:rPr>
        <w:t>Trace elements</w:t>
      </w:r>
    </w:p>
    <w:p w:rsidR="0045169D" w:rsidRPr="00E21E47" w:rsidRDefault="0045169D" w:rsidP="00451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Trace elements in zircon were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analysed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using Laser ablation-Inductively Coupled Plasma Mass Spectrometer (LA-ICPMS) at the School Of Earth and Environmental Sciences at the University of Portsmouth. Detailed parameters of the analytica</w:t>
      </w:r>
      <w:r w:rsidR="003735C5">
        <w:rPr>
          <w:rFonts w:ascii="Times New Roman" w:eastAsia="Times New Roman" w:hAnsi="Times New Roman" w:cs="Times New Roman"/>
          <w:lang w:val="en-US" w:eastAsia="pl-PL"/>
        </w:rPr>
        <w:t>l session are given in Table SM2</w:t>
      </w: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. Data were </w:t>
      </w:r>
      <w:r w:rsidR="00974F85" w:rsidRPr="00E21E47">
        <w:rPr>
          <w:rFonts w:ascii="Times New Roman" w:eastAsia="Times New Roman" w:hAnsi="Times New Roman" w:cs="Times New Roman"/>
          <w:lang w:val="en-US" w:eastAsia="pl-PL"/>
        </w:rPr>
        <w:t>normalized</w:t>
      </w: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to the glass reference material NIST 610 (Pearce et al., 1997). Every 16 analyses of unknowns were bracketed by two analyses of NIST 610. </w:t>
      </w:r>
      <w:r w:rsidR="007D65C7">
        <w:rPr>
          <w:rFonts w:ascii="Times New Roman" w:eastAsia="Times New Roman" w:hAnsi="Times New Roman" w:cs="Times New Roman"/>
          <w:lang w:val="en-US" w:eastAsia="pl-PL"/>
        </w:rPr>
        <w:t xml:space="preserve">Zirconium concentration from microprobe was used as internal standard. </w:t>
      </w: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Data quality (accuracy and reproducibility) was monitored by analyzing two secondary standards as unknowns; the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titanite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KHAN (</w:t>
      </w:r>
      <w:proofErr w:type="spellStart"/>
      <w:r w:rsidRPr="00E21E47">
        <w:rPr>
          <w:rFonts w:ascii="Times New Roman" w:eastAsia="Times New Roman" w:hAnsi="Times New Roman" w:cs="Times New Roman"/>
          <w:bCs/>
          <w:lang w:val="en-US" w:eastAsia="pl-PL"/>
        </w:rPr>
        <w:t>Heaman</w:t>
      </w:r>
      <w:proofErr w:type="spellEnd"/>
      <w:r w:rsidRPr="00E21E47">
        <w:rPr>
          <w:rFonts w:ascii="Times New Roman" w:eastAsia="Times New Roman" w:hAnsi="Times New Roman" w:cs="Times New Roman"/>
          <w:bCs/>
          <w:lang w:val="en-US" w:eastAsia="pl-PL"/>
        </w:rPr>
        <w:t xml:space="preserve"> 2009</w:t>
      </w: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) and the silicate glass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MPDing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T1-G (</w:t>
      </w:r>
      <w:proofErr w:type="spellStart"/>
      <w:r w:rsidRPr="00E21E47">
        <w:rPr>
          <w:rFonts w:ascii="Times New Roman" w:eastAsia="Times New Roman" w:hAnsi="Times New Roman" w:cs="Times New Roman"/>
          <w:bCs/>
          <w:lang w:val="en-US" w:eastAsia="pl-PL"/>
        </w:rPr>
        <w:t>Jochum</w:t>
      </w:r>
      <w:proofErr w:type="spellEnd"/>
      <w:r w:rsidRPr="00E21E47">
        <w:rPr>
          <w:rFonts w:ascii="Times New Roman" w:eastAsia="Times New Roman" w:hAnsi="Times New Roman" w:cs="Times New Roman"/>
          <w:bCs/>
          <w:lang w:val="en-US" w:eastAsia="pl-PL"/>
        </w:rPr>
        <w:t xml:space="preserve"> </w:t>
      </w:r>
      <w:r w:rsidRPr="00E21E47">
        <w:rPr>
          <w:rFonts w:ascii="Times New Roman" w:eastAsia="Times New Roman" w:hAnsi="Times New Roman" w:cs="Times New Roman"/>
          <w:bCs/>
          <w:i/>
          <w:iCs/>
          <w:lang w:val="en-US" w:eastAsia="pl-PL"/>
        </w:rPr>
        <w:t xml:space="preserve">et al. </w:t>
      </w:r>
      <w:r w:rsidRPr="00E21E47">
        <w:rPr>
          <w:rFonts w:ascii="Times New Roman" w:eastAsia="Times New Roman" w:hAnsi="Times New Roman" w:cs="Times New Roman"/>
          <w:bCs/>
          <w:lang w:val="en-US" w:eastAsia="pl-PL"/>
        </w:rPr>
        <w:t>2006</w:t>
      </w: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). For the glass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MPIding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the measured and published values are in </w:t>
      </w:r>
      <w:r w:rsidRPr="00E21E47">
        <w:rPr>
          <w:rFonts w:ascii="Times New Roman" w:eastAsia="Times New Roman" w:hAnsi="Times New Roman" w:cs="Times New Roman"/>
          <w:lang w:val="en-US" w:eastAsia="pl-PL"/>
        </w:rPr>
        <w:lastRenderedPageBreak/>
        <w:t>agreement within 10%, with the excep</w:t>
      </w:r>
      <w:r w:rsidR="003735C5">
        <w:rPr>
          <w:rFonts w:ascii="Times New Roman" w:eastAsia="Times New Roman" w:hAnsi="Times New Roman" w:cs="Times New Roman"/>
          <w:lang w:val="en-US" w:eastAsia="pl-PL"/>
        </w:rPr>
        <w:t xml:space="preserve">tion of </w:t>
      </w:r>
      <w:proofErr w:type="spellStart"/>
      <w:r w:rsidR="003735C5">
        <w:rPr>
          <w:rFonts w:ascii="Times New Roman" w:eastAsia="Times New Roman" w:hAnsi="Times New Roman" w:cs="Times New Roman"/>
          <w:lang w:val="en-US" w:eastAsia="pl-PL"/>
        </w:rPr>
        <w:t>Nb</w:t>
      </w:r>
      <w:proofErr w:type="spellEnd"/>
      <w:r w:rsidR="003735C5">
        <w:rPr>
          <w:rFonts w:ascii="Times New Roman" w:eastAsia="Times New Roman" w:hAnsi="Times New Roman" w:cs="Times New Roman"/>
          <w:lang w:val="en-US" w:eastAsia="pl-PL"/>
        </w:rPr>
        <w:t xml:space="preserve">, Ta and </w:t>
      </w:r>
      <w:proofErr w:type="spellStart"/>
      <w:r w:rsidR="003735C5">
        <w:rPr>
          <w:rFonts w:ascii="Times New Roman" w:eastAsia="Times New Roman" w:hAnsi="Times New Roman" w:cs="Times New Roman"/>
          <w:lang w:val="en-US" w:eastAsia="pl-PL"/>
        </w:rPr>
        <w:t>Pb</w:t>
      </w:r>
      <w:proofErr w:type="spellEnd"/>
      <w:r w:rsidR="003735C5">
        <w:rPr>
          <w:rFonts w:ascii="Times New Roman" w:eastAsia="Times New Roman" w:hAnsi="Times New Roman" w:cs="Times New Roman"/>
          <w:lang w:val="en-US" w:eastAsia="pl-PL"/>
        </w:rPr>
        <w:t xml:space="preserve"> (</w:t>
      </w:r>
      <w:r w:rsidR="001A6FB9">
        <w:rPr>
          <w:rFonts w:ascii="Times New Roman" w:eastAsia="Times New Roman" w:hAnsi="Times New Roman" w:cs="Times New Roman"/>
          <w:lang w:val="en-US" w:eastAsia="pl-PL"/>
        </w:rPr>
        <w:t>Appendix 4</w:t>
      </w:r>
      <w:r w:rsidR="00E04F64">
        <w:rPr>
          <w:rFonts w:ascii="Times New Roman" w:eastAsia="Times New Roman" w:hAnsi="Times New Roman" w:cs="Times New Roman"/>
          <w:lang w:val="en-US" w:eastAsia="pl-PL"/>
        </w:rPr>
        <w:t>b</w:t>
      </w: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). For the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titanite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KHAN, the agreement is similar with larger variations for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Nb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Ta,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Hf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and Y</w:t>
      </w:r>
      <w:r w:rsidR="00445EBB">
        <w:rPr>
          <w:rFonts w:ascii="Times New Roman" w:eastAsia="Times New Roman" w:hAnsi="Times New Roman" w:cs="Times New Roman"/>
          <w:lang w:val="en-US" w:eastAsia="pl-PL"/>
        </w:rPr>
        <w:t xml:space="preserve"> (Appendix 4</w:t>
      </w:r>
      <w:r w:rsidR="00E04F64">
        <w:rPr>
          <w:rFonts w:ascii="Times New Roman" w:eastAsia="Times New Roman" w:hAnsi="Times New Roman" w:cs="Times New Roman"/>
          <w:lang w:val="en-US" w:eastAsia="pl-PL"/>
        </w:rPr>
        <w:t>b</w:t>
      </w:r>
      <w:r w:rsidR="00445EBB">
        <w:rPr>
          <w:rFonts w:ascii="Times New Roman" w:eastAsia="Times New Roman" w:hAnsi="Times New Roman" w:cs="Times New Roman"/>
          <w:lang w:val="en-US" w:eastAsia="pl-PL"/>
        </w:rPr>
        <w:t>)</w:t>
      </w:r>
      <w:r w:rsidRPr="00E21E47">
        <w:rPr>
          <w:rFonts w:ascii="Times New Roman" w:eastAsia="Times New Roman" w:hAnsi="Times New Roman" w:cs="Times New Roman"/>
          <w:lang w:val="en-US" w:eastAsia="pl-PL"/>
        </w:rPr>
        <w:t>, which are probably due to compositional variability of the mineral (</w:t>
      </w:r>
      <w:proofErr w:type="spellStart"/>
      <w:r w:rsidRPr="00E21E47">
        <w:rPr>
          <w:rFonts w:ascii="Times New Roman" w:eastAsia="Times New Roman" w:hAnsi="Times New Roman" w:cs="Times New Roman"/>
          <w:bCs/>
          <w:lang w:val="en-US" w:eastAsia="pl-PL"/>
        </w:rPr>
        <w:t>Heaman</w:t>
      </w:r>
      <w:proofErr w:type="spellEnd"/>
      <w:r w:rsidRPr="00E21E47">
        <w:rPr>
          <w:rFonts w:ascii="Times New Roman" w:eastAsia="Times New Roman" w:hAnsi="Times New Roman" w:cs="Times New Roman"/>
          <w:bCs/>
          <w:lang w:val="en-US" w:eastAsia="pl-PL"/>
        </w:rPr>
        <w:t xml:space="preserve"> 2009)</w:t>
      </w:r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 . The reproducibility based on the repeatable analyses of secondary standards was usually below 5 % (2 S.E.) for KHAN and below 15 % (2 S.E.) for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MPDing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>.</w:t>
      </w:r>
    </w:p>
    <w:tbl>
      <w:tblPr>
        <w:tblW w:w="8070" w:type="dxa"/>
        <w:tblCellMar>
          <w:left w:w="70" w:type="dxa"/>
          <w:right w:w="70" w:type="dxa"/>
        </w:tblCellMar>
        <w:tblLook w:val="04A0"/>
      </w:tblPr>
      <w:tblGrid>
        <w:gridCol w:w="3392"/>
        <w:gridCol w:w="4678"/>
      </w:tblGrid>
      <w:tr w:rsidR="003735C5" w:rsidRPr="00E21E47" w:rsidTr="003735C5">
        <w:trPr>
          <w:trHeight w:val="330"/>
        </w:trPr>
        <w:tc>
          <w:tcPr>
            <w:tcW w:w="8070" w:type="dxa"/>
            <w:gridSpan w:val="2"/>
            <w:tcBorders>
              <w:top w:val="nil"/>
              <w:bottom w:val="single" w:sz="4" w:space="0" w:color="000000"/>
            </w:tcBorders>
            <w:shd w:val="clear" w:color="000000" w:fill="FFFFFF" w:themeFill="background1"/>
            <w:hideMark/>
          </w:tcPr>
          <w:p w:rsidR="003735C5" w:rsidRPr="00E21E47" w:rsidRDefault="003735C5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Table SM2 Instrumental parameters during trace element analyses by LA-ICPMS</w:t>
            </w:r>
          </w:p>
        </w:tc>
      </w:tr>
      <w:tr w:rsidR="0045169D" w:rsidRPr="00E21E47" w:rsidTr="003735C5">
        <w:trPr>
          <w:trHeight w:val="330"/>
        </w:trPr>
        <w:tc>
          <w:tcPr>
            <w:tcW w:w="33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Laser ablation system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Make, Model and type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ASI/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RESOlution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ArF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Excimer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laser</w:t>
            </w:r>
          </w:p>
        </w:tc>
      </w:tr>
      <w:tr w:rsidR="0045169D" w:rsidRPr="00E21E47" w:rsidTr="00817C9F">
        <w:trPr>
          <w:trHeight w:val="1612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Ablation cell and volume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T</w:t>
            </w: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he dual-volume S155 cell has a stage movement of 155 x 105mm and can accommodate up to twenty 25mm (1″) rounds, or nine 25 x 50mm (1 x 2″) thin sections. </w:t>
            </w: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However the ablation occurs within a ~15cc funnel.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Laser wavelength (nm)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193 nm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Pulse width (ns)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5 ns</w:t>
            </w:r>
          </w:p>
        </w:tc>
      </w:tr>
      <w:tr w:rsidR="0045169D" w:rsidRPr="00E21E47" w:rsidTr="00817C9F">
        <w:trPr>
          <w:trHeight w:val="37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Fluence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 xml:space="preserve"> (J cm</w:t>
            </w:r>
            <w:r w:rsidRPr="00E21E4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-2</w:t>
            </w: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4.5 J cm</w:t>
            </w:r>
            <w:r w:rsidRPr="00E21E47">
              <w:rPr>
                <w:rFonts w:ascii="Times New Roman" w:eastAsia="Times New Roman" w:hAnsi="Times New Roman" w:cs="Times New Roman"/>
                <w:bCs/>
                <w:vertAlign w:val="superscript"/>
                <w:lang w:eastAsia="pl-PL"/>
              </w:rPr>
              <w:t>-2</w:t>
            </w:r>
          </w:p>
        </w:tc>
      </w:tr>
      <w:tr w:rsidR="0045169D" w:rsidRPr="00E21E47" w:rsidTr="00817C9F">
        <w:trPr>
          <w:trHeight w:val="446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Repetition rate (Hz)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5 Hz for unknowns and 10 Hz for NIST 610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Ablation duration (s)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40 s </w:t>
            </w:r>
          </w:p>
        </w:tc>
      </w:tr>
      <w:tr w:rsidR="0045169D" w:rsidRPr="00E21E47" w:rsidTr="00817C9F">
        <w:trPr>
          <w:trHeight w:val="645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Spot diameter (mm) nominal/actual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25-30-40µm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Sampling mode / pattern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Static spot ablation</w:t>
            </w:r>
          </w:p>
        </w:tc>
      </w:tr>
      <w:tr w:rsidR="0045169D" w:rsidRPr="00E21E47" w:rsidTr="00817C9F">
        <w:trPr>
          <w:trHeight w:val="39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Carrier gas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Ar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, He and N</w:t>
            </w:r>
            <w:r w:rsidRPr="00E21E47">
              <w:rPr>
                <w:rFonts w:ascii="Times New Roman" w:eastAsia="Times New Roman" w:hAnsi="Times New Roman" w:cs="Times New Roman"/>
                <w:bCs/>
                <w:vertAlign w:val="subscript"/>
                <w:lang w:eastAsia="pl-PL"/>
              </w:rPr>
              <w:t>2</w:t>
            </w:r>
          </w:p>
        </w:tc>
      </w:tr>
      <w:tr w:rsidR="0045169D" w:rsidRPr="00E21E47" w:rsidTr="00817C9F">
        <w:trPr>
          <w:trHeight w:val="623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Cell carrier gas flow (l min</w:t>
            </w:r>
            <w:r w:rsidRPr="00E21E47">
              <w:rPr>
                <w:rFonts w:ascii="Times New Roman" w:eastAsia="Times New Roman" w:hAnsi="Times New Roman" w:cs="Times New Roman"/>
                <w:vertAlign w:val="superscript"/>
                <w:lang w:val="en-US" w:eastAsia="pl-PL"/>
              </w:rPr>
              <w:t>-1</w:t>
            </w: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He=300 ml.min</w:t>
            </w:r>
            <w:r w:rsidRPr="00E21E47">
              <w:rPr>
                <w:rFonts w:ascii="Times New Roman" w:eastAsia="Times New Roman" w:hAnsi="Times New Roman" w:cs="Times New Roman"/>
                <w:bCs/>
                <w:vertAlign w:val="superscript"/>
                <w:lang w:val="en-US" w:eastAsia="pl-PL"/>
              </w:rPr>
              <w:t>-1</w:t>
            </w: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    N</w:t>
            </w:r>
            <w:r w:rsidRPr="00E21E47">
              <w:rPr>
                <w:rFonts w:ascii="Times New Roman" w:eastAsia="Times New Roman" w:hAnsi="Times New Roman" w:cs="Times New Roman"/>
                <w:bCs/>
                <w:vertAlign w:val="subscript"/>
                <w:lang w:val="en-US" w:eastAsia="pl-PL"/>
              </w:rPr>
              <w:t>2</w:t>
            </w: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=0.3 ml.min</w:t>
            </w:r>
            <w:r w:rsidRPr="00E21E47">
              <w:rPr>
                <w:rFonts w:ascii="Times New Roman" w:eastAsia="Times New Roman" w:hAnsi="Times New Roman" w:cs="Times New Roman"/>
                <w:bCs/>
                <w:vertAlign w:val="superscript"/>
                <w:lang w:val="en-US" w:eastAsia="pl-PL"/>
              </w:rPr>
              <w:t xml:space="preserve">-1     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Ar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=0.80-0.86 l.min</w:t>
            </w:r>
            <w:r w:rsidRPr="00E21E47">
              <w:rPr>
                <w:rFonts w:ascii="Times New Roman" w:eastAsia="Times New Roman" w:hAnsi="Times New Roman" w:cs="Times New Roman"/>
                <w:bCs/>
                <w:vertAlign w:val="superscript"/>
                <w:lang w:val="en-US" w:eastAsia="pl-PL"/>
              </w:rPr>
              <w:t>-1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ICP-MS Instrument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Make, Model and type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Agilent 7500cs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Sample introduction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Ablation aerosol 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RF power (W)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1300 W</w:t>
            </w:r>
          </w:p>
        </w:tc>
      </w:tr>
      <w:tr w:rsidR="0045169D" w:rsidRPr="00E21E47" w:rsidTr="00817C9F">
        <w:trPr>
          <w:trHeight w:val="159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Masses measured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29, 31, 43, 49, 51, 52, 85, 88, 89, 90, 93, 137, 139, 140, 141, 146, 147, 151, 157, 159, 163, 165, 167, 169, 173, 175, 177, 178, 181, 202, 208, 232, 238</w:t>
            </w:r>
          </w:p>
        </w:tc>
      </w:tr>
      <w:tr w:rsidR="0045169D" w:rsidRPr="00E21E47" w:rsidTr="00817C9F">
        <w:trPr>
          <w:trHeight w:val="982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 xml:space="preserve">Integration time per peak/dwell times (ms); 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quadrupole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settling time between mass jumps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10 ms for each element</w:t>
            </w:r>
          </w:p>
        </w:tc>
      </w:tr>
      <w:tr w:rsidR="0045169D" w:rsidRPr="00E21E47" w:rsidTr="00817C9F">
        <w:trPr>
          <w:trHeight w:val="630"/>
        </w:trPr>
        <w:tc>
          <w:tcPr>
            <w:tcW w:w="33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Total integration time per output data point (s)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169D" w:rsidRPr="00E32FFF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 w:rsidRPr="00E32FFF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sampling time ~ 0.40 s per mass, acquisition time ~ 74.5s</w:t>
            </w:r>
          </w:p>
        </w:tc>
      </w:tr>
      <w:tr w:rsidR="0045169D" w:rsidRPr="00E21E47" w:rsidTr="00817C9F">
        <w:trPr>
          <w:trHeight w:val="60"/>
        </w:trPr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i/>
                <w:iCs/>
                <w:color w:val="C00000"/>
                <w:lang w:val="en-US" w:eastAsia="pl-PL"/>
              </w:rPr>
              <w:t> 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Data Processing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Gas blank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25 s</w:t>
            </w:r>
          </w:p>
        </w:tc>
      </w:tr>
      <w:tr w:rsidR="0045169D" w:rsidRPr="00E21E47" w:rsidTr="00817C9F">
        <w:trPr>
          <w:trHeight w:val="1194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Calibration strategy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Glass NIST 610 used as primary reference material, 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MPIding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glass, 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titanite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KHAN, and/or apatite Durango was used as secondary standard for validation</w:t>
            </w:r>
          </w:p>
        </w:tc>
      </w:tr>
      <w:tr w:rsidR="0045169D" w:rsidRPr="00E21E47" w:rsidTr="00817C9F">
        <w:trPr>
          <w:trHeight w:val="315"/>
        </w:trPr>
        <w:tc>
          <w:tcPr>
            <w:tcW w:w="33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eastAsia="pl-PL"/>
              </w:rPr>
              <w:t>Reference Material info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galss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NIST 610 (Pearce </w:t>
            </w:r>
            <w:r w:rsidRPr="00E21E47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pl-PL"/>
              </w:rPr>
              <w:t>et al</w:t>
            </w: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. 1997)</w:t>
            </w:r>
          </w:p>
        </w:tc>
      </w:tr>
      <w:tr w:rsidR="0045169D" w:rsidRPr="00E21E47" w:rsidTr="00817C9F">
        <w:trPr>
          <w:trHeight w:val="315"/>
        </w:trPr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titanite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KHAN (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Heaman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2009)</w:t>
            </w:r>
          </w:p>
        </w:tc>
      </w:tr>
      <w:tr w:rsidR="0045169D" w:rsidRPr="00E21E47" w:rsidTr="00817C9F">
        <w:trPr>
          <w:trHeight w:val="315"/>
        </w:trPr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glass 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MPIding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(</w:t>
            </w:r>
            <w:proofErr w:type="spellStart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Jochum</w:t>
            </w:r>
            <w:proofErr w:type="spellEnd"/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</w:t>
            </w:r>
            <w:r w:rsidRPr="00E21E47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pl-PL"/>
              </w:rPr>
              <w:t xml:space="preserve">et al. </w:t>
            </w:r>
            <w:r w:rsidRPr="00E21E47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2006)</w:t>
            </w:r>
          </w:p>
        </w:tc>
      </w:tr>
      <w:tr w:rsidR="0045169D" w:rsidRPr="00E21E47" w:rsidTr="00817C9F">
        <w:trPr>
          <w:trHeight w:val="330"/>
        </w:trPr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</w:p>
        </w:tc>
      </w:tr>
      <w:tr w:rsidR="0045169D" w:rsidRPr="00E21E47" w:rsidTr="00817C9F">
        <w:trPr>
          <w:trHeight w:val="749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21E47">
              <w:rPr>
                <w:rFonts w:ascii="Times New Roman" w:eastAsia="Times New Roman" w:hAnsi="Times New Roman" w:cs="Times New Roman"/>
                <w:lang w:val="en-US" w:eastAsia="pl-PL"/>
              </w:rPr>
              <w:t>Data processing package used / Correction for LIEF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5169D" w:rsidRPr="00E21E47" w:rsidRDefault="0045169D" w:rsidP="00817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21E47">
              <w:rPr>
                <w:rFonts w:ascii="Times New Roman" w:eastAsia="Times New Roman" w:hAnsi="Times New Roman" w:cs="Times New Roman"/>
                <w:bCs/>
                <w:lang w:eastAsia="pl-PL"/>
              </w:rPr>
              <w:t>SILLS software</w:t>
            </w:r>
          </w:p>
        </w:tc>
      </w:tr>
    </w:tbl>
    <w:p w:rsidR="0045169D" w:rsidRPr="00E21E47" w:rsidRDefault="0045169D" w:rsidP="00451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</w:p>
    <w:p w:rsidR="0045169D" w:rsidRPr="00E21E47" w:rsidRDefault="0045169D" w:rsidP="0045169D">
      <w:pPr>
        <w:spacing w:before="120" w:after="0" w:line="240" w:lineRule="auto"/>
        <w:jc w:val="both"/>
        <w:rPr>
          <w:rStyle w:val="HTML-cytat"/>
          <w:rFonts w:ascii="Times New Roman" w:hAnsi="Times New Roman" w:cs="Times New Roman"/>
          <w:lang w:val="en-US"/>
        </w:rPr>
      </w:pPr>
      <w:proofErr w:type="spellStart"/>
      <w:r w:rsidRPr="00E21E47">
        <w:rPr>
          <w:rStyle w:val="author"/>
          <w:rFonts w:ascii="Times New Roman" w:hAnsi="Times New Roman" w:cs="Times New Roman"/>
          <w:iCs/>
          <w:lang w:val="en-US"/>
        </w:rPr>
        <w:t>Heaman</w:t>
      </w:r>
      <w:proofErr w:type="spellEnd"/>
      <w:r w:rsidRPr="00E21E47">
        <w:rPr>
          <w:rStyle w:val="author"/>
          <w:rFonts w:ascii="Times New Roman" w:hAnsi="Times New Roman" w:cs="Times New Roman"/>
          <w:iCs/>
          <w:lang w:val="en-US"/>
        </w:rPr>
        <w:t>, L. M.</w:t>
      </w:r>
      <w:r w:rsidRPr="00E21E47">
        <w:rPr>
          <w:rStyle w:val="HTML-cytat"/>
          <w:rFonts w:ascii="Times New Roman" w:hAnsi="Times New Roman" w:cs="Times New Roman"/>
          <w:lang w:val="en-US"/>
        </w:rPr>
        <w:t xml:space="preserve"> (</w:t>
      </w:r>
      <w:r w:rsidRPr="00E21E47">
        <w:rPr>
          <w:rStyle w:val="pubyear"/>
          <w:rFonts w:ascii="Times New Roman" w:hAnsi="Times New Roman" w:cs="Times New Roman"/>
          <w:iCs/>
          <w:lang w:val="en-US"/>
        </w:rPr>
        <w:t>2009</w:t>
      </w:r>
      <w:r w:rsidRPr="00E21E47">
        <w:rPr>
          <w:rStyle w:val="HTML-cytat"/>
          <w:rFonts w:ascii="Times New Roman" w:hAnsi="Times New Roman" w:cs="Times New Roman"/>
          <w:lang w:val="en-US"/>
        </w:rPr>
        <w:t xml:space="preserve">), </w:t>
      </w:r>
      <w:r w:rsidRPr="00E21E47">
        <w:rPr>
          <w:rStyle w:val="articletitle"/>
          <w:rFonts w:ascii="Times New Roman" w:hAnsi="Times New Roman" w:cs="Times New Roman"/>
          <w:iCs/>
          <w:lang w:val="en-US"/>
        </w:rPr>
        <w:t>The application of U-</w:t>
      </w:r>
      <w:proofErr w:type="spellStart"/>
      <w:r w:rsidRPr="00E21E47">
        <w:rPr>
          <w:rStyle w:val="articletitle"/>
          <w:rFonts w:ascii="Times New Roman" w:hAnsi="Times New Roman" w:cs="Times New Roman"/>
          <w:iCs/>
          <w:lang w:val="en-US"/>
        </w:rPr>
        <w:t>Pb</w:t>
      </w:r>
      <w:proofErr w:type="spellEnd"/>
      <w:r w:rsidRPr="00E21E47">
        <w:rPr>
          <w:rStyle w:val="articletitle"/>
          <w:rFonts w:ascii="Times New Roman" w:hAnsi="Times New Roman" w:cs="Times New Roman"/>
          <w:iCs/>
          <w:lang w:val="en-US"/>
        </w:rPr>
        <w:t xml:space="preserve"> geochronology to </w:t>
      </w:r>
      <w:proofErr w:type="spellStart"/>
      <w:r w:rsidRPr="00E21E47">
        <w:rPr>
          <w:rStyle w:val="articletitle"/>
          <w:rFonts w:ascii="Times New Roman" w:hAnsi="Times New Roman" w:cs="Times New Roman"/>
          <w:iCs/>
          <w:lang w:val="en-US"/>
        </w:rPr>
        <w:t>mafic</w:t>
      </w:r>
      <w:proofErr w:type="spellEnd"/>
      <w:r w:rsidRPr="00E21E47">
        <w:rPr>
          <w:rStyle w:val="articletitle"/>
          <w:rFonts w:ascii="Times New Roman" w:hAnsi="Times New Roman" w:cs="Times New Roman"/>
          <w:iCs/>
          <w:lang w:val="en-US"/>
        </w:rPr>
        <w:t xml:space="preserve">, </w:t>
      </w:r>
      <w:proofErr w:type="spellStart"/>
      <w:r w:rsidRPr="00E21E47">
        <w:rPr>
          <w:rStyle w:val="articletitle"/>
          <w:rFonts w:ascii="Times New Roman" w:hAnsi="Times New Roman" w:cs="Times New Roman"/>
          <w:iCs/>
          <w:lang w:val="en-US"/>
        </w:rPr>
        <w:t>ultramafic</w:t>
      </w:r>
      <w:proofErr w:type="spellEnd"/>
      <w:r w:rsidRPr="00E21E47">
        <w:rPr>
          <w:rStyle w:val="articletitle"/>
          <w:rFonts w:ascii="Times New Roman" w:hAnsi="Times New Roman" w:cs="Times New Roman"/>
          <w:iCs/>
          <w:lang w:val="en-US"/>
        </w:rPr>
        <w:t xml:space="preserve"> and alkaline rocks: An evaluation of three mineral standards</w:t>
      </w:r>
      <w:r w:rsidRPr="00E21E47">
        <w:rPr>
          <w:rStyle w:val="HTML-cytat"/>
          <w:rFonts w:ascii="Times New Roman" w:hAnsi="Times New Roman" w:cs="Times New Roman"/>
          <w:lang w:val="en-US"/>
        </w:rPr>
        <w:t xml:space="preserve">, </w:t>
      </w:r>
      <w:r w:rsidRPr="00E21E47">
        <w:rPr>
          <w:rStyle w:val="journaltitle"/>
          <w:rFonts w:ascii="Times New Roman" w:hAnsi="Times New Roman" w:cs="Times New Roman"/>
          <w:iCs/>
          <w:lang w:val="en-US"/>
        </w:rPr>
        <w:t>Chem. Geol.</w:t>
      </w:r>
      <w:r w:rsidRPr="00E21E47">
        <w:rPr>
          <w:rStyle w:val="HTML-cytat"/>
          <w:rFonts w:ascii="Times New Roman" w:hAnsi="Times New Roman" w:cs="Times New Roman"/>
          <w:lang w:val="en-US"/>
        </w:rPr>
        <w:t xml:space="preserve">, </w:t>
      </w:r>
      <w:r w:rsidRPr="00E21E47">
        <w:rPr>
          <w:rStyle w:val="vol"/>
          <w:rFonts w:ascii="Times New Roman" w:hAnsi="Times New Roman" w:cs="Times New Roman"/>
          <w:iCs/>
          <w:lang w:val="en-US"/>
        </w:rPr>
        <w:t>261</w:t>
      </w:r>
      <w:r w:rsidRPr="00E21E47">
        <w:rPr>
          <w:rStyle w:val="HTML-cytat"/>
          <w:rFonts w:ascii="Times New Roman" w:hAnsi="Times New Roman" w:cs="Times New Roman"/>
          <w:lang w:val="en-US"/>
        </w:rPr>
        <w:t xml:space="preserve">, </w:t>
      </w:r>
      <w:r w:rsidRPr="00E21E47">
        <w:rPr>
          <w:rStyle w:val="pagefirst"/>
          <w:rFonts w:ascii="Times New Roman" w:hAnsi="Times New Roman" w:cs="Times New Roman"/>
          <w:iCs/>
          <w:lang w:val="en-US"/>
        </w:rPr>
        <w:t>43</w:t>
      </w:r>
      <w:r w:rsidRPr="00E21E47">
        <w:rPr>
          <w:rStyle w:val="HTML-cytat"/>
          <w:rFonts w:ascii="Times New Roman" w:hAnsi="Times New Roman" w:cs="Times New Roman"/>
          <w:lang w:val="en-US"/>
        </w:rPr>
        <w:t>–</w:t>
      </w:r>
      <w:r w:rsidRPr="00E21E47">
        <w:rPr>
          <w:rStyle w:val="pagelast"/>
          <w:rFonts w:ascii="Times New Roman" w:hAnsi="Times New Roman" w:cs="Times New Roman"/>
          <w:iCs/>
          <w:lang w:val="en-US"/>
        </w:rPr>
        <w:t>52</w:t>
      </w:r>
      <w:r w:rsidRPr="00E21E47">
        <w:rPr>
          <w:rStyle w:val="HTML-cytat"/>
          <w:rFonts w:ascii="Times New Roman" w:hAnsi="Times New Roman" w:cs="Times New Roman"/>
          <w:lang w:val="en-US"/>
        </w:rPr>
        <w:t>.</w:t>
      </w:r>
    </w:p>
    <w:p w:rsidR="0045169D" w:rsidRPr="00E21E47" w:rsidRDefault="0045169D" w:rsidP="0045169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Jochum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K.P., B. Stoll, K.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Herwig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M.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Willbold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A.W. Hofmann, M.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Amini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S.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Aarburg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W.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Abouchami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E.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Hellebrand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B.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Mocek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I.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Raczek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A.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Stracke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O.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Alard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C.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Bouman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S. Becker, M.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Dücking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H.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Brätz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R.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Klemd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D.d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. Bruin, D.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Canil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D. Cornell,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C.-J.d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Hoog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C.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Dalpe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L.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Danyushevsky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A.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Eisenhauer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Y.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Gao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J.E. Snow, N.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Groschopf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D.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Günther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C.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Latkoczy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M.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Guillong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E.H.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Hauri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H.E.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Höfer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Y.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Lahaye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K.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Horz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D.E. Jacob, S.A.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Kasemann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A.J.R. Kent, T. Ludwig, T. Zack, P.R.D. Mason, A.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Meixner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M.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Rosner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K. Misawa, B.P. Nash, J.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Pfänder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W.R.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Premo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W.D. Sun, M. Tiepolo, R.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Vannucci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T.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Vennemann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, D. Wayne, J.D.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Woodhead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 (2006)  MPI-DING reference glasses for in situ microanalysis: new reference values for element concentrations and isotope ratios.  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Geochem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Geophys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 xml:space="preserve">. </w:t>
      </w:r>
      <w:proofErr w:type="spellStart"/>
      <w:r w:rsidRPr="00E21E47">
        <w:rPr>
          <w:rFonts w:ascii="Times New Roman" w:eastAsia="Times New Roman" w:hAnsi="Times New Roman" w:cs="Times New Roman"/>
          <w:lang w:val="en-US" w:eastAsia="pl-PL"/>
        </w:rPr>
        <w:t>Geosyst</w:t>
      </w:r>
      <w:proofErr w:type="spellEnd"/>
      <w:r w:rsidRPr="00E21E47">
        <w:rPr>
          <w:rFonts w:ascii="Times New Roman" w:eastAsia="Times New Roman" w:hAnsi="Times New Roman" w:cs="Times New Roman"/>
          <w:lang w:val="en-US" w:eastAsia="pl-PL"/>
        </w:rPr>
        <w:t>., 7 (Q02008) (2006)</w:t>
      </w:r>
    </w:p>
    <w:p w:rsidR="0045169D" w:rsidRPr="00E21E47" w:rsidRDefault="0045169D" w:rsidP="0045169D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56326">
        <w:rPr>
          <w:rFonts w:ascii="Times New Roman" w:hAnsi="Times New Roman" w:cs="Times New Roman"/>
          <w:lang w:val="en-US"/>
        </w:rPr>
        <w:t>Pearce</w:t>
      </w:r>
      <w:r w:rsidRPr="00E21E47">
        <w:rPr>
          <w:rFonts w:ascii="Times New Roman" w:hAnsi="Times New Roman" w:cs="Times New Roman"/>
          <w:lang w:val="en-US"/>
        </w:rPr>
        <w:t xml:space="preserve"> </w:t>
      </w:r>
      <w:r w:rsidRPr="00F56326">
        <w:rPr>
          <w:rFonts w:ascii="Times New Roman" w:hAnsi="Times New Roman" w:cs="Times New Roman"/>
          <w:lang w:val="en-US"/>
        </w:rPr>
        <w:t xml:space="preserve">N.J.G., W.T. Perkins, J.A. Westgate, M.P. Gorton, S.E. Jackson, C.R. Neal, S.P. </w:t>
      </w:r>
      <w:proofErr w:type="spellStart"/>
      <w:r w:rsidRPr="00F56326">
        <w:rPr>
          <w:rFonts w:ascii="Times New Roman" w:hAnsi="Times New Roman" w:cs="Times New Roman"/>
          <w:lang w:val="en-US"/>
        </w:rPr>
        <w:t>Chenery</w:t>
      </w:r>
      <w:proofErr w:type="spellEnd"/>
      <w:r w:rsidRPr="00E21E47">
        <w:rPr>
          <w:rFonts w:ascii="Times New Roman" w:hAnsi="Times New Roman" w:cs="Times New Roman"/>
          <w:lang w:val="en-US"/>
        </w:rPr>
        <w:t>, (1997)</w:t>
      </w:r>
      <w:r w:rsidRPr="00F56326">
        <w:rPr>
          <w:rFonts w:ascii="Times New Roman" w:hAnsi="Times New Roman" w:cs="Times New Roman"/>
          <w:lang w:val="en-US"/>
        </w:rPr>
        <w:t xml:space="preserve"> A compilation of new and published major and trace element data for NIST SRM 610 and NIST SRM 612 glass reference materials</w:t>
      </w:r>
      <w:r w:rsidRPr="00E21E47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56326">
        <w:rPr>
          <w:rFonts w:ascii="Times New Roman" w:hAnsi="Times New Roman" w:cs="Times New Roman"/>
        </w:rPr>
        <w:t>Geostand</w:t>
      </w:r>
      <w:proofErr w:type="spellEnd"/>
      <w:r w:rsidRPr="00F56326">
        <w:rPr>
          <w:rFonts w:ascii="Times New Roman" w:hAnsi="Times New Roman" w:cs="Times New Roman"/>
        </w:rPr>
        <w:t xml:space="preserve">. </w:t>
      </w:r>
      <w:proofErr w:type="spellStart"/>
      <w:r w:rsidRPr="00F56326">
        <w:rPr>
          <w:rFonts w:ascii="Times New Roman" w:hAnsi="Times New Roman" w:cs="Times New Roman"/>
        </w:rPr>
        <w:t>Geoanal</w:t>
      </w:r>
      <w:proofErr w:type="spellEnd"/>
      <w:r w:rsidRPr="00F56326">
        <w:rPr>
          <w:rFonts w:ascii="Times New Roman" w:hAnsi="Times New Roman" w:cs="Times New Roman"/>
        </w:rPr>
        <w:t>. Res., 21 (1) (1997), pp. 115–144</w:t>
      </w:r>
      <w:r w:rsidRPr="00E21E47">
        <w:rPr>
          <w:rFonts w:ascii="Times New Roman" w:hAnsi="Times New Roman" w:cs="Times New Roman"/>
        </w:rPr>
        <w:t>.</w:t>
      </w:r>
    </w:p>
    <w:p w:rsidR="0045169D" w:rsidRDefault="0045169D" w:rsidP="0045169D">
      <w:pPr>
        <w:jc w:val="both"/>
        <w:rPr>
          <w:rFonts w:ascii="Times New Roman" w:hAnsi="Times New Roman" w:cs="Times New Roman"/>
        </w:rPr>
      </w:pPr>
    </w:p>
    <w:p w:rsidR="0045169D" w:rsidRPr="00E21E47" w:rsidRDefault="0045169D" w:rsidP="0045169D">
      <w:pPr>
        <w:jc w:val="both"/>
        <w:rPr>
          <w:rFonts w:ascii="Times New Roman" w:hAnsi="Times New Roman" w:cs="Times New Roman"/>
          <w:b/>
        </w:rPr>
      </w:pPr>
      <w:r w:rsidRPr="00E21E47">
        <w:rPr>
          <w:rFonts w:ascii="Times New Roman" w:hAnsi="Times New Roman" w:cs="Times New Roman"/>
          <w:b/>
        </w:rPr>
        <w:t>Hafnium isotopes</w:t>
      </w:r>
    </w:p>
    <w:p w:rsidR="0045169D" w:rsidRPr="00E21E47" w:rsidRDefault="0045169D" w:rsidP="0045169D">
      <w:pPr>
        <w:jc w:val="both"/>
        <w:rPr>
          <w:rFonts w:ascii="Times New Roman" w:hAnsi="Times New Roman" w:cs="Times New Roman"/>
          <w:lang w:val="en-US"/>
        </w:rPr>
      </w:pPr>
      <w:r w:rsidRPr="00E21E47">
        <w:rPr>
          <w:rFonts w:ascii="Times New Roman" w:hAnsi="Times New Roman" w:cs="Times New Roman"/>
          <w:lang w:val="en-US"/>
        </w:rPr>
        <w:t xml:space="preserve">The analyses were performed using a Thermo-Scientific Neptune multi-collector ICP-MS (Inductively Coupled Plasma–Mass Spectrometer) coupled to a New Wave Research UP193HE Deep-UV (193 nm) </w:t>
      </w:r>
      <w:proofErr w:type="spellStart"/>
      <w:r w:rsidRPr="00E21E47">
        <w:rPr>
          <w:rFonts w:ascii="Times New Roman" w:hAnsi="Times New Roman" w:cs="Times New Roman"/>
          <w:lang w:val="en-US"/>
        </w:rPr>
        <w:t>ArF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21E47">
        <w:rPr>
          <w:rFonts w:ascii="Times New Roman" w:hAnsi="Times New Roman" w:cs="Times New Roman"/>
          <w:lang w:val="en-US"/>
        </w:rPr>
        <w:t>Excimer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laser ablation sampling system housed at the University of Bristol (Bristol Isotope Group). The beam size was 60 </w:t>
      </w:r>
      <w:r w:rsidRPr="00E21E47">
        <w:rPr>
          <w:rFonts w:ascii="Times New Roman" w:hAnsi="Times New Roman" w:cs="Times New Roman"/>
        </w:rPr>
        <w:t>μ</w:t>
      </w:r>
      <w:r w:rsidRPr="00E21E47">
        <w:rPr>
          <w:rFonts w:ascii="Times New Roman" w:hAnsi="Times New Roman" w:cs="Times New Roman"/>
          <w:lang w:val="en-US"/>
        </w:rPr>
        <w:t xml:space="preserve">m and measurements were made using single spots. The data were collected in April 2009 and the acquisition conditions and procedure was the same as that for the session described in </w:t>
      </w:r>
      <w:proofErr w:type="spellStart"/>
      <w:r w:rsidRPr="00E21E47">
        <w:rPr>
          <w:rFonts w:ascii="Times New Roman" w:hAnsi="Times New Roman" w:cs="Times New Roman"/>
          <w:lang w:val="en-US"/>
        </w:rPr>
        <w:t>Pietranik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et al. (2011). </w:t>
      </w:r>
      <w:proofErr w:type="spellStart"/>
      <w:r w:rsidRPr="00E21E47">
        <w:rPr>
          <w:rFonts w:ascii="Times New Roman" w:hAnsi="Times New Roman" w:cs="Times New Roman"/>
          <w:lang w:val="en-US"/>
        </w:rPr>
        <w:t>Plešovice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and 91500 standards were </w:t>
      </w:r>
      <w:proofErr w:type="spellStart"/>
      <w:r w:rsidRPr="00E21E47">
        <w:rPr>
          <w:rFonts w:ascii="Times New Roman" w:hAnsi="Times New Roman" w:cs="Times New Roman"/>
          <w:lang w:val="en-US"/>
        </w:rPr>
        <w:t>analysed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during the session and the data were reduced in the same way as the unknowns. The obtained  </w:t>
      </w:r>
      <w:r w:rsidRPr="00E21E47">
        <w:rPr>
          <w:rFonts w:ascii="Times New Roman" w:hAnsi="Times New Roman" w:cs="Times New Roman"/>
          <w:vertAlign w:val="superscript"/>
          <w:lang w:val="en-US"/>
        </w:rPr>
        <w:t>176</w:t>
      </w:r>
      <w:r w:rsidRPr="00E21E47">
        <w:rPr>
          <w:rFonts w:ascii="Times New Roman" w:hAnsi="Times New Roman" w:cs="Times New Roman"/>
          <w:lang w:val="en-US"/>
        </w:rPr>
        <w:t>Hf/</w:t>
      </w:r>
      <w:r w:rsidRPr="00E21E47">
        <w:rPr>
          <w:rFonts w:ascii="Times New Roman" w:hAnsi="Times New Roman" w:cs="Times New Roman"/>
          <w:vertAlign w:val="superscript"/>
          <w:lang w:val="en-US"/>
        </w:rPr>
        <w:t>177</w:t>
      </w:r>
      <w:r w:rsidRPr="00E21E47">
        <w:rPr>
          <w:rFonts w:ascii="Times New Roman" w:hAnsi="Times New Roman" w:cs="Times New Roman"/>
          <w:lang w:val="en-US"/>
        </w:rPr>
        <w:t xml:space="preserve">Hf  for </w:t>
      </w:r>
      <w:proofErr w:type="spellStart"/>
      <w:r w:rsidRPr="00E21E47">
        <w:rPr>
          <w:rFonts w:ascii="Times New Roman" w:hAnsi="Times New Roman" w:cs="Times New Roman"/>
          <w:lang w:val="en-US"/>
        </w:rPr>
        <w:t>Plešovice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was 0.282478 (12) (n=25), which is in excellent agreement with the  solution-based ratio of 0.282482 (13) reported by </w:t>
      </w:r>
      <w:hyperlink r:id="rId4" w:anchor="bb0165" w:history="1">
        <w:proofErr w:type="spellStart"/>
        <w:r w:rsidRPr="00E21E47">
          <w:rPr>
            <w:rStyle w:val="Hipercze"/>
            <w:rFonts w:ascii="Times New Roman" w:hAnsi="Times New Roman" w:cs="Times New Roman"/>
            <w:lang w:val="en-US"/>
          </w:rPr>
          <w:t>Sláma</w:t>
        </w:r>
        <w:proofErr w:type="spellEnd"/>
        <w:r w:rsidRPr="00E21E47">
          <w:rPr>
            <w:rStyle w:val="Hipercze"/>
            <w:rFonts w:ascii="Times New Roman" w:hAnsi="Times New Roman" w:cs="Times New Roman"/>
            <w:lang w:val="en-US"/>
          </w:rPr>
          <w:t xml:space="preserve"> et al. (2008)</w:t>
        </w:r>
      </w:hyperlink>
      <w:r w:rsidRPr="00E21E47">
        <w:rPr>
          <w:rFonts w:ascii="Times New Roman" w:hAnsi="Times New Roman" w:cs="Times New Roman"/>
          <w:lang w:val="en-US"/>
        </w:rPr>
        <w:t xml:space="preserve">.  The average </w:t>
      </w:r>
      <w:r w:rsidRPr="00E21E47">
        <w:rPr>
          <w:rFonts w:ascii="Times New Roman" w:hAnsi="Times New Roman" w:cs="Times New Roman"/>
          <w:vertAlign w:val="superscript"/>
          <w:lang w:val="en-US"/>
        </w:rPr>
        <w:t>176</w:t>
      </w:r>
      <w:r w:rsidRPr="00E21E47">
        <w:rPr>
          <w:rFonts w:ascii="Times New Roman" w:hAnsi="Times New Roman" w:cs="Times New Roman"/>
          <w:lang w:val="en-US"/>
        </w:rPr>
        <w:t>Hf/</w:t>
      </w:r>
      <w:r w:rsidRPr="00E21E47">
        <w:rPr>
          <w:rFonts w:ascii="Times New Roman" w:hAnsi="Times New Roman" w:cs="Times New Roman"/>
          <w:vertAlign w:val="superscript"/>
          <w:lang w:val="en-US"/>
        </w:rPr>
        <w:t>177</w:t>
      </w:r>
      <w:r w:rsidRPr="00E21E47">
        <w:rPr>
          <w:rFonts w:ascii="Times New Roman" w:hAnsi="Times New Roman" w:cs="Times New Roman"/>
          <w:lang w:val="en-US"/>
        </w:rPr>
        <w:t xml:space="preserve">Hf  for 91500 was 0.282299 (12) (n=18), which also agrees well with the solution based ratio 0.282302 (18) </w:t>
      </w:r>
      <w:hyperlink r:id="rId5" w:anchor="bb0220" w:history="1">
        <w:proofErr w:type="spellStart"/>
        <w:r w:rsidRPr="00E21E47">
          <w:rPr>
            <w:rStyle w:val="Hipercze"/>
            <w:rFonts w:ascii="Times New Roman" w:hAnsi="Times New Roman" w:cs="Times New Roman"/>
            <w:lang w:val="en-US"/>
          </w:rPr>
          <w:t>Woodhead</w:t>
        </w:r>
        <w:proofErr w:type="spellEnd"/>
        <w:r w:rsidRPr="00E21E47">
          <w:rPr>
            <w:rStyle w:val="Hipercze"/>
            <w:rFonts w:ascii="Times New Roman" w:hAnsi="Times New Roman" w:cs="Times New Roman"/>
            <w:lang w:val="en-US"/>
          </w:rPr>
          <w:t xml:space="preserve"> et al. (2004)</w:t>
        </w:r>
      </w:hyperlink>
      <w:r w:rsidRPr="00E21E47">
        <w:rPr>
          <w:rFonts w:ascii="Times New Roman" w:hAnsi="Times New Roman" w:cs="Times New Roman"/>
          <w:lang w:val="en-US"/>
        </w:rPr>
        <w:t xml:space="preserve">. Altogether the </w:t>
      </w:r>
      <w:proofErr w:type="spellStart"/>
      <w:r w:rsidRPr="00E21E47">
        <w:rPr>
          <w:rFonts w:ascii="Times New Roman" w:hAnsi="Times New Roman" w:cs="Times New Roman"/>
          <w:lang w:val="en-US"/>
        </w:rPr>
        <w:t>Hf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isotopes in reference materials, with the range of </w:t>
      </w:r>
      <w:r w:rsidRPr="00E21E47">
        <w:rPr>
          <w:rFonts w:ascii="Times New Roman" w:hAnsi="Times New Roman" w:cs="Times New Roman"/>
          <w:vertAlign w:val="superscript"/>
          <w:lang w:val="en-US"/>
        </w:rPr>
        <w:t>176</w:t>
      </w:r>
      <w:r w:rsidRPr="00E21E47">
        <w:rPr>
          <w:rFonts w:ascii="Times New Roman" w:hAnsi="Times New Roman" w:cs="Times New Roman"/>
          <w:lang w:val="en-US"/>
        </w:rPr>
        <w:t>Yb/</w:t>
      </w:r>
      <w:r w:rsidRPr="00E21E47">
        <w:rPr>
          <w:rFonts w:ascii="Times New Roman" w:hAnsi="Times New Roman" w:cs="Times New Roman"/>
          <w:vertAlign w:val="superscript"/>
          <w:lang w:val="en-US"/>
        </w:rPr>
        <w:t>177</w:t>
      </w:r>
      <w:r w:rsidRPr="00E21E47">
        <w:rPr>
          <w:rFonts w:ascii="Times New Roman" w:hAnsi="Times New Roman" w:cs="Times New Roman"/>
          <w:lang w:val="en-US"/>
        </w:rPr>
        <w:t xml:space="preserve">Hf,  are accurately reproduced by the Bristol Isotope Group using the same correction scheme as used in this paper (Fisher et al. 2011). All data are normalized to a JMC 475 value of </w:t>
      </w:r>
      <w:r w:rsidRPr="00E21E47">
        <w:rPr>
          <w:rFonts w:ascii="Times New Roman" w:hAnsi="Times New Roman" w:cs="Times New Roman"/>
          <w:vertAlign w:val="superscript"/>
          <w:lang w:val="en-US"/>
        </w:rPr>
        <w:t>176</w:t>
      </w:r>
      <w:r w:rsidRPr="00E21E47">
        <w:rPr>
          <w:rFonts w:ascii="Times New Roman" w:hAnsi="Times New Roman" w:cs="Times New Roman"/>
          <w:lang w:val="en-US"/>
        </w:rPr>
        <w:t>Hf/</w:t>
      </w:r>
      <w:r w:rsidRPr="00E21E47">
        <w:rPr>
          <w:rFonts w:ascii="Times New Roman" w:hAnsi="Times New Roman" w:cs="Times New Roman"/>
          <w:vertAlign w:val="superscript"/>
          <w:lang w:val="en-US"/>
        </w:rPr>
        <w:t>177</w:t>
      </w:r>
      <w:r w:rsidRPr="00E21E47">
        <w:rPr>
          <w:rFonts w:ascii="Times New Roman" w:hAnsi="Times New Roman" w:cs="Times New Roman"/>
          <w:lang w:val="en-US"/>
        </w:rPr>
        <w:t xml:space="preserve">Hf = 0.282160. </w:t>
      </w:r>
      <w:r w:rsidRPr="00E21E47">
        <w:rPr>
          <w:rFonts w:ascii="Times New Roman" w:hAnsi="Times New Roman" w:cs="Times New Roman"/>
        </w:rPr>
        <w:t>ε</w:t>
      </w:r>
      <w:proofErr w:type="spellStart"/>
      <w:r w:rsidRPr="00E21E47">
        <w:rPr>
          <w:rFonts w:ascii="Times New Roman" w:hAnsi="Times New Roman" w:cs="Times New Roman"/>
          <w:lang w:val="en-US"/>
        </w:rPr>
        <w:t>Hf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values were calculated using CHUR values of </w:t>
      </w:r>
      <w:hyperlink r:id="rId6" w:anchor="bb0025" w:history="1">
        <w:proofErr w:type="spellStart"/>
        <w:r w:rsidRPr="00E21E47">
          <w:rPr>
            <w:rStyle w:val="Hipercze"/>
            <w:rFonts w:ascii="Times New Roman" w:hAnsi="Times New Roman" w:cs="Times New Roman"/>
            <w:lang w:val="en-US"/>
          </w:rPr>
          <w:t>Bouvier</w:t>
        </w:r>
        <w:proofErr w:type="spellEnd"/>
        <w:r w:rsidRPr="00E21E47">
          <w:rPr>
            <w:rStyle w:val="Hipercze"/>
            <w:rFonts w:ascii="Times New Roman" w:hAnsi="Times New Roman" w:cs="Times New Roman"/>
            <w:lang w:val="en-US"/>
          </w:rPr>
          <w:t xml:space="preserve"> et al. (2008)</w:t>
        </w:r>
      </w:hyperlink>
      <w:r w:rsidRPr="00E21E47">
        <w:rPr>
          <w:rFonts w:ascii="Times New Roman" w:hAnsi="Times New Roman" w:cs="Times New Roman"/>
          <w:lang w:val="en-US"/>
        </w:rPr>
        <w:t xml:space="preserve"> and </w:t>
      </w:r>
      <w:r w:rsidRPr="00E21E47">
        <w:rPr>
          <w:rFonts w:ascii="Times New Roman" w:hAnsi="Times New Roman" w:cs="Times New Roman"/>
          <w:vertAlign w:val="superscript"/>
          <w:lang w:val="en-US"/>
        </w:rPr>
        <w:t>176</w:t>
      </w:r>
      <w:r w:rsidRPr="00E21E47">
        <w:rPr>
          <w:rFonts w:ascii="Times New Roman" w:hAnsi="Times New Roman" w:cs="Times New Roman"/>
          <w:lang w:val="en-US"/>
        </w:rPr>
        <w:t xml:space="preserve">Lu decay value of </w:t>
      </w:r>
      <w:hyperlink r:id="rId7" w:anchor="bb0175" w:history="1">
        <w:proofErr w:type="spellStart"/>
        <w:r w:rsidRPr="00E21E47">
          <w:rPr>
            <w:rStyle w:val="Hipercze"/>
            <w:rFonts w:ascii="Times New Roman" w:hAnsi="Times New Roman" w:cs="Times New Roman"/>
            <w:lang w:val="en-US"/>
          </w:rPr>
          <w:t>Söderlund</w:t>
        </w:r>
        <w:proofErr w:type="spellEnd"/>
        <w:r w:rsidRPr="00E21E47">
          <w:rPr>
            <w:rStyle w:val="Hipercze"/>
            <w:rFonts w:ascii="Times New Roman" w:hAnsi="Times New Roman" w:cs="Times New Roman"/>
            <w:lang w:val="en-US"/>
          </w:rPr>
          <w:t xml:space="preserve"> et al (2004)</w:t>
        </w:r>
      </w:hyperlink>
      <w:r w:rsidRPr="00E21E47">
        <w:rPr>
          <w:rFonts w:ascii="Times New Roman" w:hAnsi="Times New Roman" w:cs="Times New Roman"/>
          <w:lang w:val="en-US"/>
        </w:rPr>
        <w:t>.</w:t>
      </w:r>
    </w:p>
    <w:p w:rsidR="0045169D" w:rsidRPr="00EE073A" w:rsidRDefault="0045169D" w:rsidP="0045169D">
      <w:pPr>
        <w:spacing w:after="120" w:line="240" w:lineRule="auto"/>
        <w:rPr>
          <w:rFonts w:ascii="Times New Roman" w:hAnsi="Times New Roman" w:cs="Times New Roman"/>
          <w:lang w:val="en-US"/>
        </w:rPr>
      </w:pPr>
      <w:proofErr w:type="spellStart"/>
      <w:r w:rsidRPr="00EE073A">
        <w:rPr>
          <w:rFonts w:ascii="Times New Roman" w:hAnsi="Times New Roman" w:cs="Times New Roman"/>
          <w:lang w:val="en-US"/>
        </w:rPr>
        <w:lastRenderedPageBreak/>
        <w:t>Bouvier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</w:t>
      </w:r>
      <w:r w:rsidRPr="00EE073A">
        <w:rPr>
          <w:rFonts w:ascii="Times New Roman" w:hAnsi="Times New Roman" w:cs="Times New Roman"/>
          <w:lang w:val="en-US"/>
        </w:rPr>
        <w:t xml:space="preserve">A., J.D. </w:t>
      </w:r>
      <w:proofErr w:type="spellStart"/>
      <w:r w:rsidRPr="00EE073A">
        <w:rPr>
          <w:rFonts w:ascii="Times New Roman" w:hAnsi="Times New Roman" w:cs="Times New Roman"/>
          <w:lang w:val="en-US"/>
        </w:rPr>
        <w:t>Vervoort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P.J. </w:t>
      </w:r>
      <w:proofErr w:type="spellStart"/>
      <w:r w:rsidRPr="00EE073A">
        <w:rPr>
          <w:rFonts w:ascii="Times New Roman" w:hAnsi="Times New Roman" w:cs="Times New Roman"/>
          <w:lang w:val="en-US"/>
        </w:rPr>
        <w:t>Patchett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(2008) </w:t>
      </w:r>
      <w:r w:rsidRPr="00EE073A">
        <w:rPr>
          <w:rFonts w:ascii="Times New Roman" w:hAnsi="Times New Roman" w:cs="Times New Roman"/>
          <w:lang w:val="en-US"/>
        </w:rPr>
        <w:t>The Lu–</w:t>
      </w:r>
      <w:proofErr w:type="spellStart"/>
      <w:r w:rsidRPr="00EE073A">
        <w:rPr>
          <w:rFonts w:ascii="Times New Roman" w:hAnsi="Times New Roman" w:cs="Times New Roman"/>
          <w:lang w:val="en-US"/>
        </w:rPr>
        <w:t>Hf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EE073A">
        <w:rPr>
          <w:rFonts w:ascii="Times New Roman" w:hAnsi="Times New Roman" w:cs="Times New Roman"/>
          <w:lang w:val="en-US"/>
        </w:rPr>
        <w:t>Sm–Nd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isotopic composition of CHUR: constraints from </w:t>
      </w:r>
      <w:proofErr w:type="spellStart"/>
      <w:r w:rsidRPr="00EE073A">
        <w:rPr>
          <w:rFonts w:ascii="Times New Roman" w:hAnsi="Times New Roman" w:cs="Times New Roman"/>
          <w:lang w:val="en-US"/>
        </w:rPr>
        <w:t>unequilibrated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E073A">
        <w:rPr>
          <w:rFonts w:ascii="Times New Roman" w:hAnsi="Times New Roman" w:cs="Times New Roman"/>
          <w:lang w:val="en-US"/>
        </w:rPr>
        <w:t>chondrites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and implications for the bulk composition of terrestrial planets</w:t>
      </w:r>
      <w:r w:rsidRPr="00E21E47">
        <w:rPr>
          <w:rFonts w:ascii="Times New Roman" w:hAnsi="Times New Roman" w:cs="Times New Roman"/>
          <w:lang w:val="en-US"/>
        </w:rPr>
        <w:t xml:space="preserve">. </w:t>
      </w:r>
      <w:r w:rsidRPr="00EE073A">
        <w:rPr>
          <w:rFonts w:ascii="Times New Roman" w:hAnsi="Times New Roman" w:cs="Times New Roman"/>
          <w:lang w:val="en-US"/>
        </w:rPr>
        <w:t xml:space="preserve">Earth and </w:t>
      </w:r>
      <w:proofErr w:type="spellStart"/>
      <w:r w:rsidRPr="00EE073A">
        <w:rPr>
          <w:rFonts w:ascii="Times New Roman" w:hAnsi="Times New Roman" w:cs="Times New Roman"/>
          <w:lang w:val="en-US"/>
        </w:rPr>
        <w:t>Planetray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Science Letters, 273 (2008), pp. 48–57</w:t>
      </w:r>
    </w:p>
    <w:p w:rsidR="0045169D" w:rsidRPr="00EE073A" w:rsidRDefault="0045169D" w:rsidP="0045169D">
      <w:pPr>
        <w:spacing w:after="120" w:line="240" w:lineRule="auto"/>
        <w:rPr>
          <w:rFonts w:ascii="Times New Roman" w:hAnsi="Times New Roman" w:cs="Times New Roman"/>
          <w:lang w:val="en-US"/>
        </w:rPr>
      </w:pPr>
      <w:r w:rsidRPr="00EE073A">
        <w:rPr>
          <w:rFonts w:ascii="Times New Roman" w:hAnsi="Times New Roman" w:cs="Times New Roman"/>
          <w:lang w:val="en-US"/>
        </w:rPr>
        <w:t>Fisher</w:t>
      </w:r>
      <w:r w:rsidRPr="00E21E47">
        <w:rPr>
          <w:rFonts w:ascii="Times New Roman" w:hAnsi="Times New Roman" w:cs="Times New Roman"/>
          <w:lang w:val="en-US"/>
        </w:rPr>
        <w:t xml:space="preserve"> </w:t>
      </w:r>
      <w:r w:rsidRPr="00EE073A">
        <w:rPr>
          <w:rFonts w:ascii="Times New Roman" w:hAnsi="Times New Roman" w:cs="Times New Roman"/>
          <w:lang w:val="en-US"/>
        </w:rPr>
        <w:t xml:space="preserve">C.M., J.M. </w:t>
      </w:r>
      <w:proofErr w:type="spellStart"/>
      <w:r w:rsidRPr="00EE073A">
        <w:rPr>
          <w:rFonts w:ascii="Times New Roman" w:hAnsi="Times New Roman" w:cs="Times New Roman"/>
          <w:lang w:val="en-US"/>
        </w:rPr>
        <w:t>Hanchar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S.D. Samson, B. </w:t>
      </w:r>
      <w:proofErr w:type="spellStart"/>
      <w:r w:rsidRPr="00EE073A">
        <w:rPr>
          <w:rFonts w:ascii="Times New Roman" w:hAnsi="Times New Roman" w:cs="Times New Roman"/>
          <w:lang w:val="en-US"/>
        </w:rPr>
        <w:t>Dhuime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J. </w:t>
      </w:r>
      <w:proofErr w:type="spellStart"/>
      <w:r w:rsidRPr="00EE073A">
        <w:rPr>
          <w:rFonts w:ascii="Times New Roman" w:hAnsi="Times New Roman" w:cs="Times New Roman"/>
          <w:lang w:val="en-US"/>
        </w:rPr>
        <w:t>Blichert-Toft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J.D. </w:t>
      </w:r>
      <w:proofErr w:type="spellStart"/>
      <w:r w:rsidRPr="00EE073A">
        <w:rPr>
          <w:rFonts w:ascii="Times New Roman" w:hAnsi="Times New Roman" w:cs="Times New Roman"/>
          <w:lang w:val="en-US"/>
        </w:rPr>
        <w:t>Vervoort</w:t>
      </w:r>
      <w:proofErr w:type="spellEnd"/>
      <w:r w:rsidRPr="00EE073A">
        <w:rPr>
          <w:rFonts w:ascii="Times New Roman" w:hAnsi="Times New Roman" w:cs="Times New Roman"/>
          <w:lang w:val="en-US"/>
        </w:rPr>
        <w:t>, R. Lam</w:t>
      </w:r>
      <w:r w:rsidRPr="00E21E47">
        <w:rPr>
          <w:rFonts w:ascii="Times New Roman" w:hAnsi="Times New Roman" w:cs="Times New Roman"/>
          <w:lang w:val="en-US"/>
        </w:rPr>
        <w:t xml:space="preserve"> (2011) </w:t>
      </w:r>
      <w:r w:rsidRPr="00EE073A">
        <w:rPr>
          <w:rFonts w:ascii="Times New Roman" w:hAnsi="Times New Roman" w:cs="Times New Roman"/>
          <w:lang w:val="en-US"/>
        </w:rPr>
        <w:t>Synthetic zircon doped with hafnium and rare earth elements: a reference material for in situ hafnium isotope analysis</w:t>
      </w:r>
      <w:r w:rsidRPr="00E21E47">
        <w:rPr>
          <w:rFonts w:ascii="Times New Roman" w:hAnsi="Times New Roman" w:cs="Times New Roman"/>
          <w:lang w:val="en-US"/>
        </w:rPr>
        <w:t xml:space="preserve">. </w:t>
      </w:r>
      <w:r w:rsidRPr="00EE073A">
        <w:rPr>
          <w:rFonts w:ascii="Times New Roman" w:hAnsi="Times New Roman" w:cs="Times New Roman"/>
          <w:lang w:val="en-US"/>
        </w:rPr>
        <w:t>Chemical Geology, 286 (2011), pp. 32–47</w:t>
      </w:r>
    </w:p>
    <w:p w:rsidR="0045169D" w:rsidRPr="00E21E47" w:rsidRDefault="0045169D" w:rsidP="0045169D">
      <w:pPr>
        <w:spacing w:after="120" w:line="240" w:lineRule="auto"/>
        <w:rPr>
          <w:rFonts w:ascii="Times New Roman" w:hAnsi="Times New Roman" w:cs="Times New Roman"/>
          <w:lang w:val="en-US"/>
        </w:rPr>
      </w:pPr>
      <w:proofErr w:type="spellStart"/>
      <w:r w:rsidRPr="00EE073A">
        <w:rPr>
          <w:rFonts w:ascii="Times New Roman" w:hAnsi="Times New Roman" w:cs="Times New Roman"/>
          <w:lang w:val="en-US"/>
        </w:rPr>
        <w:t>Söderlund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</w:t>
      </w:r>
      <w:r w:rsidRPr="00EE073A">
        <w:rPr>
          <w:rFonts w:ascii="Times New Roman" w:hAnsi="Times New Roman" w:cs="Times New Roman"/>
          <w:lang w:val="en-US"/>
        </w:rPr>
        <w:t xml:space="preserve">U., J.P. </w:t>
      </w:r>
      <w:proofErr w:type="spellStart"/>
      <w:r w:rsidRPr="00EE073A">
        <w:rPr>
          <w:rFonts w:ascii="Times New Roman" w:hAnsi="Times New Roman" w:cs="Times New Roman"/>
          <w:lang w:val="en-US"/>
        </w:rPr>
        <w:t>Patchett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J.D. </w:t>
      </w:r>
      <w:proofErr w:type="spellStart"/>
      <w:r w:rsidRPr="00EE073A">
        <w:rPr>
          <w:rFonts w:ascii="Times New Roman" w:hAnsi="Times New Roman" w:cs="Times New Roman"/>
          <w:lang w:val="en-US"/>
        </w:rPr>
        <w:t>Vervoort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C.E. </w:t>
      </w:r>
      <w:proofErr w:type="spellStart"/>
      <w:r w:rsidRPr="00EE073A">
        <w:rPr>
          <w:rFonts w:ascii="Times New Roman" w:hAnsi="Times New Roman" w:cs="Times New Roman"/>
          <w:lang w:val="en-US"/>
        </w:rPr>
        <w:t>Isachsen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(2004) </w:t>
      </w:r>
      <w:r w:rsidRPr="00EE073A">
        <w:rPr>
          <w:rFonts w:ascii="Times New Roman" w:hAnsi="Times New Roman" w:cs="Times New Roman"/>
          <w:lang w:val="en-US"/>
        </w:rPr>
        <w:t xml:space="preserve">The </w:t>
      </w:r>
      <w:r w:rsidRPr="00EE073A">
        <w:rPr>
          <w:rFonts w:ascii="Times New Roman" w:hAnsi="Times New Roman" w:cs="Times New Roman"/>
          <w:vertAlign w:val="superscript"/>
          <w:lang w:val="en-US"/>
        </w:rPr>
        <w:t>176</w:t>
      </w:r>
      <w:r w:rsidRPr="00EE073A">
        <w:rPr>
          <w:rFonts w:ascii="Times New Roman" w:hAnsi="Times New Roman" w:cs="Times New Roman"/>
          <w:lang w:val="en-US"/>
        </w:rPr>
        <w:t>Lu decay constant determined by Lu–</w:t>
      </w:r>
      <w:proofErr w:type="spellStart"/>
      <w:r w:rsidRPr="00EE073A">
        <w:rPr>
          <w:rFonts w:ascii="Times New Roman" w:hAnsi="Times New Roman" w:cs="Times New Roman"/>
          <w:lang w:val="en-US"/>
        </w:rPr>
        <w:t>Hf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and U–</w:t>
      </w:r>
      <w:proofErr w:type="spellStart"/>
      <w:r w:rsidRPr="00EE073A">
        <w:rPr>
          <w:rFonts w:ascii="Times New Roman" w:hAnsi="Times New Roman" w:cs="Times New Roman"/>
          <w:lang w:val="en-US"/>
        </w:rPr>
        <w:t>Pb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isotope </w:t>
      </w:r>
      <w:proofErr w:type="spellStart"/>
      <w:r w:rsidRPr="00EE073A">
        <w:rPr>
          <w:rFonts w:ascii="Times New Roman" w:hAnsi="Times New Roman" w:cs="Times New Roman"/>
          <w:lang w:val="en-US"/>
        </w:rPr>
        <w:t>systematics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of Precambrian </w:t>
      </w:r>
      <w:proofErr w:type="spellStart"/>
      <w:r w:rsidRPr="00EE073A">
        <w:rPr>
          <w:rFonts w:ascii="Times New Roman" w:hAnsi="Times New Roman" w:cs="Times New Roman"/>
          <w:lang w:val="en-US"/>
        </w:rPr>
        <w:t>mafi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c intrusions</w:t>
      </w:r>
      <w:r w:rsidRPr="00E21E47">
        <w:rPr>
          <w:rFonts w:ascii="Times New Roman" w:hAnsi="Times New Roman" w:cs="Times New Roman"/>
          <w:lang w:val="en-US"/>
        </w:rPr>
        <w:t xml:space="preserve">. </w:t>
      </w:r>
      <w:r w:rsidRPr="00EE073A">
        <w:rPr>
          <w:rFonts w:ascii="Times New Roman" w:hAnsi="Times New Roman" w:cs="Times New Roman"/>
          <w:lang w:val="en-US"/>
        </w:rPr>
        <w:t>Earth and Planetary Science Letters, 219 (2004), pp. 311–324</w:t>
      </w:r>
    </w:p>
    <w:p w:rsidR="0045169D" w:rsidRPr="00E21E47" w:rsidRDefault="0045169D" w:rsidP="0045169D">
      <w:pPr>
        <w:spacing w:after="120" w:line="240" w:lineRule="auto"/>
        <w:rPr>
          <w:rFonts w:ascii="Times New Roman" w:hAnsi="Times New Roman" w:cs="Times New Roman"/>
        </w:rPr>
      </w:pPr>
      <w:proofErr w:type="spellStart"/>
      <w:r w:rsidRPr="00EE073A">
        <w:rPr>
          <w:rFonts w:ascii="Times New Roman" w:hAnsi="Times New Roman" w:cs="Times New Roman"/>
          <w:lang w:val="en-US"/>
        </w:rPr>
        <w:t>Sláma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J.</w:t>
      </w:r>
      <w:r w:rsidRPr="00EE073A">
        <w:rPr>
          <w:rFonts w:ascii="Times New Roman" w:hAnsi="Times New Roman" w:cs="Times New Roman"/>
          <w:lang w:val="en-US"/>
        </w:rPr>
        <w:t xml:space="preserve">, J. </w:t>
      </w:r>
      <w:proofErr w:type="spellStart"/>
      <w:r w:rsidRPr="00EE073A">
        <w:rPr>
          <w:rFonts w:ascii="Times New Roman" w:hAnsi="Times New Roman" w:cs="Times New Roman"/>
          <w:lang w:val="en-US"/>
        </w:rPr>
        <w:t>Košler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D.J. Condon, J.L. Crowley, A. </w:t>
      </w:r>
      <w:proofErr w:type="spellStart"/>
      <w:r w:rsidRPr="00EE073A">
        <w:rPr>
          <w:rFonts w:ascii="Times New Roman" w:hAnsi="Times New Roman" w:cs="Times New Roman"/>
          <w:lang w:val="en-US"/>
        </w:rPr>
        <w:t>Gerdes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J.M. </w:t>
      </w:r>
      <w:proofErr w:type="spellStart"/>
      <w:r w:rsidRPr="00EE073A">
        <w:rPr>
          <w:rFonts w:ascii="Times New Roman" w:hAnsi="Times New Roman" w:cs="Times New Roman"/>
          <w:lang w:val="en-US"/>
        </w:rPr>
        <w:t>Hanchar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M.S.A. </w:t>
      </w:r>
      <w:proofErr w:type="spellStart"/>
      <w:r w:rsidRPr="00EE073A">
        <w:rPr>
          <w:rFonts w:ascii="Times New Roman" w:hAnsi="Times New Roman" w:cs="Times New Roman"/>
          <w:lang w:val="en-US"/>
        </w:rPr>
        <w:t>Horstwood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G.A. Morris, L. </w:t>
      </w:r>
      <w:proofErr w:type="spellStart"/>
      <w:r w:rsidRPr="00EE073A">
        <w:rPr>
          <w:rFonts w:ascii="Times New Roman" w:hAnsi="Times New Roman" w:cs="Times New Roman"/>
          <w:lang w:val="en-US"/>
        </w:rPr>
        <w:t>Nasdala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N. </w:t>
      </w:r>
      <w:proofErr w:type="spellStart"/>
      <w:r w:rsidRPr="00EE073A">
        <w:rPr>
          <w:rFonts w:ascii="Times New Roman" w:hAnsi="Times New Roman" w:cs="Times New Roman"/>
          <w:lang w:val="en-US"/>
        </w:rPr>
        <w:t>Norberg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U. </w:t>
      </w:r>
      <w:proofErr w:type="spellStart"/>
      <w:r w:rsidRPr="00EE073A">
        <w:rPr>
          <w:rFonts w:ascii="Times New Roman" w:hAnsi="Times New Roman" w:cs="Times New Roman"/>
          <w:lang w:val="en-US"/>
        </w:rPr>
        <w:t>Schaltegger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B. </w:t>
      </w:r>
      <w:proofErr w:type="spellStart"/>
      <w:r w:rsidRPr="00EE073A">
        <w:rPr>
          <w:rFonts w:ascii="Times New Roman" w:hAnsi="Times New Roman" w:cs="Times New Roman"/>
          <w:lang w:val="en-US"/>
        </w:rPr>
        <w:t>Schoene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M.N. </w:t>
      </w:r>
      <w:proofErr w:type="spellStart"/>
      <w:r w:rsidRPr="00EE073A">
        <w:rPr>
          <w:rFonts w:ascii="Times New Roman" w:hAnsi="Times New Roman" w:cs="Times New Roman"/>
          <w:lang w:val="en-US"/>
        </w:rPr>
        <w:t>Tubrett</w:t>
      </w:r>
      <w:proofErr w:type="spellEnd"/>
      <w:r w:rsidRPr="00EE073A">
        <w:rPr>
          <w:rFonts w:ascii="Times New Roman" w:hAnsi="Times New Roman" w:cs="Times New Roman"/>
          <w:lang w:val="en-US"/>
        </w:rPr>
        <w:t>, M.J. Whitehouse</w:t>
      </w:r>
      <w:r w:rsidRPr="00E21E47">
        <w:rPr>
          <w:rFonts w:ascii="Times New Roman" w:hAnsi="Times New Roman" w:cs="Times New Roman"/>
          <w:lang w:val="en-US"/>
        </w:rPr>
        <w:t xml:space="preserve"> (2008) </w:t>
      </w:r>
      <w:proofErr w:type="spellStart"/>
      <w:r w:rsidRPr="00EE073A">
        <w:rPr>
          <w:rFonts w:ascii="Times New Roman" w:hAnsi="Times New Roman" w:cs="Times New Roman"/>
          <w:lang w:val="en-US"/>
        </w:rPr>
        <w:t>Plešovice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zircon — a new natural reference material for U–</w:t>
      </w:r>
      <w:proofErr w:type="spellStart"/>
      <w:r w:rsidRPr="00EE073A">
        <w:rPr>
          <w:rFonts w:ascii="Times New Roman" w:hAnsi="Times New Roman" w:cs="Times New Roman"/>
          <w:lang w:val="en-US"/>
        </w:rPr>
        <w:t>Pb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EE073A">
        <w:rPr>
          <w:rFonts w:ascii="Times New Roman" w:hAnsi="Times New Roman" w:cs="Times New Roman"/>
          <w:lang w:val="en-US"/>
        </w:rPr>
        <w:t>Hf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isotopic microanalysis</w:t>
      </w:r>
      <w:r w:rsidRPr="00E21E47">
        <w:rPr>
          <w:rFonts w:ascii="Times New Roman" w:hAnsi="Times New Roman" w:cs="Times New Roman"/>
          <w:lang w:val="en-US"/>
        </w:rPr>
        <w:t xml:space="preserve">. </w:t>
      </w:r>
      <w:r w:rsidRPr="00EE073A">
        <w:rPr>
          <w:rFonts w:ascii="Times New Roman" w:hAnsi="Times New Roman" w:cs="Times New Roman"/>
        </w:rPr>
        <w:t>Chemical Geology, 249 (2008), pp. 1–35</w:t>
      </w:r>
      <w:r w:rsidRPr="00E21E47">
        <w:rPr>
          <w:rFonts w:ascii="Times New Roman" w:hAnsi="Times New Roman" w:cs="Times New Roman"/>
        </w:rPr>
        <w:t>.</w:t>
      </w:r>
    </w:p>
    <w:p w:rsidR="0045169D" w:rsidRPr="00E21E47" w:rsidRDefault="0045169D" w:rsidP="0045169D">
      <w:pPr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EE073A">
        <w:rPr>
          <w:rFonts w:ascii="Times New Roman" w:hAnsi="Times New Roman" w:cs="Times New Roman"/>
          <w:lang w:val="en-US"/>
        </w:rPr>
        <w:t>Woodhead</w:t>
      </w:r>
      <w:proofErr w:type="spellEnd"/>
      <w:r w:rsidRPr="00E21E47">
        <w:rPr>
          <w:rFonts w:ascii="Times New Roman" w:hAnsi="Times New Roman" w:cs="Times New Roman"/>
          <w:lang w:val="en-US"/>
        </w:rPr>
        <w:t xml:space="preserve"> </w:t>
      </w:r>
      <w:r w:rsidRPr="00EE073A">
        <w:rPr>
          <w:rFonts w:ascii="Times New Roman" w:hAnsi="Times New Roman" w:cs="Times New Roman"/>
          <w:lang w:val="en-US"/>
        </w:rPr>
        <w:t xml:space="preserve">J.D., J.M. </w:t>
      </w:r>
      <w:proofErr w:type="spellStart"/>
      <w:r w:rsidRPr="00EE073A">
        <w:rPr>
          <w:rFonts w:ascii="Times New Roman" w:hAnsi="Times New Roman" w:cs="Times New Roman"/>
          <w:lang w:val="en-US"/>
        </w:rPr>
        <w:t>Hergt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, M. Shelley, S. </w:t>
      </w:r>
      <w:proofErr w:type="spellStart"/>
      <w:r w:rsidRPr="00EE073A">
        <w:rPr>
          <w:rFonts w:ascii="Times New Roman" w:hAnsi="Times New Roman" w:cs="Times New Roman"/>
          <w:lang w:val="en-US"/>
        </w:rPr>
        <w:t>Eggins</w:t>
      </w:r>
      <w:proofErr w:type="spellEnd"/>
      <w:r w:rsidRPr="00EE073A">
        <w:rPr>
          <w:rFonts w:ascii="Times New Roman" w:hAnsi="Times New Roman" w:cs="Times New Roman"/>
          <w:lang w:val="en-US"/>
        </w:rPr>
        <w:t>, R. Kemp</w:t>
      </w:r>
      <w:r w:rsidRPr="00E21E47">
        <w:rPr>
          <w:rFonts w:ascii="Times New Roman" w:hAnsi="Times New Roman" w:cs="Times New Roman"/>
          <w:lang w:val="en-US"/>
        </w:rPr>
        <w:t xml:space="preserve"> (2004) </w:t>
      </w:r>
      <w:r w:rsidRPr="00EE073A">
        <w:rPr>
          <w:rFonts w:ascii="Times New Roman" w:hAnsi="Times New Roman" w:cs="Times New Roman"/>
          <w:lang w:val="en-US"/>
        </w:rPr>
        <w:t xml:space="preserve">Zircon </w:t>
      </w:r>
      <w:proofErr w:type="spellStart"/>
      <w:r w:rsidRPr="00EE073A">
        <w:rPr>
          <w:rFonts w:ascii="Times New Roman" w:hAnsi="Times New Roman" w:cs="Times New Roman"/>
          <w:lang w:val="en-US"/>
        </w:rPr>
        <w:t>Hf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-isotope analysis with an </w:t>
      </w:r>
      <w:proofErr w:type="spellStart"/>
      <w:r w:rsidRPr="00EE073A">
        <w:rPr>
          <w:rFonts w:ascii="Times New Roman" w:hAnsi="Times New Roman" w:cs="Times New Roman"/>
          <w:lang w:val="en-US"/>
        </w:rPr>
        <w:t>excimer</w:t>
      </w:r>
      <w:proofErr w:type="spellEnd"/>
      <w:r w:rsidRPr="00EE073A">
        <w:rPr>
          <w:rFonts w:ascii="Times New Roman" w:hAnsi="Times New Roman" w:cs="Times New Roman"/>
          <w:lang w:val="en-US"/>
        </w:rPr>
        <w:t xml:space="preserve"> laser, depth profiling, ablation of complex geometries, and concomitant age estimation</w:t>
      </w:r>
      <w:r w:rsidRPr="00E21E47">
        <w:rPr>
          <w:rFonts w:ascii="Times New Roman" w:hAnsi="Times New Roman" w:cs="Times New Roman"/>
          <w:lang w:val="en-US"/>
        </w:rPr>
        <w:t xml:space="preserve">. </w:t>
      </w:r>
      <w:r w:rsidRPr="00EE073A">
        <w:rPr>
          <w:rFonts w:ascii="Times New Roman" w:hAnsi="Times New Roman" w:cs="Times New Roman"/>
        </w:rPr>
        <w:t>Chemical Geology, 209 (2004), pp. 121–135</w:t>
      </w:r>
    </w:p>
    <w:p w:rsidR="006E67F8" w:rsidRDefault="00974F85">
      <w:pPr>
        <w:rPr>
          <w:b/>
        </w:rPr>
      </w:pPr>
      <w:r>
        <w:rPr>
          <w:b/>
        </w:rPr>
        <w:t>Electron microprobe</w:t>
      </w:r>
    </w:p>
    <w:p w:rsidR="00974F85" w:rsidRDefault="00974F8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analyses were performed using an electron microprobe (EPMA) CAMECA SX100 at the University of Warsaw. The analytical conditions were: 60nA beam current, 15kV voltage and focused beam. The data were used to characterize the general </w:t>
      </w:r>
      <w:proofErr w:type="spellStart"/>
      <w:r>
        <w:rPr>
          <w:rFonts w:ascii="Times New Roman" w:hAnsi="Times New Roman" w:cs="Times New Roman"/>
          <w:lang w:val="en-US"/>
        </w:rPr>
        <w:t>Hf</w:t>
      </w:r>
      <w:proofErr w:type="spellEnd"/>
      <w:r>
        <w:rPr>
          <w:rFonts w:ascii="Times New Roman" w:hAnsi="Times New Roman" w:cs="Times New Roman"/>
          <w:lang w:val="en-US"/>
        </w:rPr>
        <w:t xml:space="preserve"> in zircon distribution from core to rim (Fig. 3) and P concentration was used in Fig. 5. To check on quality of these </w:t>
      </w:r>
      <w:r w:rsidR="00AF5539">
        <w:rPr>
          <w:rFonts w:ascii="Times New Roman" w:hAnsi="Times New Roman" w:cs="Times New Roman"/>
          <w:lang w:val="en-US"/>
        </w:rPr>
        <w:t xml:space="preserve">measurements the data were compared to those obtained by LA-ICPMS. As shown in the Figure below, the general agreement between </w:t>
      </w:r>
      <w:proofErr w:type="spellStart"/>
      <w:r w:rsidR="00AF5539">
        <w:rPr>
          <w:rFonts w:ascii="Times New Roman" w:hAnsi="Times New Roman" w:cs="Times New Roman"/>
          <w:lang w:val="en-US"/>
        </w:rPr>
        <w:t>Hf</w:t>
      </w:r>
      <w:proofErr w:type="spellEnd"/>
      <w:r w:rsidR="00AF5539">
        <w:rPr>
          <w:rFonts w:ascii="Times New Roman" w:hAnsi="Times New Roman" w:cs="Times New Roman"/>
          <w:lang w:val="en-US"/>
        </w:rPr>
        <w:t xml:space="preserve"> and P analyses by both methods is acceptable.</w:t>
      </w:r>
    </w:p>
    <w:p w:rsidR="00AF5539" w:rsidRDefault="00AF5539">
      <w:r>
        <w:rPr>
          <w:noProof/>
          <w:lang w:val="pl-PL" w:eastAsia="pl-PL"/>
        </w:rPr>
        <w:drawing>
          <wp:inline distT="0" distB="0" distL="0" distR="0">
            <wp:extent cx="5760720" cy="2052320"/>
            <wp:effectExtent l="19050" t="0" r="0" b="0"/>
            <wp:docPr id="2" name="Obraz 1" descr="AppendixMicroprob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endixMicroprobe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539" w:rsidRPr="00AF5539" w:rsidRDefault="00AF5539">
      <w:pPr>
        <w:rPr>
          <w:rFonts w:ascii="Times New Roman" w:hAnsi="Times New Roman" w:cs="Times New Roman"/>
        </w:rPr>
      </w:pPr>
      <w:r w:rsidRPr="00AF5539">
        <w:rPr>
          <w:rFonts w:ascii="Times New Roman" w:hAnsi="Times New Roman" w:cs="Times New Roman"/>
        </w:rPr>
        <w:t>Fig SM1: Comparison of LAICPMS and microprobe data. Dashed line shows the equal values from both methods.</w:t>
      </w:r>
    </w:p>
    <w:sectPr w:rsidR="00AF5539" w:rsidRPr="00AF5539" w:rsidSect="00DA2EB9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5169D"/>
    <w:rsid w:val="001A6FB9"/>
    <w:rsid w:val="001D5F2A"/>
    <w:rsid w:val="003057DD"/>
    <w:rsid w:val="003735C5"/>
    <w:rsid w:val="00445EBB"/>
    <w:rsid w:val="0045169D"/>
    <w:rsid w:val="004C327A"/>
    <w:rsid w:val="0058649A"/>
    <w:rsid w:val="007C1279"/>
    <w:rsid w:val="007D65C7"/>
    <w:rsid w:val="00974F85"/>
    <w:rsid w:val="00A148E6"/>
    <w:rsid w:val="00AA6C2E"/>
    <w:rsid w:val="00AD5B41"/>
    <w:rsid w:val="00AF5539"/>
    <w:rsid w:val="00B60A09"/>
    <w:rsid w:val="00BC43A4"/>
    <w:rsid w:val="00CE76F7"/>
    <w:rsid w:val="00E04F64"/>
    <w:rsid w:val="00E21306"/>
    <w:rsid w:val="00E861E8"/>
    <w:rsid w:val="00F01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69D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5169D"/>
    <w:rPr>
      <w:color w:val="0000FF"/>
      <w:u w:val="single"/>
    </w:rPr>
  </w:style>
  <w:style w:type="table" w:styleId="Tabela-Siatka">
    <w:name w:val="Table Grid"/>
    <w:basedOn w:val="Standardowy"/>
    <w:uiPriority w:val="39"/>
    <w:rsid w:val="00451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-cytat">
    <w:name w:val="HTML Cite"/>
    <w:basedOn w:val="Domylnaczcionkaakapitu"/>
    <w:uiPriority w:val="99"/>
    <w:semiHidden/>
    <w:unhideWhenUsed/>
    <w:rsid w:val="0045169D"/>
    <w:rPr>
      <w:i/>
      <w:iCs/>
    </w:rPr>
  </w:style>
  <w:style w:type="character" w:customStyle="1" w:styleId="author">
    <w:name w:val="author"/>
    <w:basedOn w:val="Domylnaczcionkaakapitu"/>
    <w:rsid w:val="0045169D"/>
  </w:style>
  <w:style w:type="character" w:customStyle="1" w:styleId="pubyear">
    <w:name w:val="pubyear"/>
    <w:basedOn w:val="Domylnaczcionkaakapitu"/>
    <w:rsid w:val="0045169D"/>
  </w:style>
  <w:style w:type="character" w:customStyle="1" w:styleId="articletitle">
    <w:name w:val="articletitle"/>
    <w:basedOn w:val="Domylnaczcionkaakapitu"/>
    <w:rsid w:val="0045169D"/>
  </w:style>
  <w:style w:type="character" w:customStyle="1" w:styleId="journaltitle">
    <w:name w:val="journaltitle"/>
    <w:basedOn w:val="Domylnaczcionkaakapitu"/>
    <w:rsid w:val="0045169D"/>
  </w:style>
  <w:style w:type="character" w:customStyle="1" w:styleId="vol">
    <w:name w:val="vol"/>
    <w:basedOn w:val="Domylnaczcionkaakapitu"/>
    <w:rsid w:val="0045169D"/>
  </w:style>
  <w:style w:type="character" w:customStyle="1" w:styleId="pagefirst">
    <w:name w:val="pagefirst"/>
    <w:basedOn w:val="Domylnaczcionkaakapitu"/>
    <w:rsid w:val="0045169D"/>
  </w:style>
  <w:style w:type="character" w:customStyle="1" w:styleId="pagelast">
    <w:name w:val="pagelast"/>
    <w:basedOn w:val="Domylnaczcionkaakapitu"/>
    <w:rsid w:val="0045169D"/>
  </w:style>
  <w:style w:type="paragraph" w:styleId="Tekstdymka">
    <w:name w:val="Balloon Text"/>
    <w:basedOn w:val="Normalny"/>
    <w:link w:val="TekstdymkaZnak"/>
    <w:uiPriority w:val="99"/>
    <w:semiHidden/>
    <w:unhideWhenUsed/>
    <w:rsid w:val="00AF553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539"/>
    <w:rPr>
      <w:rFonts w:ascii="Arial" w:hAnsi="Arial" w:cs="Arial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http://www.sciencedirect.com/science/article/pii/S00244937110029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encedirect.com/science/article/pii/S0024493711002994" TargetMode="External"/><Relationship Id="rId5" Type="http://schemas.openxmlformats.org/officeDocument/2006/relationships/hyperlink" Target="http://www.sciencedirect.com/science/article/pii/S002449371100299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ciencedirect.com/science/article/pii/S002449371100299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4</Pages>
  <Words>1430</Words>
  <Characters>8586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6</cp:revision>
  <dcterms:created xsi:type="dcterms:W3CDTF">2016-06-21T21:41:00Z</dcterms:created>
  <dcterms:modified xsi:type="dcterms:W3CDTF">2016-11-02T19:38:00Z</dcterms:modified>
</cp:coreProperties>
</file>