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23" w:rsidRPr="007F5BFB" w:rsidRDefault="00D64023" w:rsidP="00D64023">
      <w:pPr>
        <w:spacing w:line="480" w:lineRule="auto"/>
        <w:jc w:val="both"/>
        <w:rPr>
          <w:rFonts w:ascii="Arial" w:hAnsi="Arial" w:cs="Arial"/>
          <w:sz w:val="28"/>
        </w:rPr>
      </w:pPr>
      <w:r w:rsidRPr="007F5BFB">
        <w:rPr>
          <w:rFonts w:ascii="Arial" w:hAnsi="Arial" w:cs="Arial"/>
          <w:sz w:val="28"/>
        </w:rPr>
        <w:t>Supplementary material</w:t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noProof/>
        </w:rPr>
        <w:drawing>
          <wp:inline distT="0" distB="0" distL="0" distR="0" wp14:anchorId="00BB6A93" wp14:editId="30F42EF1">
            <wp:extent cx="5637496" cy="3682475"/>
            <wp:effectExtent l="0" t="0" r="190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496" cy="368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</w:rPr>
        <w:t>Figure S1:</w:t>
      </w:r>
      <w:r w:rsidRPr="00AD34D7">
        <w:rPr>
          <w:rFonts w:ascii="Arial" w:hAnsi="Arial" w:cs="Arial"/>
        </w:rPr>
        <w:tab/>
        <w:t>Mg/(</w:t>
      </w:r>
      <w:proofErr w:type="spellStart"/>
      <w:r w:rsidRPr="00AD34D7">
        <w:rPr>
          <w:rFonts w:ascii="Arial" w:hAnsi="Arial" w:cs="Arial"/>
        </w:rPr>
        <w:t>Mg+Fe</w:t>
      </w:r>
      <w:proofErr w:type="spellEnd"/>
      <w:r w:rsidRPr="00AD34D7">
        <w:rPr>
          <w:rFonts w:ascii="Arial" w:hAnsi="Arial" w:cs="Arial"/>
        </w:rPr>
        <w:t xml:space="preserve">)*100 ratio for olivine The green line shows the average olivine value of the </w:t>
      </w:r>
      <w:proofErr w:type="spellStart"/>
      <w:r w:rsidRPr="00AD34D7">
        <w:rPr>
          <w:rFonts w:ascii="Arial" w:hAnsi="Arial" w:cs="Arial"/>
        </w:rPr>
        <w:t>metasome</w:t>
      </w:r>
      <w:proofErr w:type="spellEnd"/>
      <w:r w:rsidRPr="00AD34D7">
        <w:rPr>
          <w:rFonts w:ascii="Arial" w:hAnsi="Arial" w:cs="Arial"/>
        </w:rPr>
        <w:t xml:space="preserve"> starting material.</w:t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noProof/>
        </w:rPr>
        <w:lastRenderedPageBreak/>
        <w:drawing>
          <wp:inline distT="0" distB="0" distL="0" distR="0" wp14:anchorId="22B9AD78" wp14:editId="4840925F">
            <wp:extent cx="5113518" cy="3340206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518" cy="334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</w:rPr>
        <w:t>Figure S2:</w:t>
      </w:r>
      <w:r w:rsidRPr="00AD34D7">
        <w:rPr>
          <w:rFonts w:ascii="Arial" w:hAnsi="Arial" w:cs="Arial"/>
        </w:rPr>
        <w:tab/>
        <w:t>Mg/(</w:t>
      </w:r>
      <w:proofErr w:type="spellStart"/>
      <w:r w:rsidRPr="00AD34D7">
        <w:rPr>
          <w:rFonts w:ascii="Arial" w:hAnsi="Arial" w:cs="Arial"/>
        </w:rPr>
        <w:t>Mg+Fe</w:t>
      </w:r>
      <w:proofErr w:type="spellEnd"/>
      <w:r w:rsidRPr="00AD34D7">
        <w:rPr>
          <w:rFonts w:ascii="Arial" w:hAnsi="Arial" w:cs="Arial"/>
        </w:rPr>
        <w:t xml:space="preserve">)*100 ratio for </w:t>
      </w:r>
      <w:proofErr w:type="spellStart"/>
      <w:r w:rsidRPr="00AD34D7">
        <w:rPr>
          <w:rFonts w:ascii="Arial" w:hAnsi="Arial" w:cs="Arial"/>
        </w:rPr>
        <w:t>clinopyroxene</w:t>
      </w:r>
      <w:proofErr w:type="spellEnd"/>
      <w:r w:rsidRPr="00AD34D7">
        <w:rPr>
          <w:rFonts w:ascii="Arial" w:hAnsi="Arial" w:cs="Arial"/>
        </w:rPr>
        <w:t xml:space="preserve">. The green line shows the average </w:t>
      </w:r>
      <w:proofErr w:type="spellStart"/>
      <w:r w:rsidRPr="00AD34D7">
        <w:rPr>
          <w:rFonts w:ascii="Arial" w:hAnsi="Arial" w:cs="Arial"/>
        </w:rPr>
        <w:t>clinopyroxene</w:t>
      </w:r>
      <w:proofErr w:type="spellEnd"/>
      <w:r w:rsidRPr="00AD34D7">
        <w:rPr>
          <w:rFonts w:ascii="Arial" w:hAnsi="Arial" w:cs="Arial"/>
        </w:rPr>
        <w:t xml:space="preserve"> value of the </w:t>
      </w:r>
      <w:proofErr w:type="spellStart"/>
      <w:r w:rsidRPr="00AD34D7">
        <w:rPr>
          <w:rFonts w:ascii="Arial" w:hAnsi="Arial" w:cs="Arial"/>
        </w:rPr>
        <w:t>metasome</w:t>
      </w:r>
      <w:proofErr w:type="spellEnd"/>
      <w:r w:rsidRPr="00AD34D7">
        <w:rPr>
          <w:rFonts w:ascii="Arial" w:hAnsi="Arial" w:cs="Arial"/>
        </w:rPr>
        <w:t xml:space="preserve"> starting material. </w:t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noProof/>
        </w:rPr>
        <w:drawing>
          <wp:inline distT="0" distB="0" distL="0" distR="0" wp14:anchorId="703C2A6D" wp14:editId="4F348CEF">
            <wp:extent cx="4992624" cy="3255264"/>
            <wp:effectExtent l="0" t="0" r="0" b="254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</w:rPr>
        <w:t>Figure S3:</w:t>
      </w:r>
      <w:r w:rsidRPr="00AD34D7">
        <w:rPr>
          <w:rFonts w:ascii="Arial" w:hAnsi="Arial" w:cs="Arial"/>
        </w:rPr>
        <w:tab/>
      </w:r>
      <w:proofErr w:type="spellStart"/>
      <w:r w:rsidRPr="00AD34D7">
        <w:rPr>
          <w:rFonts w:ascii="Arial" w:hAnsi="Arial" w:cs="Arial"/>
        </w:rPr>
        <w:t>CaO</w:t>
      </w:r>
      <w:proofErr w:type="spellEnd"/>
      <w:r w:rsidRPr="00AD34D7">
        <w:rPr>
          <w:rFonts w:ascii="Arial" w:hAnsi="Arial" w:cs="Arial"/>
        </w:rPr>
        <w:t>/Al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>O</w:t>
      </w:r>
      <w:r w:rsidRPr="00AD34D7">
        <w:rPr>
          <w:rFonts w:ascii="Arial" w:hAnsi="Arial" w:cs="Arial"/>
          <w:vertAlign w:val="subscript"/>
        </w:rPr>
        <w:t>3</w:t>
      </w:r>
      <w:r w:rsidRPr="00AD34D7">
        <w:rPr>
          <w:rFonts w:ascii="Arial" w:hAnsi="Arial" w:cs="Arial"/>
        </w:rPr>
        <w:t xml:space="preserve"> ratios for </w:t>
      </w:r>
      <w:proofErr w:type="spellStart"/>
      <w:r w:rsidRPr="00AD34D7">
        <w:rPr>
          <w:rFonts w:ascii="Arial" w:hAnsi="Arial" w:cs="Arial"/>
        </w:rPr>
        <w:t>clinopyroxene</w:t>
      </w:r>
      <w:proofErr w:type="spellEnd"/>
      <w:r w:rsidRPr="00AD34D7">
        <w:rPr>
          <w:rFonts w:ascii="Arial" w:hAnsi="Arial" w:cs="Arial"/>
        </w:rPr>
        <w:t xml:space="preserve"> in the experiments.</w:t>
      </w:r>
    </w:p>
    <w:p w:rsidR="00D64023" w:rsidRPr="00AD34D7" w:rsidRDefault="00D64023" w:rsidP="00D64023">
      <w:pPr>
        <w:spacing w:line="480" w:lineRule="auto"/>
        <w:jc w:val="both"/>
        <w:rPr>
          <w:rFonts w:ascii="Arial" w:hAnsi="Arial" w:cs="Arial"/>
        </w:rPr>
      </w:pPr>
    </w:p>
    <w:p w:rsidR="00D64023" w:rsidRPr="00AD34D7" w:rsidRDefault="00D64023" w:rsidP="00D64023">
      <w:pPr>
        <w:spacing w:line="480" w:lineRule="auto"/>
        <w:jc w:val="both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drawing>
          <wp:inline distT="0" distB="0" distL="0" distR="0" wp14:anchorId="2E0F980C" wp14:editId="2748DB6E">
            <wp:extent cx="4824984" cy="320040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98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</w:rPr>
        <w:t>Figure S4:</w:t>
      </w:r>
      <w:r w:rsidRPr="00AD34D7">
        <w:rPr>
          <w:rFonts w:ascii="Arial" w:hAnsi="Arial" w:cs="Arial"/>
        </w:rPr>
        <w:tab/>
        <w:t>Cr/(</w:t>
      </w:r>
      <w:proofErr w:type="spellStart"/>
      <w:r w:rsidRPr="00AD34D7">
        <w:rPr>
          <w:rFonts w:ascii="Arial" w:hAnsi="Arial" w:cs="Arial"/>
        </w:rPr>
        <w:t>Cr+Al</w:t>
      </w:r>
      <w:proofErr w:type="spellEnd"/>
      <w:r w:rsidRPr="00AD34D7">
        <w:rPr>
          <w:rFonts w:ascii="Arial" w:hAnsi="Arial" w:cs="Arial"/>
        </w:rPr>
        <w:t xml:space="preserve">)*100 ratio for </w:t>
      </w:r>
      <w:proofErr w:type="spellStart"/>
      <w:r w:rsidRPr="00AD34D7">
        <w:rPr>
          <w:rFonts w:ascii="Arial" w:hAnsi="Arial" w:cs="Arial"/>
        </w:rPr>
        <w:t>clinopyroxene</w:t>
      </w:r>
      <w:proofErr w:type="spellEnd"/>
      <w:r w:rsidRPr="00AD34D7">
        <w:rPr>
          <w:rFonts w:ascii="Arial" w:hAnsi="Arial" w:cs="Arial"/>
        </w:rPr>
        <w:t xml:space="preserve">. </w:t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3116C0FC" wp14:editId="50F65BF6">
            <wp:extent cx="5619750" cy="9061664"/>
            <wp:effectExtent l="0" t="0" r="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06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1632D319" wp14:editId="36D91AAF">
            <wp:extent cx="5758180" cy="897255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41E172AE" wp14:editId="00F96584">
            <wp:extent cx="5619750" cy="9067159"/>
            <wp:effectExtent l="0" t="0" r="0" b="127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06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7AB8266E" wp14:editId="05A753FC">
            <wp:extent cx="5758180" cy="8562308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56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7F4D9986" wp14:editId="5F07A59C">
            <wp:extent cx="5759248" cy="853948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248" cy="853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43693C4C" wp14:editId="373AF54B">
            <wp:extent cx="5699577" cy="431038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577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6BE1153C" wp14:editId="34F89A94">
            <wp:extent cx="5755496" cy="9063355"/>
            <wp:effectExtent l="0" t="0" r="0" b="444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96" cy="906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404EFC4D" wp14:editId="3131FC53">
            <wp:extent cx="5583594" cy="9063355"/>
            <wp:effectExtent l="0" t="0" r="0" b="444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94" cy="906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jc w:val="both"/>
        <w:rPr>
          <w:rFonts w:ascii="Arial" w:hAnsi="Arial" w:cs="Arial"/>
        </w:rPr>
      </w:pPr>
      <w:r w:rsidRPr="00AD34D7">
        <w:rPr>
          <w:rFonts w:ascii="Arial" w:hAnsi="Arial" w:cs="Arial"/>
        </w:rPr>
        <w:lastRenderedPageBreak/>
        <w:t>Figure S5:</w:t>
      </w:r>
      <w:r w:rsidRPr="00AD34D7">
        <w:rPr>
          <w:rFonts w:ascii="Arial" w:hAnsi="Arial" w:cs="Arial"/>
        </w:rPr>
        <w:tab/>
        <w:t>Cross section and SEM images of all experimental runs</w:t>
      </w:r>
      <w:r>
        <w:rPr>
          <w:rFonts w:ascii="Arial" w:hAnsi="Arial" w:cs="Arial"/>
        </w:rPr>
        <w:t>.</w:t>
      </w:r>
      <w:r w:rsidRPr="00AD34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Black round </w:t>
      </w:r>
      <w:r w:rsidRPr="00AD34D7">
        <w:rPr>
          <w:rFonts w:ascii="Arial" w:hAnsi="Arial" w:cs="Arial"/>
        </w:rPr>
        <w:t xml:space="preserve">holes </w:t>
      </w:r>
      <w:r>
        <w:rPr>
          <w:rFonts w:ascii="Arial" w:hAnsi="Arial" w:cs="Arial"/>
        </w:rPr>
        <w:t xml:space="preserve">are </w:t>
      </w:r>
      <w:r w:rsidRPr="00AD34D7">
        <w:rPr>
          <w:rFonts w:ascii="Arial" w:hAnsi="Arial" w:cs="Arial"/>
        </w:rPr>
        <w:t xml:space="preserve">from LA-ICPMS analyses. Mineral abbreviations are </w:t>
      </w:r>
      <w:proofErr w:type="spellStart"/>
      <w:r w:rsidRPr="00AD34D7">
        <w:rPr>
          <w:rFonts w:ascii="Arial" w:hAnsi="Arial" w:cs="Arial"/>
        </w:rPr>
        <w:t>cpx</w:t>
      </w:r>
      <w:proofErr w:type="spellEnd"/>
      <w:r w:rsidRPr="00AD34D7">
        <w:rPr>
          <w:rFonts w:ascii="Arial" w:hAnsi="Arial" w:cs="Arial"/>
        </w:rPr>
        <w:t xml:space="preserve"> = </w:t>
      </w:r>
      <w:proofErr w:type="spellStart"/>
      <w:r w:rsidRPr="00AD34D7">
        <w:rPr>
          <w:rFonts w:ascii="Arial" w:hAnsi="Arial" w:cs="Arial"/>
        </w:rPr>
        <w:t>clinopyroxene</w:t>
      </w:r>
      <w:proofErr w:type="spellEnd"/>
      <w:r w:rsidRPr="00AD34D7">
        <w:rPr>
          <w:rFonts w:ascii="Arial" w:hAnsi="Arial" w:cs="Arial"/>
        </w:rPr>
        <w:t xml:space="preserve">, </w:t>
      </w:r>
      <w:proofErr w:type="spellStart"/>
      <w:r w:rsidRPr="00AD34D7">
        <w:rPr>
          <w:rFonts w:ascii="Arial" w:hAnsi="Arial" w:cs="Arial"/>
        </w:rPr>
        <w:t>grt</w:t>
      </w:r>
      <w:proofErr w:type="spellEnd"/>
      <w:r w:rsidRPr="00AD34D7">
        <w:rPr>
          <w:rFonts w:ascii="Arial" w:hAnsi="Arial" w:cs="Arial"/>
        </w:rPr>
        <w:t xml:space="preserve"> = garnet, </w:t>
      </w:r>
      <w:proofErr w:type="spellStart"/>
      <w:r w:rsidRPr="00AD34D7">
        <w:rPr>
          <w:rFonts w:ascii="Arial" w:hAnsi="Arial" w:cs="Arial"/>
        </w:rPr>
        <w:t>il</w:t>
      </w:r>
      <w:proofErr w:type="spellEnd"/>
      <w:r w:rsidRPr="00AD34D7">
        <w:rPr>
          <w:rFonts w:ascii="Arial" w:hAnsi="Arial" w:cs="Arial"/>
        </w:rPr>
        <w:t xml:space="preserve"> = ilmenite, </w:t>
      </w:r>
      <w:proofErr w:type="spellStart"/>
      <w:r w:rsidRPr="00AD34D7">
        <w:rPr>
          <w:rFonts w:ascii="Arial" w:hAnsi="Arial" w:cs="Arial"/>
        </w:rPr>
        <w:t>krs</w:t>
      </w:r>
      <w:proofErr w:type="spellEnd"/>
      <w:r w:rsidRPr="00AD34D7">
        <w:rPr>
          <w:rFonts w:ascii="Arial" w:hAnsi="Arial" w:cs="Arial"/>
        </w:rPr>
        <w:t xml:space="preserve"> = </w:t>
      </w:r>
      <w:proofErr w:type="spellStart"/>
      <w:r w:rsidRPr="00AD34D7">
        <w:rPr>
          <w:rFonts w:ascii="Arial" w:hAnsi="Arial" w:cs="Arial"/>
        </w:rPr>
        <w:t>kaersutite</w:t>
      </w:r>
      <w:proofErr w:type="spellEnd"/>
      <w:r w:rsidRPr="00AD34D7">
        <w:rPr>
          <w:rFonts w:ascii="Arial" w:hAnsi="Arial" w:cs="Arial"/>
        </w:rPr>
        <w:t xml:space="preserve">, </w:t>
      </w:r>
      <w:proofErr w:type="spellStart"/>
      <w:r w:rsidRPr="00AD34D7">
        <w:rPr>
          <w:rFonts w:ascii="Arial" w:hAnsi="Arial" w:cs="Arial"/>
        </w:rPr>
        <w:t>ol</w:t>
      </w:r>
      <w:proofErr w:type="spellEnd"/>
      <w:r w:rsidRPr="00AD34D7">
        <w:rPr>
          <w:rFonts w:ascii="Arial" w:hAnsi="Arial" w:cs="Arial"/>
        </w:rPr>
        <w:t xml:space="preserve"> = olivine, </w:t>
      </w:r>
      <w:proofErr w:type="spellStart"/>
      <w:r w:rsidRPr="00AD34D7">
        <w:rPr>
          <w:rFonts w:ascii="Arial" w:hAnsi="Arial" w:cs="Arial"/>
        </w:rPr>
        <w:t>phl</w:t>
      </w:r>
      <w:proofErr w:type="spellEnd"/>
      <w:r w:rsidRPr="00AD34D7">
        <w:rPr>
          <w:rFonts w:ascii="Arial" w:hAnsi="Arial" w:cs="Arial"/>
        </w:rPr>
        <w:t xml:space="preserve"> = </w:t>
      </w:r>
      <w:proofErr w:type="spellStart"/>
      <w:r w:rsidRPr="00AD34D7">
        <w:rPr>
          <w:rFonts w:ascii="Arial" w:hAnsi="Arial" w:cs="Arial"/>
        </w:rPr>
        <w:t>phlogopite</w:t>
      </w:r>
      <w:proofErr w:type="spellEnd"/>
      <w:r w:rsidRPr="00AD34D7">
        <w:rPr>
          <w:rFonts w:ascii="Arial" w:hAnsi="Arial" w:cs="Arial"/>
        </w:rPr>
        <w:t xml:space="preserve">, </w:t>
      </w:r>
      <w:proofErr w:type="spellStart"/>
      <w:r w:rsidRPr="00AD34D7">
        <w:rPr>
          <w:rFonts w:ascii="Arial" w:hAnsi="Arial" w:cs="Arial"/>
        </w:rPr>
        <w:t>plg</w:t>
      </w:r>
      <w:proofErr w:type="spellEnd"/>
      <w:r w:rsidRPr="00AD34D7">
        <w:rPr>
          <w:rFonts w:ascii="Arial" w:hAnsi="Arial" w:cs="Arial"/>
        </w:rPr>
        <w:t xml:space="preserve"> = plagioclase, rho = </w:t>
      </w:r>
      <w:proofErr w:type="spellStart"/>
      <w:r w:rsidRPr="00AD34D7">
        <w:rPr>
          <w:rFonts w:ascii="Arial" w:hAnsi="Arial" w:cs="Arial"/>
        </w:rPr>
        <w:t>rhönite</w:t>
      </w:r>
      <w:proofErr w:type="spellEnd"/>
      <w:r w:rsidRPr="00AD34D7">
        <w:rPr>
          <w:rFonts w:ascii="Arial" w:hAnsi="Arial" w:cs="Arial"/>
        </w:rPr>
        <w:t xml:space="preserve">, </w:t>
      </w:r>
      <w:proofErr w:type="spellStart"/>
      <w:r w:rsidRPr="00AD34D7">
        <w:rPr>
          <w:rFonts w:ascii="Arial" w:hAnsi="Arial" w:cs="Arial"/>
        </w:rPr>
        <w:t>sp</w:t>
      </w:r>
      <w:proofErr w:type="spellEnd"/>
      <w:r w:rsidRPr="00AD34D7">
        <w:rPr>
          <w:rFonts w:ascii="Arial" w:hAnsi="Arial" w:cs="Arial"/>
        </w:rPr>
        <w:t xml:space="preserve"> = </w:t>
      </w:r>
      <w:proofErr w:type="spellStart"/>
      <w:r w:rsidRPr="00AD34D7">
        <w:rPr>
          <w:rFonts w:ascii="Arial" w:hAnsi="Arial" w:cs="Arial"/>
        </w:rPr>
        <w:t>spinell</w:t>
      </w:r>
      <w:proofErr w:type="spellEnd"/>
      <w:r w:rsidRPr="00AD34D7">
        <w:rPr>
          <w:rFonts w:ascii="Arial" w:hAnsi="Arial" w:cs="Arial"/>
        </w:rPr>
        <w:t>.</w:t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  <w:noProof/>
        </w:rPr>
        <w:lastRenderedPageBreak/>
        <w:drawing>
          <wp:inline distT="0" distB="0" distL="0" distR="0" wp14:anchorId="65A9DAA3" wp14:editId="40357AED">
            <wp:extent cx="5760720" cy="684022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</w:rPr>
        <w:t>Figure S6:</w:t>
      </w:r>
      <w:r w:rsidRPr="00AD34D7">
        <w:rPr>
          <w:rFonts w:ascii="Arial" w:hAnsi="Arial" w:cs="Arial"/>
        </w:rPr>
        <w:tab/>
        <w:t>Major and minor element oxide trends vs temperature for experimental glasses.</w:t>
      </w:r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</w:p>
    <w:p w:rsidR="00D64023" w:rsidRPr="00AD34D7" w:rsidRDefault="00D64023" w:rsidP="00D64023">
      <w:pPr>
        <w:spacing w:line="480" w:lineRule="auto"/>
        <w:jc w:val="both"/>
        <w:rPr>
          <w:rFonts w:ascii="Arial" w:hAnsi="Arial" w:cs="Arial"/>
        </w:rPr>
      </w:pPr>
      <w:bookmarkStart w:id="0" w:name="_GoBack"/>
      <w:r w:rsidRPr="00AD34D7">
        <w:rPr>
          <w:rFonts w:ascii="Arial" w:eastAsia="Times New Roman" w:hAnsi="Arial" w:cs="Arial"/>
          <w:noProof/>
        </w:rPr>
        <w:lastRenderedPageBreak/>
        <w:drawing>
          <wp:inline distT="0" distB="0" distL="0" distR="0" wp14:anchorId="5EB9BC86" wp14:editId="16824623">
            <wp:extent cx="5087112" cy="4331208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11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4023" w:rsidRPr="00AD34D7" w:rsidRDefault="00D64023" w:rsidP="00D64023">
      <w:pPr>
        <w:spacing w:line="480" w:lineRule="auto"/>
        <w:rPr>
          <w:rFonts w:ascii="Arial" w:hAnsi="Arial" w:cs="Arial"/>
        </w:rPr>
      </w:pPr>
      <w:r w:rsidRPr="00AD34D7">
        <w:rPr>
          <w:rFonts w:ascii="Arial" w:hAnsi="Arial" w:cs="Arial"/>
        </w:rPr>
        <w:t>Figure S7:</w:t>
      </w:r>
      <w:r w:rsidRPr="00AD34D7">
        <w:rPr>
          <w:rFonts w:ascii="Arial" w:hAnsi="Arial" w:cs="Arial"/>
        </w:rPr>
        <w:tab/>
        <w:t>Alkaline oxide ratios (K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>O/Na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>O) vs. parameter Q [normative quartz - (nepheline + leucite + </w:t>
      </w:r>
      <w:proofErr w:type="spellStart"/>
      <w:r w:rsidRPr="00AD34D7">
        <w:rPr>
          <w:rFonts w:ascii="Arial" w:hAnsi="Arial" w:cs="Arial"/>
        </w:rPr>
        <w:t>kalsilite</w:t>
      </w:r>
      <w:proofErr w:type="spellEnd"/>
      <w:r w:rsidRPr="00AD34D7">
        <w:rPr>
          <w:rFonts w:ascii="Arial" w:hAnsi="Arial" w:cs="Arial"/>
        </w:rPr>
        <w:t>)] of experimental melts. All melts are nepheline-normative (parameter Q &lt; 1) and sodic (K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>O/Na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 xml:space="preserve">O &lt; 1). Only E182, the first melt at 4 </w:t>
      </w:r>
      <w:proofErr w:type="spellStart"/>
      <w:r w:rsidRPr="00AD34D7">
        <w:rPr>
          <w:rFonts w:ascii="Arial" w:hAnsi="Arial" w:cs="Arial"/>
        </w:rPr>
        <w:t>GPa</w:t>
      </w:r>
      <w:proofErr w:type="spellEnd"/>
      <w:r w:rsidRPr="00AD34D7">
        <w:rPr>
          <w:rFonts w:ascii="Arial" w:hAnsi="Arial" w:cs="Arial"/>
        </w:rPr>
        <w:t xml:space="preserve"> (1200 °C) is </w:t>
      </w:r>
      <w:proofErr w:type="spellStart"/>
      <w:r w:rsidRPr="00AD34D7">
        <w:rPr>
          <w:rFonts w:ascii="Arial" w:hAnsi="Arial" w:cs="Arial"/>
        </w:rPr>
        <w:t>potassic</w:t>
      </w:r>
      <w:proofErr w:type="spellEnd"/>
      <w:r w:rsidRPr="00AD34D7">
        <w:rPr>
          <w:rFonts w:ascii="Arial" w:hAnsi="Arial" w:cs="Arial"/>
        </w:rPr>
        <w:t xml:space="preserve"> (1 &lt; K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>O/Na</w:t>
      </w:r>
      <w:r w:rsidRPr="00AD34D7">
        <w:rPr>
          <w:rFonts w:ascii="Arial" w:hAnsi="Arial" w:cs="Arial"/>
          <w:vertAlign w:val="subscript"/>
        </w:rPr>
        <w:t>2</w:t>
      </w:r>
      <w:r w:rsidRPr="00AD34D7">
        <w:rPr>
          <w:rFonts w:ascii="Arial" w:hAnsi="Arial" w:cs="Arial"/>
        </w:rPr>
        <w:t>O &lt; 2).</w:t>
      </w:r>
    </w:p>
    <w:p w:rsidR="00D64023" w:rsidRDefault="00D64023" w:rsidP="00D64023">
      <w:pPr>
        <w:spacing w:line="480" w:lineRule="auto"/>
        <w:rPr>
          <w:rFonts w:ascii="Arial" w:hAnsi="Arial" w:cs="Arial"/>
        </w:rPr>
      </w:pPr>
    </w:p>
    <w:p w:rsidR="007F2E67" w:rsidRDefault="007F2E67"/>
    <w:sectPr w:rsidR="007F2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FD"/>
    <w:rsid w:val="00047D9C"/>
    <w:rsid w:val="00050A73"/>
    <w:rsid w:val="00065886"/>
    <w:rsid w:val="000745D3"/>
    <w:rsid w:val="00087427"/>
    <w:rsid w:val="000905C5"/>
    <w:rsid w:val="000A53D6"/>
    <w:rsid w:val="000B1DBF"/>
    <w:rsid w:val="000E1EF2"/>
    <w:rsid w:val="001463C2"/>
    <w:rsid w:val="00184479"/>
    <w:rsid w:val="001E45FF"/>
    <w:rsid w:val="00207EAA"/>
    <w:rsid w:val="002211A3"/>
    <w:rsid w:val="00237DFE"/>
    <w:rsid w:val="00265234"/>
    <w:rsid w:val="00270D57"/>
    <w:rsid w:val="002B2FFA"/>
    <w:rsid w:val="003072FA"/>
    <w:rsid w:val="00321C32"/>
    <w:rsid w:val="00352DC0"/>
    <w:rsid w:val="003606C6"/>
    <w:rsid w:val="00387CE1"/>
    <w:rsid w:val="00473160"/>
    <w:rsid w:val="0047378B"/>
    <w:rsid w:val="00473E38"/>
    <w:rsid w:val="00484AF3"/>
    <w:rsid w:val="004B4A9E"/>
    <w:rsid w:val="004E4B6F"/>
    <w:rsid w:val="004F4692"/>
    <w:rsid w:val="004F5BC2"/>
    <w:rsid w:val="00513ABE"/>
    <w:rsid w:val="0054152B"/>
    <w:rsid w:val="005625E1"/>
    <w:rsid w:val="00563DE8"/>
    <w:rsid w:val="005D5C2F"/>
    <w:rsid w:val="00631B46"/>
    <w:rsid w:val="00632294"/>
    <w:rsid w:val="00651042"/>
    <w:rsid w:val="0065160A"/>
    <w:rsid w:val="00674D76"/>
    <w:rsid w:val="00677BD4"/>
    <w:rsid w:val="006D6AE2"/>
    <w:rsid w:val="00722FF4"/>
    <w:rsid w:val="007462D5"/>
    <w:rsid w:val="007824C2"/>
    <w:rsid w:val="0078638E"/>
    <w:rsid w:val="007D3CD3"/>
    <w:rsid w:val="007F2E67"/>
    <w:rsid w:val="00841695"/>
    <w:rsid w:val="00857D21"/>
    <w:rsid w:val="008604C1"/>
    <w:rsid w:val="00877A37"/>
    <w:rsid w:val="00887712"/>
    <w:rsid w:val="0088797C"/>
    <w:rsid w:val="008B693F"/>
    <w:rsid w:val="008C1768"/>
    <w:rsid w:val="008D2EFD"/>
    <w:rsid w:val="00905732"/>
    <w:rsid w:val="00932EBE"/>
    <w:rsid w:val="00946F28"/>
    <w:rsid w:val="0098084C"/>
    <w:rsid w:val="009A1C94"/>
    <w:rsid w:val="009A3897"/>
    <w:rsid w:val="009B14A2"/>
    <w:rsid w:val="009C17B6"/>
    <w:rsid w:val="009C76D1"/>
    <w:rsid w:val="00A24742"/>
    <w:rsid w:val="00A613DF"/>
    <w:rsid w:val="00A73B02"/>
    <w:rsid w:val="00A76B03"/>
    <w:rsid w:val="00A93417"/>
    <w:rsid w:val="00A97548"/>
    <w:rsid w:val="00B11E02"/>
    <w:rsid w:val="00B2701E"/>
    <w:rsid w:val="00B501CC"/>
    <w:rsid w:val="00B84BD7"/>
    <w:rsid w:val="00BA7175"/>
    <w:rsid w:val="00BA7AD6"/>
    <w:rsid w:val="00BC7C4A"/>
    <w:rsid w:val="00BF0DFB"/>
    <w:rsid w:val="00C14F76"/>
    <w:rsid w:val="00C20E1E"/>
    <w:rsid w:val="00C61AD1"/>
    <w:rsid w:val="00C82D38"/>
    <w:rsid w:val="00C84F97"/>
    <w:rsid w:val="00C87F45"/>
    <w:rsid w:val="00CE2A38"/>
    <w:rsid w:val="00CF5CD1"/>
    <w:rsid w:val="00D00008"/>
    <w:rsid w:val="00D15141"/>
    <w:rsid w:val="00D42753"/>
    <w:rsid w:val="00D56DA7"/>
    <w:rsid w:val="00D64023"/>
    <w:rsid w:val="00D6487D"/>
    <w:rsid w:val="00D66C82"/>
    <w:rsid w:val="00D720F6"/>
    <w:rsid w:val="00D724FD"/>
    <w:rsid w:val="00D87233"/>
    <w:rsid w:val="00D90EC1"/>
    <w:rsid w:val="00DA5393"/>
    <w:rsid w:val="00DA6102"/>
    <w:rsid w:val="00DB007A"/>
    <w:rsid w:val="00DC7AC2"/>
    <w:rsid w:val="00DE2495"/>
    <w:rsid w:val="00DE4CB5"/>
    <w:rsid w:val="00DE5CAE"/>
    <w:rsid w:val="00DF5A7C"/>
    <w:rsid w:val="00DF5C13"/>
    <w:rsid w:val="00E13DEA"/>
    <w:rsid w:val="00E208A5"/>
    <w:rsid w:val="00E4364B"/>
    <w:rsid w:val="00E53A95"/>
    <w:rsid w:val="00E8536B"/>
    <w:rsid w:val="00E85431"/>
    <w:rsid w:val="00EA1163"/>
    <w:rsid w:val="00EB086D"/>
    <w:rsid w:val="00EB1D12"/>
    <w:rsid w:val="00EC4ABE"/>
    <w:rsid w:val="00EF088B"/>
    <w:rsid w:val="00F12597"/>
    <w:rsid w:val="00F3621D"/>
    <w:rsid w:val="00F50B1B"/>
    <w:rsid w:val="00F54F63"/>
    <w:rsid w:val="00F73B9D"/>
    <w:rsid w:val="00F7796F"/>
    <w:rsid w:val="00F929EE"/>
    <w:rsid w:val="00F95871"/>
    <w:rsid w:val="00FB13F1"/>
    <w:rsid w:val="00FC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2F1F7-D0F5-4EDC-A965-811BAA28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Rajagopal</dc:creator>
  <cp:keywords/>
  <dc:description/>
  <cp:lastModifiedBy>Sandhya Rajagopal</cp:lastModifiedBy>
  <cp:revision>2</cp:revision>
  <dcterms:created xsi:type="dcterms:W3CDTF">2023-09-07T11:20:00Z</dcterms:created>
  <dcterms:modified xsi:type="dcterms:W3CDTF">2023-09-07T12:22:00Z</dcterms:modified>
</cp:coreProperties>
</file>