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b/>
          <w:u w:val="single"/>
          <w:lang w:val="en-GB"/>
        </w:rPr>
      </w:pPr>
      <w:r w:rsidRPr="009D2E6C">
        <w:rPr>
          <w:rFonts w:ascii="Arial" w:eastAsia="Calibri" w:hAnsi="Arial" w:cs="Arial"/>
          <w:b/>
          <w:u w:val="single"/>
          <w:lang w:val="en-GB"/>
        </w:rPr>
        <w:t xml:space="preserve">Internal validation study to assess the SeqStudio™ for Human Identification’s performance </w:t>
      </w: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i/>
        </w:rPr>
      </w:pPr>
      <w:r w:rsidRPr="009D2E6C">
        <w:rPr>
          <w:rFonts w:ascii="Arial" w:eastAsia="Calibri" w:hAnsi="Arial" w:cs="Arial"/>
          <w:i/>
        </w:rPr>
        <w:t>International Journal of Legal Medicine</w:t>
      </w: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  <w:r w:rsidRPr="009D2E6C">
        <w:rPr>
          <w:rFonts w:ascii="Arial" w:eastAsia="Calibri" w:hAnsi="Arial" w:cs="Arial"/>
          <w:lang w:val="de-DE"/>
        </w:rPr>
        <w:t>Soldati Giulia</w:t>
      </w:r>
      <w:r w:rsidRPr="009D2E6C">
        <w:rPr>
          <w:rFonts w:ascii="Arial" w:eastAsia="Calibri" w:hAnsi="Arial" w:cs="Arial"/>
          <w:vertAlign w:val="superscript"/>
          <w:lang w:val="de-DE"/>
        </w:rPr>
        <w:t>1</w:t>
      </w:r>
      <w:r w:rsidRPr="009D2E6C">
        <w:rPr>
          <w:rFonts w:ascii="Arial" w:eastAsia="Calibri" w:hAnsi="Arial" w:cs="Arial"/>
          <w:lang w:val="de-DE"/>
        </w:rPr>
        <w:t>, Turrina Stefania</w:t>
      </w:r>
      <w:r w:rsidRPr="009D2E6C">
        <w:rPr>
          <w:rFonts w:ascii="Arial" w:eastAsia="Calibri" w:hAnsi="Arial" w:cs="Arial"/>
          <w:vertAlign w:val="superscript"/>
          <w:lang w:val="de-DE"/>
        </w:rPr>
        <w:t>1</w:t>
      </w:r>
      <w:r w:rsidRPr="009D2E6C">
        <w:rPr>
          <w:rFonts w:ascii="Arial" w:eastAsia="Calibri" w:hAnsi="Arial" w:cs="Arial"/>
          <w:lang w:val="de-DE"/>
        </w:rPr>
        <w:t xml:space="preserve">, </w:t>
      </w:r>
      <w:proofErr w:type="spellStart"/>
      <w:r w:rsidRPr="009D2E6C">
        <w:rPr>
          <w:rFonts w:ascii="Arial" w:eastAsia="Calibri" w:hAnsi="Arial" w:cs="Arial"/>
          <w:lang w:val="de-DE"/>
        </w:rPr>
        <w:t>Saccardo</w:t>
      </w:r>
      <w:proofErr w:type="spellEnd"/>
      <w:r w:rsidRPr="009D2E6C">
        <w:rPr>
          <w:rFonts w:ascii="Arial" w:eastAsia="Calibri" w:hAnsi="Arial" w:cs="Arial"/>
          <w:lang w:val="de-DE"/>
        </w:rPr>
        <w:t xml:space="preserve"> Chiara</w:t>
      </w:r>
      <w:r w:rsidRPr="009D2E6C">
        <w:rPr>
          <w:rFonts w:ascii="Arial" w:eastAsia="Calibri" w:hAnsi="Arial" w:cs="Arial"/>
          <w:vertAlign w:val="superscript"/>
          <w:lang w:val="de-DE"/>
        </w:rPr>
        <w:t>1</w:t>
      </w:r>
      <w:r w:rsidRPr="009D2E6C">
        <w:rPr>
          <w:rFonts w:ascii="Arial" w:eastAsia="Calibri" w:hAnsi="Arial" w:cs="Arial"/>
          <w:lang w:val="de-DE"/>
        </w:rPr>
        <w:t>, Ausania Francesco</w:t>
      </w:r>
      <w:r w:rsidRPr="009D2E6C">
        <w:rPr>
          <w:rFonts w:ascii="Arial" w:eastAsia="Calibri" w:hAnsi="Arial" w:cs="Arial"/>
          <w:vertAlign w:val="superscript"/>
          <w:lang w:val="de-DE"/>
        </w:rPr>
        <w:t>1</w:t>
      </w:r>
      <w:r w:rsidRPr="009D2E6C">
        <w:rPr>
          <w:rFonts w:ascii="Arial" w:eastAsia="Calibri" w:hAnsi="Arial" w:cs="Arial"/>
          <w:lang w:val="de-DE"/>
        </w:rPr>
        <w:t>, De Leo Domenico</w:t>
      </w:r>
      <w:r w:rsidRPr="009D2E6C">
        <w:rPr>
          <w:rFonts w:ascii="Arial" w:eastAsia="Calibri" w:hAnsi="Arial" w:cs="Arial"/>
          <w:vertAlign w:val="superscript"/>
          <w:lang w:val="de-DE"/>
        </w:rPr>
        <w:t>1</w:t>
      </w: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200" w:line="276" w:lineRule="auto"/>
        <w:rPr>
          <w:rFonts w:ascii="Arial" w:eastAsia="Calibri" w:hAnsi="Arial" w:cs="Arial"/>
          <w:lang w:val="de-DE"/>
        </w:rPr>
      </w:pPr>
    </w:p>
    <w:p w:rsidR="009D2E6C" w:rsidRPr="009D2E6C" w:rsidRDefault="009D2E6C" w:rsidP="009D2E6C">
      <w:pPr>
        <w:spacing w:after="0" w:line="240" w:lineRule="auto"/>
        <w:jc w:val="both"/>
        <w:rPr>
          <w:rFonts w:ascii="Arial" w:eastAsia="Calibri" w:hAnsi="Arial" w:cs="Arial"/>
          <w:lang w:val="en-GB"/>
        </w:rPr>
      </w:pPr>
      <w:r w:rsidRPr="009D2E6C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Pr="009D2E6C">
        <w:rPr>
          <w:rFonts w:ascii="Arial" w:eastAsia="Calibri" w:hAnsi="Arial" w:cs="Arial"/>
          <w:lang w:val="en-GB"/>
        </w:rPr>
        <w:t>Department of Diagnostics and Public Health, Section of Forensic Medicine, Forensic Genetics Lab, University of Verona, Italy</w:t>
      </w:r>
    </w:p>
    <w:p w:rsidR="009D2E6C" w:rsidRPr="009D2E6C" w:rsidRDefault="009D2E6C" w:rsidP="009D2E6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D2E6C" w:rsidRPr="009D2E6C" w:rsidRDefault="009D2E6C" w:rsidP="009D2E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2E6C">
        <w:rPr>
          <w:rFonts w:ascii="Arial" w:eastAsia="Calibri" w:hAnsi="Arial" w:cs="Arial"/>
          <w:lang w:val="en-US"/>
        </w:rPr>
        <w:t>Corresponding author</w:t>
      </w:r>
      <w:r w:rsidRPr="009D2E6C">
        <w:rPr>
          <w:rFonts w:ascii="Arial" w:eastAsia="Calibri" w:hAnsi="Arial" w:cs="Arial"/>
          <w:color w:val="0000FF"/>
          <w:lang w:val="en-GB"/>
        </w:rPr>
        <w:t xml:space="preserve">: </w:t>
      </w:r>
      <w:hyperlink r:id="rId6" w:history="1">
        <w:r w:rsidRPr="009D2E6C">
          <w:rPr>
            <w:rFonts w:ascii="Arial" w:eastAsia="Calibri" w:hAnsi="Arial" w:cs="Arial"/>
            <w:color w:val="0000FF"/>
            <w:lang w:val="en-GB"/>
          </w:rPr>
          <w:t>giulia.soldati_02@univr.it</w:t>
        </w:r>
      </w:hyperlink>
      <w:r w:rsidRPr="009D2E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9D2E6C">
        <w:rPr>
          <w:rFonts w:ascii="Arial" w:eastAsia="Calibri" w:hAnsi="Arial" w:cs="Arial"/>
          <w:lang w:val="en-GB"/>
        </w:rPr>
        <w:t xml:space="preserve">ORCID </w:t>
      </w:r>
      <w:proofErr w:type="spellStart"/>
      <w:r w:rsidRPr="009D2E6C">
        <w:rPr>
          <w:rFonts w:ascii="Arial" w:eastAsia="Calibri" w:hAnsi="Arial" w:cs="Arial"/>
          <w:lang w:val="en-GB"/>
        </w:rPr>
        <w:t>iD</w:t>
      </w:r>
      <w:proofErr w:type="spellEnd"/>
      <w:r w:rsidRPr="009D2E6C">
        <w:rPr>
          <w:rFonts w:ascii="Arial" w:eastAsia="Calibri" w:hAnsi="Arial" w:cs="Arial"/>
          <w:lang w:val="en-GB"/>
        </w:rPr>
        <w:t xml:space="preserve"> 0000-0001-7442-8139</w:t>
      </w:r>
    </w:p>
    <w:p w:rsidR="00BD137E" w:rsidRPr="009D2E6C" w:rsidRDefault="00BD137E">
      <w:pPr>
        <w:rPr>
          <w:lang w:val="en-US"/>
        </w:rPr>
      </w:pPr>
    </w:p>
    <w:p w:rsidR="00634177" w:rsidRDefault="00281E92">
      <w:r>
        <w:rPr>
          <w:noProof/>
        </w:rPr>
        <w:lastRenderedPageBreak/>
        <w:drawing>
          <wp:inline distT="0" distB="0" distL="0" distR="0">
            <wp:extent cx="6120130" cy="307403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5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130" cy="181864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5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E92" w:rsidRPr="00281E92" w:rsidRDefault="005D6F89" w:rsidP="00281E9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Supplemental figure </w:t>
      </w:r>
      <w:r w:rsidR="00E72E21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281E92" w:rsidRPr="00281E92">
        <w:rPr>
          <w:rFonts w:ascii="Times New Roman" w:hAnsi="Times New Roman" w:cs="Times New Roman"/>
          <w:sz w:val="24"/>
          <w:szCs w:val="24"/>
          <w:lang w:val="en-GB"/>
        </w:rPr>
        <w:t xml:space="preserve"> Sensitivity results for serial dilutions of the two DNA control 007-A/B (</w:t>
      </w:r>
      <w:r w:rsidR="00281E92" w:rsidRPr="00281E92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="00281E92" w:rsidRPr="00281E9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81E9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81E92" w:rsidRPr="00281E92"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="00281E92" w:rsidRPr="00281E92">
        <w:rPr>
          <w:rFonts w:ascii="Times New Roman" w:hAnsi="Times New Roman" w:cs="Times New Roman"/>
          <w:sz w:val="24"/>
          <w:szCs w:val="24"/>
          <w:lang w:val="en-GB"/>
        </w:rPr>
        <w:t xml:space="preserve">). Three replicates of GlobalFiler™ IQC were run over a range of DNA control 007-A/B input amounts (y-axis). Green= properly alleles called; Yellow= only one of the two expected alleles in heterozygous genotype was called; Red= no alleles called </w:t>
      </w:r>
      <w:bookmarkStart w:id="0" w:name="_GoBack"/>
      <w:bookmarkEnd w:id="0"/>
    </w:p>
    <w:p w:rsidR="00281E92" w:rsidRPr="00281E92" w:rsidRDefault="00281E92">
      <w:pPr>
        <w:rPr>
          <w:lang w:val="en-GB"/>
        </w:rPr>
      </w:pPr>
    </w:p>
    <w:sectPr w:rsidR="00281E92" w:rsidRPr="00281E92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4F6" w:rsidRDefault="005234F6" w:rsidP="00BD137E">
      <w:pPr>
        <w:spacing w:after="0" w:line="240" w:lineRule="auto"/>
      </w:pPr>
      <w:r>
        <w:separator/>
      </w:r>
    </w:p>
  </w:endnote>
  <w:endnote w:type="continuationSeparator" w:id="0">
    <w:p w:rsidR="005234F6" w:rsidRDefault="005234F6" w:rsidP="00BD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2029768"/>
      <w:docPartObj>
        <w:docPartGallery w:val="Page Numbers (Bottom of Page)"/>
        <w:docPartUnique/>
      </w:docPartObj>
    </w:sdtPr>
    <w:sdtContent>
      <w:p w:rsidR="00BD137E" w:rsidRDefault="00BD137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D137E" w:rsidRDefault="00BD13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4F6" w:rsidRDefault="005234F6" w:rsidP="00BD137E">
      <w:pPr>
        <w:spacing w:after="0" w:line="240" w:lineRule="auto"/>
      </w:pPr>
      <w:r>
        <w:separator/>
      </w:r>
    </w:p>
  </w:footnote>
  <w:footnote w:type="continuationSeparator" w:id="0">
    <w:p w:rsidR="005234F6" w:rsidRDefault="005234F6" w:rsidP="00BD13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E92"/>
    <w:rsid w:val="00281E92"/>
    <w:rsid w:val="005234F6"/>
    <w:rsid w:val="005D6F89"/>
    <w:rsid w:val="00833E4E"/>
    <w:rsid w:val="00914161"/>
    <w:rsid w:val="009D2E6C"/>
    <w:rsid w:val="00AD776C"/>
    <w:rsid w:val="00BD137E"/>
    <w:rsid w:val="00E72E21"/>
    <w:rsid w:val="00F549B3"/>
    <w:rsid w:val="00FB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D1B69"/>
  <w15:chartTrackingRefBased/>
  <w15:docId w15:val="{3BF7FAD4-C18E-434E-BCCB-8EDABFC9C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13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37E"/>
  </w:style>
  <w:style w:type="paragraph" w:styleId="Pidipagina">
    <w:name w:val="footer"/>
    <w:basedOn w:val="Normale"/>
    <w:link w:val="PidipaginaCarattere"/>
    <w:uiPriority w:val="99"/>
    <w:unhideWhenUsed/>
    <w:rsid w:val="00BD13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iulia.soldati_02@univr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132</Words>
  <Characters>722</Characters>
  <Application>Microsoft Office Word</Application>
  <DocSecurity>0</DocSecurity>
  <Lines>27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Universit� degli Studi di Verona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Soldati</dc:creator>
  <cp:keywords/>
  <dc:description/>
  <cp:lastModifiedBy>Giulia Soldati</cp:lastModifiedBy>
  <cp:revision>3</cp:revision>
  <dcterms:created xsi:type="dcterms:W3CDTF">2023-04-26T12:55:00Z</dcterms:created>
  <dcterms:modified xsi:type="dcterms:W3CDTF">2023-04-27T07:25:00Z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a41f93ae-cc1b-49c8-8923-32fa0c32dd47</vt:lpwstr>
  </property>
</Properties>
</file>