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A99" w:rsidRDefault="008D000C" w:rsidP="008D000C">
      <w:pPr>
        <w:spacing w:after="0"/>
      </w:pPr>
      <w:r>
        <w:t>Table S1</w:t>
      </w:r>
    </w:p>
    <w:tbl>
      <w:tblPr>
        <w:tblW w:w="151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1229"/>
        <w:gridCol w:w="1389"/>
        <w:gridCol w:w="6170"/>
        <w:gridCol w:w="5387"/>
      </w:tblGrid>
      <w:tr w:rsidR="008D000C" w:rsidRPr="00417C1E" w:rsidTr="00180EFA">
        <w:trPr>
          <w:trHeight w:val="300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marker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CpG ID</w:t>
            </w:r>
          </w:p>
        </w:tc>
        <w:tc>
          <w:tcPr>
            <w:tcW w:w="13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gene</w:t>
            </w:r>
            <w:proofErr w:type="spellEnd"/>
          </w:p>
        </w:tc>
        <w:tc>
          <w:tcPr>
            <w:tcW w:w="6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function</w:t>
            </w:r>
            <w:proofErr w:type="spellEnd"/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b/>
                <w:bCs/>
                <w:color w:val="000000"/>
                <w:lang w:val="en-US" w:eastAsia="de-DE"/>
              </w:rPr>
              <w:t>published in context of body fluid identification: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NB_21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cg16518142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CDH26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lang w:val="en-US" w:eastAsia="de-DE"/>
              </w:rPr>
              <w:t>cell adhesion molecule, extracellular matrix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Konrad et al. </w:t>
            </w:r>
            <w:r w:rsidR="00BC1708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2023</w:t>
            </w:r>
            <w:r w:rsidR="00417C1E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) </w:t>
            </w:r>
            <w:r w:rsidR="00417C1E" w:rsidRPr="00DB7FC7">
              <w:rPr>
                <w:rFonts w:ascii="Calibri" w:eastAsia="Times New Roman" w:hAnsi="Calibri" w:cs="Calibri"/>
                <w:color w:val="000000"/>
                <w:highlight w:val="yellow"/>
                <w:lang w:eastAsia="de-DE"/>
              </w:rPr>
              <w:t>[17</w:t>
            </w:r>
            <w:r w:rsidR="00BC1708" w:rsidRPr="00DB7FC7">
              <w:rPr>
                <w:rFonts w:ascii="Calibri" w:eastAsia="Times New Roman" w:hAnsi="Calibri" w:cs="Calibri"/>
                <w:color w:val="000000"/>
                <w:highlight w:val="yellow"/>
                <w:lang w:eastAsia="de-DE"/>
              </w:rPr>
              <w:t>]</w:t>
            </w:r>
          </w:p>
        </w:tc>
      </w:tr>
      <w:tr w:rsidR="008D000C" w:rsidRPr="00342054" w:rsidTr="00180EFA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N_27_SE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cg20864568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MAP3K14</w:t>
            </w:r>
          </w:p>
        </w:tc>
        <w:tc>
          <w:tcPr>
            <w:tcW w:w="6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lang w:eastAsia="de-DE"/>
              </w:rPr>
              <w:t>signal</w:t>
            </w:r>
            <w:proofErr w:type="spellEnd"/>
            <w:r w:rsidRPr="00342054">
              <w:rPr>
                <w:rFonts w:ascii="Calibri" w:eastAsia="Times New Roman" w:hAnsi="Calibri" w:cs="Calibri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lang w:eastAsia="de-DE"/>
              </w:rPr>
              <w:t>transduction</w:t>
            </w:r>
            <w:proofErr w:type="spellEnd"/>
            <w:r w:rsidRPr="00342054">
              <w:rPr>
                <w:rFonts w:ascii="Calibri" w:eastAsia="Times New Roman" w:hAnsi="Calibri" w:cs="Calibri"/>
                <w:lang w:eastAsia="de-DE"/>
              </w:rPr>
              <w:t xml:space="preserve">/ </w:t>
            </w:r>
            <w:proofErr w:type="spellStart"/>
            <w:r w:rsidRPr="00342054">
              <w:rPr>
                <w:rFonts w:ascii="Calibri" w:eastAsia="Times New Roman" w:hAnsi="Calibri" w:cs="Calibri"/>
                <w:lang w:eastAsia="de-DE"/>
              </w:rPr>
              <w:t>cell</w:t>
            </w:r>
            <w:proofErr w:type="spellEnd"/>
            <w:r w:rsidRPr="00342054">
              <w:rPr>
                <w:rFonts w:ascii="Calibri" w:eastAsia="Times New Roman" w:hAnsi="Calibri" w:cs="Calibri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lang w:eastAsia="de-DE"/>
              </w:rPr>
              <w:t>proliferation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Konrad et al. </w:t>
            </w:r>
            <w:r w:rsidR="00BC1708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2023</w:t>
            </w:r>
            <w:r w:rsidR="00BC1708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) </w:t>
            </w:r>
            <w:r w:rsidR="00BC1708" w:rsidRPr="00DB7FC7">
              <w:rPr>
                <w:rFonts w:ascii="Calibri" w:eastAsia="Times New Roman" w:hAnsi="Calibri" w:cs="Calibri"/>
                <w:color w:val="000000"/>
                <w:highlight w:val="yellow"/>
                <w:lang w:eastAsia="de-DE"/>
              </w:rPr>
              <w:t>[1</w:t>
            </w:r>
            <w:r w:rsidR="00417C1E" w:rsidRPr="00DB7FC7">
              <w:rPr>
                <w:rFonts w:ascii="Calibri" w:eastAsia="Times New Roman" w:hAnsi="Calibri" w:cs="Calibri"/>
                <w:color w:val="000000"/>
                <w:highlight w:val="yellow"/>
                <w:lang w:eastAsia="de-DE"/>
              </w:rPr>
              <w:t>7</w:t>
            </w:r>
            <w:r w:rsidR="00BC1708" w:rsidRPr="00DB7FC7">
              <w:rPr>
                <w:rFonts w:ascii="Calibri" w:eastAsia="Times New Roman" w:hAnsi="Calibri" w:cs="Calibri"/>
                <w:color w:val="000000"/>
                <w:highlight w:val="yellow"/>
                <w:lang w:eastAsia="de-DE"/>
              </w:rPr>
              <w:t>]</w:t>
            </w:r>
            <w:bookmarkStart w:id="0" w:name="_GoBack"/>
            <w:bookmarkEnd w:id="0"/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SA_1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cg09652652</w:t>
            </w:r>
          </w:p>
        </w:tc>
        <w:tc>
          <w:tcPr>
            <w:tcW w:w="13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FAM43A</w:t>
            </w:r>
          </w:p>
        </w:tc>
        <w:tc>
          <w:tcPr>
            <w:tcW w:w="6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lipoprotein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receptor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adaptor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protein</w:t>
            </w:r>
            <w:proofErr w:type="spellEnd"/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Lee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2015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[3]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Lee et al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[12]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cg26107890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SLC12A8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cation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-chloride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cotransporter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Park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2014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[11]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cg20691722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SOX2-OT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 important regulator of neurogenesis within long none coding RNA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Park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2014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[11]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cg21597595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unclassified</w:t>
            </w:r>
            <w:proofErr w:type="spellEnd"/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-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Forat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[13]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cg15227982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WBP1L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WW domain binding protein 1-like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Forat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[13]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cg16732616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DMRTA2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transcription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factor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Lin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[14]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cg09107912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FNDC1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fibronectin type III domain containing 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Lin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[14]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cg15731815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RNF207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RING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finger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protein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207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Vidaki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[15]</w:t>
            </w:r>
          </w:p>
        </w:tc>
      </w:tr>
      <w:tr w:rsidR="008D000C" w:rsidRPr="00342054" w:rsidTr="00180EFA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SA_9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cg08258650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SLC1A2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Excitatory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amino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acid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transporter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Vidaki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[15]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cg06379435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unclassified</w:t>
            </w:r>
            <w:proofErr w:type="spellEnd"/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-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Park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2014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[11]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Lee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2015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[3]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Lee et al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[12]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cg01543184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MAFG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bZip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Maf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 xml:space="preserve"> transcription factor protein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Lee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2015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[3]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cg08792630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unclassified</w:t>
            </w:r>
            <w:proofErr w:type="spellEnd"/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-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Park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2014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[11]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Lee et al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[12]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cg26285698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C16orf54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transmembrane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protein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Forat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[13]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Vidaki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[15]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cg03363565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RAB11FIP3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Rab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GTPase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 xml:space="preserve"> family / vesicles transport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Forat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[13]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cg17518965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S1PR4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G protein-coupled receptor protein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Vidaki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[15]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cg13763232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SLC6A6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Sodium- and chloride-dependent taurine transporter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Vidaki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[15]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cg01607849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TPI1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Triosephosphate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isomerase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Lin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[14]</w:t>
            </w:r>
          </w:p>
        </w:tc>
      </w:tr>
      <w:tr w:rsidR="008D000C" w:rsidRPr="00342054" w:rsidTr="00180EFA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B_9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cg24124443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BTBD11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inhibitory interneuron specific synaptic scaffolding protein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Lin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[14]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V_1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cg09765089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unclassified</w:t>
            </w:r>
            <w:proofErr w:type="spellEnd"/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-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Lee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2015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[3]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Lee et al 2016; Lin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[12]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V_2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cg26079753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unclassified</w:t>
            </w:r>
            <w:proofErr w:type="spellEnd"/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-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Lee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2015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[3]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Lee et al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[12]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V_3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cg14991487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HOXD9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Homeobox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protein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,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transcription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factor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Forat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[13]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V_4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cg03874199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HOXD12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Homeobox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protein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,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transcription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factor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Forat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[13]</w:t>
            </w:r>
          </w:p>
        </w:tc>
      </w:tr>
      <w:tr w:rsidR="008D000C" w:rsidRPr="00342054" w:rsidTr="00180EFA">
        <w:trPr>
          <w:trHeight w:val="3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V_5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cg01774894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HOXB3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Homeobox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protein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,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transcription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factor</w:t>
            </w:r>
            <w:proofErr w:type="spell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Park et al.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2014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[11]</w:t>
            </w:r>
          </w:p>
        </w:tc>
      </w:tr>
      <w:tr w:rsidR="008D000C" w:rsidRPr="00342054" w:rsidTr="00417C1E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V_6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cg25416153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unclassified</w:t>
            </w:r>
            <w:proofErr w:type="spellEnd"/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-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Lin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[14]</w:t>
            </w:r>
          </w:p>
        </w:tc>
      </w:tr>
      <w:tr w:rsidR="008D000C" w:rsidRPr="00342054" w:rsidTr="00417C1E">
        <w:trPr>
          <w:trHeight w:val="30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MB_1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cg09696411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SLC26A10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multifunctional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anion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exchanger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00C" w:rsidRPr="00342054" w:rsidRDefault="008D000C" w:rsidP="00E56F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Lee et al 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667A31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667A31">
              <w:rPr>
                <w:rFonts w:ascii="Calibri" w:eastAsia="Times New Roman" w:hAnsi="Calibri" w:cs="Calibri"/>
                <w:color w:val="000000"/>
                <w:lang w:eastAsia="de-DE"/>
              </w:rPr>
              <w:t>) [12]</w:t>
            </w: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;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Forat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et al. 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(</w:t>
            </w:r>
            <w:r w:rsidR="00180EFA"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2016</w:t>
            </w:r>
            <w:r w:rsidR="00180EFA">
              <w:rPr>
                <w:rFonts w:ascii="Calibri" w:eastAsia="Times New Roman" w:hAnsi="Calibri" w:cs="Calibri"/>
                <w:color w:val="000000"/>
                <w:lang w:eastAsia="de-DE"/>
              </w:rPr>
              <w:t>) [13]</w:t>
            </w:r>
          </w:p>
        </w:tc>
      </w:tr>
      <w:tr w:rsidR="00417C1E" w:rsidRPr="00342054" w:rsidTr="00417C1E">
        <w:trPr>
          <w:trHeight w:val="30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MB_2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cg18069290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SLC26A10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multifunctional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anion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exchanger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Lee et al 2016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[12]</w:t>
            </w:r>
          </w:p>
        </w:tc>
      </w:tr>
      <w:tr w:rsidR="00417C1E" w:rsidRPr="00342054" w:rsidTr="00417C1E">
        <w:trPr>
          <w:trHeight w:val="30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MB_3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cg14991487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HOXD9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Homeobox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protein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,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transcription</w:t>
            </w:r>
            <w:proofErr w:type="spellEnd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proofErr w:type="spellStart"/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factor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Park et al. 2014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[11]</w:t>
            </w:r>
          </w:p>
        </w:tc>
      </w:tr>
      <w:tr w:rsidR="00417C1E" w:rsidRPr="00342054" w:rsidTr="00417C1E">
        <w:trPr>
          <w:trHeight w:val="30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MB_4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cg04255276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LTBP3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val="en-US" w:eastAsia="de-DE"/>
              </w:rPr>
              <w:t>Latent-transforming growth factor beta-binding protein 3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C1E" w:rsidRPr="00342054" w:rsidRDefault="00417C1E" w:rsidP="00417C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42054">
              <w:rPr>
                <w:rFonts w:ascii="Calibri" w:eastAsia="Times New Roman" w:hAnsi="Calibri" w:cs="Calibri"/>
                <w:color w:val="000000"/>
                <w:lang w:eastAsia="de-DE"/>
              </w:rPr>
              <w:t>Lee et al 2016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[12]</w:t>
            </w:r>
          </w:p>
        </w:tc>
      </w:tr>
    </w:tbl>
    <w:p w:rsidR="008D000C" w:rsidRDefault="008D000C"/>
    <w:sectPr w:rsidR="008D000C" w:rsidSect="00417C1E">
      <w:pgSz w:w="16838" w:h="11906" w:orient="landscape"/>
      <w:pgMar w:top="426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054"/>
    <w:rsid w:val="00180EFA"/>
    <w:rsid w:val="00237925"/>
    <w:rsid w:val="00295A99"/>
    <w:rsid w:val="00342054"/>
    <w:rsid w:val="0037295C"/>
    <w:rsid w:val="0041332C"/>
    <w:rsid w:val="00417C1E"/>
    <w:rsid w:val="00667A31"/>
    <w:rsid w:val="007B7379"/>
    <w:rsid w:val="008D000C"/>
    <w:rsid w:val="00B004F6"/>
    <w:rsid w:val="00BC1708"/>
    <w:rsid w:val="00C20A94"/>
    <w:rsid w:val="00D5214D"/>
    <w:rsid w:val="00DB7FC7"/>
    <w:rsid w:val="00F0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7D6C8C-4AE4-48F1-AF89-7AE498D00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Universitätsklinikum Essen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Konrad</dc:creator>
  <cp:keywords/>
  <dc:description/>
  <cp:lastModifiedBy>Poetsch Micaela</cp:lastModifiedBy>
  <cp:revision>3</cp:revision>
  <dcterms:created xsi:type="dcterms:W3CDTF">2023-07-18T11:33:00Z</dcterms:created>
  <dcterms:modified xsi:type="dcterms:W3CDTF">2023-07-18T11:39:00Z</dcterms:modified>
</cp:coreProperties>
</file>