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DCFFE3" w14:textId="77777777" w:rsidR="00475BBE" w:rsidRPr="002F3623" w:rsidRDefault="00475BBE" w:rsidP="00475BBE">
      <w:pPr>
        <w:pStyle w:val="Textocomentario1"/>
        <w:jc w:val="center"/>
        <w:rPr>
          <w:lang w:val="en-GB"/>
        </w:rPr>
      </w:pPr>
      <w:r w:rsidRPr="002F3623">
        <w:rPr>
          <w:noProof/>
          <w:lang w:val="en-GB"/>
        </w:rPr>
        <w:drawing>
          <wp:inline distT="0" distB="0" distL="0" distR="0" wp14:anchorId="7ADDDF35" wp14:editId="078F384B">
            <wp:extent cx="4322486" cy="3419000"/>
            <wp:effectExtent l="0" t="0" r="0" b="0"/>
            <wp:docPr id="19985850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A571A1F9-0C36-5FAF-573E-2F78533A8E6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717C15A" w14:textId="77777777" w:rsidR="00475BBE" w:rsidRPr="002F3623" w:rsidRDefault="00475BBE" w:rsidP="00475BBE">
      <w:pPr>
        <w:jc w:val="center"/>
        <w:rPr>
          <w:sz w:val="20"/>
          <w:szCs w:val="20"/>
          <w:lang w:val="en-GB"/>
        </w:rPr>
      </w:pPr>
      <w:r w:rsidRPr="002F3623">
        <w:rPr>
          <w:noProof/>
          <w:lang w:val="en-GB"/>
        </w:rPr>
        <w:drawing>
          <wp:inline distT="0" distB="0" distL="0" distR="0" wp14:anchorId="351D5541" wp14:editId="232E175B">
            <wp:extent cx="4322486" cy="3419000"/>
            <wp:effectExtent l="0" t="0" r="0" b="0"/>
            <wp:docPr id="88278207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CA1F598C-2596-5C4B-88FC-51C4E75AAC7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5617735" w14:textId="77777777" w:rsidR="00475BBE" w:rsidRDefault="00475BBE" w:rsidP="00475BBE">
      <w:pPr>
        <w:rPr>
          <w:sz w:val="20"/>
          <w:szCs w:val="20"/>
          <w:lang w:val="en-GB"/>
        </w:rPr>
      </w:pPr>
    </w:p>
    <w:p w14:paraId="077D24BD" w14:textId="15BEE46F" w:rsidR="00AC5B62" w:rsidRPr="00EA38E7" w:rsidRDefault="00AC5B62" w:rsidP="00EA38E7">
      <w:pPr>
        <w:jc w:val="both"/>
        <w:rPr>
          <w:sz w:val="20"/>
          <w:szCs w:val="20"/>
          <w:lang w:val="en-GB"/>
        </w:rPr>
      </w:pPr>
      <w:r w:rsidRPr="00AC5B62">
        <w:rPr>
          <w:b/>
          <w:bCs/>
          <w:sz w:val="20"/>
          <w:szCs w:val="20"/>
          <w:lang w:val="en-GB"/>
        </w:rPr>
        <w:t xml:space="preserve">Figure </w:t>
      </w:r>
      <w:r w:rsidR="00CA04C6">
        <w:rPr>
          <w:b/>
          <w:bCs/>
          <w:sz w:val="20"/>
          <w:szCs w:val="20"/>
          <w:lang w:val="en-GB"/>
        </w:rPr>
        <w:t>I</w:t>
      </w:r>
      <w:r w:rsidR="00EA38E7">
        <w:rPr>
          <w:b/>
          <w:bCs/>
          <w:sz w:val="20"/>
          <w:szCs w:val="20"/>
          <w:lang w:val="en-GB"/>
        </w:rPr>
        <w:t xml:space="preserve">. </w:t>
      </w:r>
      <w:proofErr w:type="spellStart"/>
      <w:r w:rsidR="00EA38E7" w:rsidRPr="00EA38E7">
        <w:rPr>
          <w:sz w:val="20"/>
          <w:szCs w:val="20"/>
          <w:lang w:val="en-GB"/>
        </w:rPr>
        <w:t>Isomorphen</w:t>
      </w:r>
      <w:proofErr w:type="spellEnd"/>
      <w:r w:rsidR="00EA38E7" w:rsidRPr="00EA38E7">
        <w:rPr>
          <w:sz w:val="20"/>
          <w:szCs w:val="20"/>
          <w:lang w:val="en-GB"/>
        </w:rPr>
        <w:t xml:space="preserve"> diagram for </w:t>
      </w:r>
      <w:proofErr w:type="spellStart"/>
      <w:r w:rsidR="00EA38E7" w:rsidRPr="00EA38E7">
        <w:rPr>
          <w:i/>
          <w:iCs/>
          <w:sz w:val="20"/>
          <w:szCs w:val="20"/>
          <w:lang w:val="en-GB"/>
        </w:rPr>
        <w:t>C</w:t>
      </w:r>
      <w:r w:rsidR="000A5013">
        <w:rPr>
          <w:i/>
          <w:iCs/>
          <w:sz w:val="20"/>
          <w:szCs w:val="20"/>
          <w:lang w:val="en-GB"/>
        </w:rPr>
        <w:t>hrysomya</w:t>
      </w:r>
      <w:proofErr w:type="spellEnd"/>
      <w:r w:rsidR="00EA38E7" w:rsidRPr="00EA38E7">
        <w:rPr>
          <w:i/>
          <w:iCs/>
          <w:sz w:val="20"/>
          <w:szCs w:val="20"/>
          <w:lang w:val="en-GB"/>
        </w:rPr>
        <w:t xml:space="preserve"> </w:t>
      </w:r>
      <w:proofErr w:type="spellStart"/>
      <w:r w:rsidR="00EA38E7" w:rsidRPr="00EA38E7">
        <w:rPr>
          <w:i/>
          <w:iCs/>
          <w:sz w:val="20"/>
          <w:szCs w:val="20"/>
          <w:lang w:val="en-GB"/>
        </w:rPr>
        <w:t>megacephala</w:t>
      </w:r>
      <w:proofErr w:type="spellEnd"/>
      <w:r w:rsidR="00EA38E7" w:rsidRPr="00EA38E7">
        <w:rPr>
          <w:sz w:val="20"/>
          <w:szCs w:val="20"/>
          <w:lang w:val="en-GB"/>
        </w:rPr>
        <w:t xml:space="preserve"> and </w:t>
      </w:r>
      <w:proofErr w:type="spellStart"/>
      <w:r w:rsidR="00EA38E7" w:rsidRPr="00EA38E7">
        <w:rPr>
          <w:i/>
          <w:iCs/>
          <w:sz w:val="20"/>
          <w:szCs w:val="20"/>
          <w:lang w:val="en-GB"/>
        </w:rPr>
        <w:t>L</w:t>
      </w:r>
      <w:r w:rsidR="000A5013">
        <w:rPr>
          <w:i/>
          <w:iCs/>
          <w:sz w:val="20"/>
          <w:szCs w:val="20"/>
          <w:lang w:val="en-GB"/>
        </w:rPr>
        <w:t>ucilia</w:t>
      </w:r>
      <w:proofErr w:type="spellEnd"/>
      <w:r w:rsidR="00EA38E7" w:rsidRPr="00EA38E7">
        <w:rPr>
          <w:i/>
          <w:iCs/>
          <w:sz w:val="20"/>
          <w:szCs w:val="20"/>
          <w:lang w:val="en-GB"/>
        </w:rPr>
        <w:t xml:space="preserve"> </w:t>
      </w:r>
      <w:proofErr w:type="spellStart"/>
      <w:r w:rsidR="00EA38E7" w:rsidRPr="00EA38E7">
        <w:rPr>
          <w:i/>
          <w:iCs/>
          <w:sz w:val="20"/>
          <w:szCs w:val="20"/>
          <w:lang w:val="en-GB"/>
        </w:rPr>
        <w:t>sericata</w:t>
      </w:r>
      <w:proofErr w:type="spellEnd"/>
      <w:r w:rsidR="00EA38E7" w:rsidRPr="00EA38E7">
        <w:rPr>
          <w:i/>
          <w:iCs/>
          <w:sz w:val="20"/>
          <w:szCs w:val="20"/>
          <w:lang w:val="en-GB"/>
        </w:rPr>
        <w:t>.</w:t>
      </w:r>
      <w:r w:rsidR="00EA38E7" w:rsidRPr="00EA38E7">
        <w:rPr>
          <w:sz w:val="20"/>
          <w:szCs w:val="20"/>
          <w:lang w:val="en-GB"/>
        </w:rPr>
        <w:t xml:space="preserve"> Lines represent a morphological change: egg hatching (E1), first moult (E2), second moult (E3), development of puparium (P) and adult emergence (A). Area between lines means (± </w:t>
      </w:r>
      <w:r w:rsidR="00360BB7">
        <w:rPr>
          <w:sz w:val="20"/>
          <w:szCs w:val="20"/>
          <w:lang w:val="en-GB"/>
        </w:rPr>
        <w:t>standard error</w:t>
      </w:r>
      <w:r w:rsidR="00EA38E7" w:rsidRPr="00EA38E7">
        <w:rPr>
          <w:sz w:val="20"/>
          <w:szCs w:val="20"/>
          <w:lang w:val="en-GB"/>
        </w:rPr>
        <w:t>) duration of egg, first instar, second instar, third instar and pupa</w:t>
      </w:r>
      <w:r w:rsidR="00360BB7">
        <w:rPr>
          <w:sz w:val="20"/>
          <w:szCs w:val="20"/>
          <w:lang w:val="en-GB"/>
        </w:rPr>
        <w:t>.</w:t>
      </w:r>
    </w:p>
    <w:p w14:paraId="476D255A" w14:textId="77777777" w:rsidR="00AC5B62" w:rsidRPr="004E084C" w:rsidRDefault="00AC5B62" w:rsidP="00AC5B62">
      <w:pPr>
        <w:pStyle w:val="Encabezado"/>
        <w:rPr>
          <w:sz w:val="20"/>
          <w:szCs w:val="20"/>
          <w:lang w:val="en-GB"/>
        </w:rPr>
      </w:pPr>
      <w:r w:rsidRPr="004E084C">
        <w:rPr>
          <w:sz w:val="20"/>
          <w:szCs w:val="20"/>
          <w:lang w:val="en-GB"/>
        </w:rPr>
        <w:t>MS Office was used to create the figure</w:t>
      </w:r>
    </w:p>
    <w:p w14:paraId="6F3299C8" w14:textId="77777777" w:rsidR="0031262F" w:rsidRPr="002F3623" w:rsidRDefault="0031262F" w:rsidP="00475BBE">
      <w:pPr>
        <w:spacing w:line="360" w:lineRule="auto"/>
        <w:jc w:val="both"/>
        <w:rPr>
          <w:sz w:val="20"/>
          <w:szCs w:val="20"/>
          <w:lang w:val="en-GB"/>
        </w:rPr>
      </w:pPr>
    </w:p>
    <w:sectPr w:rsidR="0031262F" w:rsidRPr="002F36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615651" w14:textId="77777777" w:rsidR="00C755B0" w:rsidRDefault="00C755B0" w:rsidP="00CD7015">
      <w:pPr>
        <w:spacing w:after="0" w:line="240" w:lineRule="auto"/>
      </w:pPr>
      <w:r>
        <w:separator/>
      </w:r>
    </w:p>
  </w:endnote>
  <w:endnote w:type="continuationSeparator" w:id="0">
    <w:p w14:paraId="73902BD4" w14:textId="77777777" w:rsidR="00C755B0" w:rsidRDefault="00C755B0" w:rsidP="00CD7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BA3868" w14:textId="77777777" w:rsidR="00C755B0" w:rsidRDefault="00C755B0" w:rsidP="00CD7015">
      <w:pPr>
        <w:spacing w:after="0" w:line="240" w:lineRule="auto"/>
      </w:pPr>
      <w:r>
        <w:separator/>
      </w:r>
    </w:p>
  </w:footnote>
  <w:footnote w:type="continuationSeparator" w:id="0">
    <w:p w14:paraId="543A443C" w14:textId="77777777" w:rsidR="00C755B0" w:rsidRDefault="00C755B0" w:rsidP="00CD70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3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BBE"/>
    <w:rsid w:val="00074A72"/>
    <w:rsid w:val="000A18E2"/>
    <w:rsid w:val="000A5013"/>
    <w:rsid w:val="000C4A64"/>
    <w:rsid w:val="000E0654"/>
    <w:rsid w:val="00183B92"/>
    <w:rsid w:val="001A6829"/>
    <w:rsid w:val="001B30F1"/>
    <w:rsid w:val="001F02CF"/>
    <w:rsid w:val="001F663D"/>
    <w:rsid w:val="001F7A2F"/>
    <w:rsid w:val="00284D04"/>
    <w:rsid w:val="002E5BD2"/>
    <w:rsid w:val="002F3623"/>
    <w:rsid w:val="00305462"/>
    <w:rsid w:val="0031262F"/>
    <w:rsid w:val="00360BB7"/>
    <w:rsid w:val="003726D7"/>
    <w:rsid w:val="003E48F4"/>
    <w:rsid w:val="003F41E7"/>
    <w:rsid w:val="00475BBE"/>
    <w:rsid w:val="004B5D1A"/>
    <w:rsid w:val="005475EF"/>
    <w:rsid w:val="005C5302"/>
    <w:rsid w:val="006400CA"/>
    <w:rsid w:val="0071649B"/>
    <w:rsid w:val="007C3AE1"/>
    <w:rsid w:val="00805C91"/>
    <w:rsid w:val="008131A6"/>
    <w:rsid w:val="00847AEC"/>
    <w:rsid w:val="009705A5"/>
    <w:rsid w:val="00990DC6"/>
    <w:rsid w:val="009B2946"/>
    <w:rsid w:val="00A266A1"/>
    <w:rsid w:val="00A55784"/>
    <w:rsid w:val="00AC5B62"/>
    <w:rsid w:val="00B072B6"/>
    <w:rsid w:val="00BE7730"/>
    <w:rsid w:val="00C755B0"/>
    <w:rsid w:val="00CA04C6"/>
    <w:rsid w:val="00CD7015"/>
    <w:rsid w:val="00D6454C"/>
    <w:rsid w:val="00D84330"/>
    <w:rsid w:val="00DB445A"/>
    <w:rsid w:val="00DD098B"/>
    <w:rsid w:val="00E80D51"/>
    <w:rsid w:val="00EA38E7"/>
    <w:rsid w:val="00EB2CB9"/>
    <w:rsid w:val="00EC4C62"/>
    <w:rsid w:val="00EC6D52"/>
    <w:rsid w:val="00EE0D3A"/>
    <w:rsid w:val="00F7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25F286"/>
  <w15:chartTrackingRefBased/>
  <w15:docId w15:val="{412B017B-E43C-6F4A-9C98-75CCE35CC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BBE"/>
    <w:pPr>
      <w:spacing w:line="259" w:lineRule="auto"/>
    </w:pPr>
    <w:rPr>
      <w:rFonts w:ascii="Times New Roman" w:eastAsia="Cambria" w:hAnsi="Times New Roman" w:cs="Cambria"/>
      <w:kern w:val="0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75BB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75BB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75BB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75BB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75BB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75BB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75BB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75BB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75BB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75B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75B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75B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75BB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75BB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75BB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75BB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75BB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75BB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75B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475B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75BBE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475B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75BBE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475BB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75BBE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475BB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75B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75BB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75BBE"/>
    <w:rPr>
      <w:b/>
      <w:bCs/>
      <w:smallCaps/>
      <w:color w:val="0F4761" w:themeColor="accent1" w:themeShade="BF"/>
      <w:spacing w:val="5"/>
    </w:rPr>
  </w:style>
  <w:style w:type="paragraph" w:customStyle="1" w:styleId="Textocomentario1">
    <w:name w:val="Texto comentario1"/>
    <w:basedOn w:val="Normal"/>
    <w:qFormat/>
    <w:rsid w:val="00475BBE"/>
    <w:pPr>
      <w:spacing w:line="240" w:lineRule="auto"/>
    </w:pPr>
    <w:rPr>
      <w:sz w:val="20"/>
      <w:szCs w:val="20"/>
    </w:rPr>
  </w:style>
  <w:style w:type="paragraph" w:styleId="Encabezado">
    <w:name w:val="header"/>
    <w:basedOn w:val="Normal"/>
    <w:link w:val="EncabezadoCar"/>
    <w:unhideWhenUsed/>
    <w:qFormat/>
    <w:rsid w:val="00CD70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CD7015"/>
    <w:rPr>
      <w:rFonts w:ascii="Times New Roman" w:eastAsia="Cambria" w:hAnsi="Times New Roman" w:cs="Cambria"/>
      <w:kern w:val="0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CD70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7015"/>
    <w:rPr>
      <w:rFonts w:ascii="Times New Roman" w:eastAsia="Cambria" w:hAnsi="Times New Roman" w:cs="Cambria"/>
      <w:kern w:val="0"/>
      <w:szCs w:val="22"/>
      <w14:ligatures w14:val="none"/>
    </w:rPr>
  </w:style>
  <w:style w:type="table" w:styleId="Tablaconcuadrcula">
    <w:name w:val="Table Grid"/>
    <w:basedOn w:val="Tablanormal"/>
    <w:uiPriority w:val="39"/>
    <w:rsid w:val="00CD7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67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/Users/anabel/Desktop/PAPERS/1ENVIADOS/1%20megacephala%20biology%20paper%20FSI/transferir/version%20para%20enviar/isomegan%20graphic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/Users/anabel/Desktop/PAPERS/1ENVIADOS/1%20megacephala%20biology%20paper%20FSI/transferir/version%20para%20enviar/isomegan%20graphi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anchor="ctr" anchorCtr="1"/>
          <a:lstStyle/>
          <a:p>
            <a:pPr>
              <a:defRPr lang="es-es" sz="1200" b="1" i="1" u="none" strike="noStrike" kern="100">
                <a:solidFill>
                  <a:srgbClr val="000000"/>
                </a:solidFill>
                <a:latin typeface="Arial" panose="020B0604020202020204" pitchFamily="34" charset="0"/>
                <a:cs typeface="Arial" panose="020B0604020202020204" pitchFamily="34" charset="0"/>
              </a:defRPr>
            </a:pPr>
            <a:r>
              <a:rPr lang="es-ES">
                <a:latin typeface="Arial" panose="020B0604020202020204" pitchFamily="34" charset="0"/>
                <a:cs typeface="Arial" panose="020B0604020202020204" pitchFamily="34" charset="0"/>
              </a:rPr>
              <a:t>C. megacephala</a:t>
            </a:r>
          </a:p>
        </c:rich>
      </c:tx>
      <c:layout>
        <c:manualLayout>
          <c:xMode val="edge"/>
          <c:yMode val="edge"/>
          <c:x val="0.6620708881200339"/>
          <c:y val="3.778533069696155E-2"/>
          <c:w val="0.20275000000000001"/>
          <c:h val="8.1750000000000003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4406867743619359"/>
          <c:y val="2.0560774999707505E-2"/>
          <c:w val="0.82361163646963698"/>
          <c:h val="0.8666100197727884"/>
        </c:manualLayout>
      </c:layout>
      <c:scatterChart>
        <c:scatterStyle val="lineMarker"/>
        <c:varyColors val="0"/>
        <c:ser>
          <c:idx val="0"/>
          <c:order val="0"/>
          <c:tx>
            <c:strRef>
              <c:f>Hoja1!$B$3</c:f>
              <c:strCache>
                <c:ptCount val="1"/>
                <c:pt idx="0">
                  <c:v>E1</c:v>
                </c:pt>
              </c:strCache>
            </c:strRef>
          </c:tx>
          <c:spPr>
            <a:ln w="19050">
              <a:solidFill>
                <a:srgbClr val="000000"/>
              </a:solidFill>
              <a:prstDash val="sysDot"/>
            </a:ln>
          </c:spPr>
          <c:marker>
            <c:symbol val="diamond"/>
            <c:size val="3"/>
            <c:spPr>
              <a:solidFill>
                <a:srgbClr val="FFFFFF"/>
              </a:solidFill>
              <a:ln>
                <a:solidFill>
                  <a:srgbClr val="000000"/>
                </a:solidFill>
              </a:ln>
            </c:spPr>
          </c:marker>
          <c:errBars>
            <c:errDir val="x"/>
            <c:errBarType val="both"/>
            <c:errValType val="cust"/>
            <c:noEndCap val="0"/>
            <c:plus>
              <c:numRef>
                <c:f>Hoja1!$B$8:$B$10</c:f>
                <c:numCache>
                  <c:formatCode>General</c:formatCode>
                  <c:ptCount val="3"/>
                  <c:pt idx="0">
                    <c:v>0</c:v>
                  </c:pt>
                  <c:pt idx="1">
                    <c:v>0</c:v>
                  </c:pt>
                  <c:pt idx="2">
                    <c:v>0</c:v>
                  </c:pt>
                </c:numCache>
              </c:numRef>
            </c:plus>
            <c:minus>
              <c:numRef>
                <c:f>Hoja1!$B$8:$B$10</c:f>
                <c:numCache>
                  <c:formatCode>General</c:formatCode>
                  <c:ptCount val="3"/>
                  <c:pt idx="0">
                    <c:v>0</c:v>
                  </c:pt>
                  <c:pt idx="1">
                    <c:v>0</c:v>
                  </c:pt>
                  <c:pt idx="2">
                    <c:v>0</c:v>
                  </c:pt>
                </c:numCache>
              </c:numRef>
            </c:minus>
          </c:errBars>
          <c:xVal>
            <c:numRef>
              <c:f>Hoja1!$B$4:$B$6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2</c:v>
                </c:pt>
              </c:numCache>
            </c:numRef>
          </c:xVal>
          <c:yVal>
            <c:numRef>
              <c:f>Hoja1!$G$4:$G$6</c:f>
              <c:numCache>
                <c:formatCode>General</c:formatCode>
                <c:ptCount val="3"/>
                <c:pt idx="0">
                  <c:v>28</c:v>
                </c:pt>
                <c:pt idx="1">
                  <c:v>23</c:v>
                </c:pt>
                <c:pt idx="2">
                  <c:v>18</c:v>
                </c:pt>
              </c:numCache>
            </c:numRef>
          </c:yVal>
          <c:smooth val="0"/>
          <c:extLst>
            <c:ext xmlns:sm="sm" uri="sm">
              <sm:meanLine>
                <c:spPr>
                  <a:ln>
                    <a:noFill/>
                  </a:ln>
                </c:spPr>
              </sm:meanLine>
              <sm:minMaxLine>
                <c:spPr>
                  <a:ln>
                    <a:noFill/>
                  </a:ln>
                </c:spPr>
              </sm:minMaxLine>
              <sm:stDevLine>
                <c:spPr>
                  <a:ln>
                    <a:noFill/>
                  </a:ln>
                </c:spPr>
              </sm:stDevLine>
              <sm:trendLine>
                <c:spPr>
                  <a:ln>
                    <a:noFill/>
                  </a:ln>
                </c:spPr>
              </sm:trendLine>
            </c:ext>
            <c:ext xmlns:c16="http://schemas.microsoft.com/office/drawing/2014/chart" uri="{C3380CC4-5D6E-409C-BE32-E72D297353CC}">
              <c16:uniqueId val="{00000000-8F0C-A048-B42F-DB2C7AC0122E}"/>
            </c:ext>
          </c:extLst>
        </c:ser>
        <c:ser>
          <c:idx val="1"/>
          <c:order val="1"/>
          <c:tx>
            <c:strRef>
              <c:f>Hoja1!$C$3</c:f>
              <c:strCache>
                <c:ptCount val="1"/>
                <c:pt idx="0">
                  <c:v>E2</c:v>
                </c:pt>
              </c:strCache>
            </c:strRef>
          </c:tx>
          <c:spPr>
            <a:ln w="19050">
              <a:solidFill>
                <a:srgbClr val="000000"/>
              </a:solidFill>
              <a:prstDash val="dash"/>
            </a:ln>
          </c:spPr>
          <c:marker>
            <c:symbol val="triangle"/>
            <c:size val="3"/>
            <c:spPr>
              <a:solidFill>
                <a:srgbClr val="000000"/>
              </a:solidFill>
              <a:ln>
                <a:solidFill>
                  <a:srgbClr val="000000"/>
                </a:solidFill>
              </a:ln>
            </c:spPr>
          </c:marker>
          <c:errBars>
            <c:errDir val="x"/>
            <c:errBarType val="both"/>
            <c:errValType val="cust"/>
            <c:noEndCap val="0"/>
            <c:plus>
              <c:numRef>
                <c:f>Hoja1!$C$8:$C$10</c:f>
                <c:numCache>
                  <c:formatCode>General</c:formatCode>
                  <c:ptCount val="3"/>
                  <c:pt idx="0">
                    <c:v>0</c:v>
                  </c:pt>
                  <c:pt idx="1">
                    <c:v>0.5</c:v>
                  </c:pt>
                  <c:pt idx="2">
                    <c:v>0</c:v>
                  </c:pt>
                </c:numCache>
              </c:numRef>
            </c:plus>
            <c:minus>
              <c:numRef>
                <c:f>Hoja1!$C$8:$C$10</c:f>
                <c:numCache>
                  <c:formatCode>General</c:formatCode>
                  <c:ptCount val="3"/>
                  <c:pt idx="0">
                    <c:v>0</c:v>
                  </c:pt>
                  <c:pt idx="1">
                    <c:v>0.5</c:v>
                  </c:pt>
                  <c:pt idx="2">
                    <c:v>0</c:v>
                  </c:pt>
                </c:numCache>
              </c:numRef>
            </c:minus>
          </c:errBars>
          <c:xVal>
            <c:numRef>
              <c:f>Hoja1!$C$4:$C$6</c:f>
              <c:numCache>
                <c:formatCode>General</c:formatCode>
                <c:ptCount val="3"/>
                <c:pt idx="0">
                  <c:v>2</c:v>
                </c:pt>
                <c:pt idx="1">
                  <c:v>2.6</c:v>
                </c:pt>
                <c:pt idx="2">
                  <c:v>4</c:v>
                </c:pt>
              </c:numCache>
            </c:numRef>
          </c:xVal>
          <c:yVal>
            <c:numRef>
              <c:f>Hoja1!$H$4:$H$6</c:f>
              <c:numCache>
                <c:formatCode>General</c:formatCode>
                <c:ptCount val="3"/>
                <c:pt idx="0">
                  <c:v>28</c:v>
                </c:pt>
                <c:pt idx="1">
                  <c:v>23</c:v>
                </c:pt>
                <c:pt idx="2">
                  <c:v>18</c:v>
                </c:pt>
              </c:numCache>
            </c:numRef>
          </c:yVal>
          <c:smooth val="0"/>
          <c:extLst>
            <c:ext xmlns:sm="sm" uri="sm">
              <sm:meanLine>
                <c:spPr>
                  <a:ln>
                    <a:noFill/>
                  </a:ln>
                </c:spPr>
              </sm:meanLine>
              <sm:minMaxLine>
                <c:spPr>
                  <a:ln>
                    <a:noFill/>
                  </a:ln>
                </c:spPr>
              </sm:minMaxLine>
              <sm:stDevLine>
                <c:spPr>
                  <a:ln>
                    <a:noFill/>
                  </a:ln>
                </c:spPr>
              </sm:stDevLine>
              <sm:trendLine>
                <c:spPr>
                  <a:ln>
                    <a:noFill/>
                  </a:ln>
                </c:spPr>
              </sm:trendLine>
            </c:ext>
            <c:ext xmlns:c16="http://schemas.microsoft.com/office/drawing/2014/chart" uri="{C3380CC4-5D6E-409C-BE32-E72D297353CC}">
              <c16:uniqueId val="{00000001-8F0C-A048-B42F-DB2C7AC0122E}"/>
            </c:ext>
          </c:extLst>
        </c:ser>
        <c:ser>
          <c:idx val="2"/>
          <c:order val="2"/>
          <c:tx>
            <c:strRef>
              <c:f>Hoja1!$D$3</c:f>
              <c:strCache>
                <c:ptCount val="1"/>
                <c:pt idx="0">
                  <c:v>E3</c:v>
                </c:pt>
              </c:strCache>
            </c:strRef>
          </c:tx>
          <c:spPr>
            <a:ln w="19050">
              <a:solidFill>
                <a:srgbClr val="000000"/>
              </a:solidFill>
              <a:prstDash val="dashDot"/>
            </a:ln>
          </c:spPr>
          <c:marker>
            <c:symbol val="circle"/>
            <c:size val="3"/>
            <c:spPr>
              <a:solidFill>
                <a:srgbClr val="FFFFFF"/>
              </a:solidFill>
              <a:ln>
                <a:solidFill>
                  <a:srgbClr val="000000"/>
                </a:solidFill>
              </a:ln>
            </c:spPr>
          </c:marker>
          <c:errBars>
            <c:errDir val="x"/>
            <c:errBarType val="both"/>
            <c:errValType val="cust"/>
            <c:noEndCap val="0"/>
            <c:plus>
              <c:numRef>
                <c:f>Hoja1!$D$8:$D$10</c:f>
                <c:numCache>
                  <c:formatCode>General</c:formatCode>
                  <c:ptCount val="3"/>
                  <c:pt idx="0">
                    <c:v>0</c:v>
                  </c:pt>
                  <c:pt idx="1">
                    <c:v>0.5</c:v>
                  </c:pt>
                  <c:pt idx="2">
                    <c:v>0.5</c:v>
                  </c:pt>
                </c:numCache>
              </c:numRef>
            </c:plus>
            <c:minus>
              <c:numRef>
                <c:f>Hoja1!$D$8:$D$10</c:f>
                <c:numCache>
                  <c:formatCode>General</c:formatCode>
                  <c:ptCount val="3"/>
                  <c:pt idx="0">
                    <c:v>0</c:v>
                  </c:pt>
                  <c:pt idx="1">
                    <c:v>0.5</c:v>
                  </c:pt>
                  <c:pt idx="2">
                    <c:v>0.5</c:v>
                  </c:pt>
                </c:numCache>
              </c:numRef>
            </c:minus>
          </c:errBars>
          <c:xVal>
            <c:numRef>
              <c:f>Hoja1!$D$4:$D$6</c:f>
              <c:numCache>
                <c:formatCode>General</c:formatCode>
                <c:ptCount val="3"/>
                <c:pt idx="0">
                  <c:v>3</c:v>
                </c:pt>
                <c:pt idx="1">
                  <c:v>4</c:v>
                </c:pt>
                <c:pt idx="2">
                  <c:v>6.5</c:v>
                </c:pt>
              </c:numCache>
            </c:numRef>
          </c:xVal>
          <c:yVal>
            <c:numRef>
              <c:f>Hoja1!$I$4:$I$6</c:f>
              <c:numCache>
                <c:formatCode>General</c:formatCode>
                <c:ptCount val="3"/>
                <c:pt idx="0">
                  <c:v>28</c:v>
                </c:pt>
                <c:pt idx="1">
                  <c:v>23</c:v>
                </c:pt>
                <c:pt idx="2">
                  <c:v>18</c:v>
                </c:pt>
              </c:numCache>
            </c:numRef>
          </c:yVal>
          <c:smooth val="0"/>
          <c:extLst>
            <c:ext xmlns:sm="sm" uri="sm">
              <sm:meanLine>
                <c:spPr>
                  <a:ln>
                    <a:noFill/>
                  </a:ln>
                </c:spPr>
              </sm:meanLine>
              <sm:minMaxLine>
                <c:spPr>
                  <a:ln>
                    <a:noFill/>
                  </a:ln>
                </c:spPr>
              </sm:minMaxLine>
              <sm:stDevLine>
                <c:spPr>
                  <a:ln>
                    <a:noFill/>
                  </a:ln>
                </c:spPr>
              </sm:stDevLine>
              <sm:trendLine>
                <c:spPr>
                  <a:ln>
                    <a:noFill/>
                  </a:ln>
                </c:spPr>
              </sm:trendLine>
            </c:ext>
            <c:ext xmlns:c16="http://schemas.microsoft.com/office/drawing/2014/chart" uri="{C3380CC4-5D6E-409C-BE32-E72D297353CC}">
              <c16:uniqueId val="{00000002-8F0C-A048-B42F-DB2C7AC0122E}"/>
            </c:ext>
          </c:extLst>
        </c:ser>
        <c:ser>
          <c:idx val="3"/>
          <c:order val="3"/>
          <c:tx>
            <c:strRef>
              <c:f>Hoja1!$E$3</c:f>
              <c:strCache>
                <c:ptCount val="1"/>
                <c:pt idx="0">
                  <c:v>P</c:v>
                </c:pt>
              </c:strCache>
            </c:strRef>
          </c:tx>
          <c:spPr>
            <a:ln w="19050">
              <a:solidFill>
                <a:srgbClr val="000000"/>
              </a:solidFill>
              <a:prstDash val="lgDashDot"/>
            </a:ln>
          </c:spPr>
          <c:marker>
            <c:symbol val="circle"/>
            <c:size val="3"/>
            <c:spPr>
              <a:solidFill>
                <a:srgbClr val="000000"/>
              </a:solidFill>
              <a:ln>
                <a:solidFill>
                  <a:srgbClr val="000000"/>
                </a:solidFill>
              </a:ln>
            </c:spPr>
          </c:marker>
          <c:errBars>
            <c:errDir val="x"/>
            <c:errBarType val="both"/>
            <c:errValType val="cust"/>
            <c:noEndCap val="0"/>
            <c:plus>
              <c:numRef>
                <c:f>Hoja1!$E$8:$E$10</c:f>
                <c:numCache>
                  <c:formatCode>General</c:formatCode>
                  <c:ptCount val="3"/>
                  <c:pt idx="0">
                    <c:v>0</c:v>
                  </c:pt>
                  <c:pt idx="1">
                    <c:v>0</c:v>
                  </c:pt>
                  <c:pt idx="2">
                    <c:v>0.8</c:v>
                  </c:pt>
                </c:numCache>
              </c:numRef>
            </c:plus>
            <c:minus>
              <c:numRef>
                <c:f>Hoja1!$E$8:$E$10</c:f>
                <c:numCache>
                  <c:formatCode>General</c:formatCode>
                  <c:ptCount val="3"/>
                  <c:pt idx="0">
                    <c:v>0</c:v>
                  </c:pt>
                  <c:pt idx="1">
                    <c:v>0</c:v>
                  </c:pt>
                  <c:pt idx="2">
                    <c:v>0.8</c:v>
                  </c:pt>
                </c:numCache>
              </c:numRef>
            </c:minus>
          </c:errBars>
          <c:xVal>
            <c:numRef>
              <c:f>Hoja1!$E$4:$E$6</c:f>
              <c:numCache>
                <c:formatCode>General</c:formatCode>
                <c:ptCount val="3"/>
                <c:pt idx="0">
                  <c:v>5</c:v>
                </c:pt>
                <c:pt idx="1">
                  <c:v>7</c:v>
                </c:pt>
                <c:pt idx="2">
                  <c:v>16.8</c:v>
                </c:pt>
              </c:numCache>
            </c:numRef>
          </c:xVal>
          <c:yVal>
            <c:numRef>
              <c:f>Hoja1!$J$4:$J$6</c:f>
              <c:numCache>
                <c:formatCode>General</c:formatCode>
                <c:ptCount val="3"/>
                <c:pt idx="0">
                  <c:v>28</c:v>
                </c:pt>
                <c:pt idx="1">
                  <c:v>23</c:v>
                </c:pt>
                <c:pt idx="2">
                  <c:v>18</c:v>
                </c:pt>
              </c:numCache>
            </c:numRef>
          </c:yVal>
          <c:smooth val="0"/>
          <c:extLst>
            <c:ext xmlns:sm="sm" uri="sm">
              <sm:meanLine>
                <c:spPr>
                  <a:ln>
                    <a:noFill/>
                  </a:ln>
                </c:spPr>
              </sm:meanLine>
              <sm:minMaxLine>
                <c:spPr>
                  <a:ln>
                    <a:noFill/>
                  </a:ln>
                </c:spPr>
              </sm:minMaxLine>
              <sm:stDevLine>
                <c:spPr>
                  <a:ln>
                    <a:noFill/>
                  </a:ln>
                </c:spPr>
              </sm:stDevLine>
              <sm:trendLine>
                <c:spPr>
                  <a:ln>
                    <a:noFill/>
                  </a:ln>
                </c:spPr>
              </sm:trendLine>
            </c:ext>
            <c:ext xmlns:c16="http://schemas.microsoft.com/office/drawing/2014/chart" uri="{C3380CC4-5D6E-409C-BE32-E72D297353CC}">
              <c16:uniqueId val="{00000003-8F0C-A048-B42F-DB2C7AC012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"/>
        <c:axId val="11"/>
      </c:scatterChart>
      <c:scatterChart>
        <c:scatterStyle val="lineMarker"/>
        <c:varyColors val="0"/>
        <c:ser>
          <c:idx val="4"/>
          <c:order val="4"/>
          <c:tx>
            <c:strRef>
              <c:f>Hoja1!$F$3</c:f>
              <c:strCache>
                <c:ptCount val="1"/>
                <c:pt idx="0">
                  <c:v>A</c:v>
                </c:pt>
              </c:strCache>
            </c:strRef>
          </c:tx>
          <c:spPr>
            <a:ln w="12700">
              <a:solidFill>
                <a:schemeClr val="tx1"/>
              </a:solidFill>
            </a:ln>
          </c:spPr>
          <c:marker>
            <c:symbol val="diamond"/>
            <c:size val="3"/>
            <c:spPr>
              <a:solidFill>
                <a:srgbClr val="000000"/>
              </a:solidFill>
              <a:ln>
                <a:solidFill>
                  <a:srgbClr val="000000"/>
                </a:solidFill>
              </a:ln>
            </c:spPr>
          </c:marker>
          <c:errBars>
            <c:errDir val="x"/>
            <c:errBarType val="both"/>
            <c:errValType val="cust"/>
            <c:noEndCap val="0"/>
            <c:plus>
              <c:numRef>
                <c:f>Hoja1!$F$8:$F$10</c:f>
                <c:numCache>
                  <c:formatCode>General</c:formatCode>
                  <c:ptCount val="3"/>
                  <c:pt idx="0">
                    <c:v>0</c:v>
                  </c:pt>
                  <c:pt idx="1">
                    <c:v>0.9</c:v>
                  </c:pt>
                  <c:pt idx="2">
                    <c:v>0.7</c:v>
                  </c:pt>
                </c:numCache>
              </c:numRef>
            </c:plus>
            <c:minus>
              <c:numRef>
                <c:f>Hoja1!$F$8:$F$10</c:f>
                <c:numCache>
                  <c:formatCode>General</c:formatCode>
                  <c:ptCount val="3"/>
                  <c:pt idx="0">
                    <c:v>0</c:v>
                  </c:pt>
                  <c:pt idx="1">
                    <c:v>0.9</c:v>
                  </c:pt>
                  <c:pt idx="2">
                    <c:v>0.7</c:v>
                  </c:pt>
                </c:numCache>
              </c:numRef>
            </c:minus>
          </c:errBars>
          <c:xVal>
            <c:numRef>
              <c:f>Hoja1!$F$4:$F$6</c:f>
              <c:numCache>
                <c:formatCode>General</c:formatCode>
                <c:ptCount val="3"/>
                <c:pt idx="0">
                  <c:v>9</c:v>
                </c:pt>
                <c:pt idx="1">
                  <c:v>13.2</c:v>
                </c:pt>
                <c:pt idx="2">
                  <c:v>26.7</c:v>
                </c:pt>
              </c:numCache>
            </c:numRef>
          </c:xVal>
          <c:yVal>
            <c:numRef>
              <c:f>Hoja1!$K$4:$K$6</c:f>
              <c:numCache>
                <c:formatCode>General</c:formatCode>
                <c:ptCount val="3"/>
                <c:pt idx="0">
                  <c:v>28</c:v>
                </c:pt>
                <c:pt idx="1">
                  <c:v>23</c:v>
                </c:pt>
                <c:pt idx="2">
                  <c:v>18</c:v>
                </c:pt>
              </c:numCache>
            </c:numRef>
          </c:yVal>
          <c:smooth val="0"/>
          <c:extLst>
            <c:ext xmlns:sm="sm" uri="sm">
              <sm:meanLine>
                <c:spPr>
                  <a:ln>
                    <a:noFill/>
                  </a:ln>
                </c:spPr>
              </sm:meanLine>
              <sm:minMaxLine>
                <c:spPr>
                  <a:ln>
                    <a:noFill/>
                  </a:ln>
                </c:spPr>
              </sm:minMaxLine>
              <sm:stDevLine>
                <c:spPr>
                  <a:ln>
                    <a:noFill/>
                  </a:ln>
                </c:spPr>
              </sm:stDevLine>
              <sm:trendLine>
                <c:spPr>
                  <a:ln>
                    <a:noFill/>
                  </a:ln>
                </c:spPr>
              </sm:trendLine>
            </c:ext>
            <c:ext xmlns:c16="http://schemas.microsoft.com/office/drawing/2014/chart" uri="{C3380CC4-5D6E-409C-BE32-E72D297353CC}">
              <c16:uniqueId val="{00000004-8F0C-A048-B42F-DB2C7AC012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50870624"/>
        <c:axId val="1692727952"/>
      </c:scatterChart>
      <c:valAx>
        <c:axId val="10"/>
        <c:scaling>
          <c:orientation val="minMax"/>
          <c:max val="35"/>
          <c:min val="0"/>
        </c:scaling>
        <c:delete val="0"/>
        <c:axPos val="b"/>
        <c:majorGridlines>
          <c:spPr>
            <a:ln>
              <a:solidFill>
                <a:schemeClr val="bg1">
                  <a:lumMod val="50000"/>
                </a:schemeClr>
              </a:solidFill>
            </a:ln>
          </c:spPr>
        </c:majorGridlines>
        <c:minorGridlines>
          <c:spPr>
            <a:ln>
              <a:solidFill>
                <a:schemeClr val="bg1">
                  <a:lumMod val="75000"/>
                </a:schemeClr>
              </a:solidFill>
            </a:ln>
          </c:spPr>
        </c:minorGridlines>
        <c:title>
          <c:tx>
            <c:rich>
              <a:bodyPr anchor="ctr" anchorCtr="1"/>
              <a:lstStyle/>
              <a:p>
                <a:pPr>
                  <a:defRPr lang="es-es" sz="1000" b="1" i="0" u="none" strike="noStrike" kern="100">
                    <a:solidFill>
                      <a:srgbClr val="000000"/>
                    </a:solidFill>
                    <a:latin typeface="Times New Roman" charset="0"/>
                  </a:defRPr>
                </a:pPr>
                <a:r>
                  <a:rPr lang="es-ES"/>
                  <a:t>Time from oviposition (days)</a:t>
                </a:r>
              </a:p>
            </c:rich>
          </c:tx>
          <c:overlay val="1"/>
          <c:spPr>
            <a:ln>
              <a:noFill/>
            </a:ln>
          </c:spPr>
        </c:title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crossAx val="11"/>
        <c:crosses val="autoZero"/>
        <c:crossBetween val="midCat"/>
        <c:minorUnit val="1"/>
      </c:valAx>
      <c:valAx>
        <c:axId val="11"/>
        <c:scaling>
          <c:orientation val="minMax"/>
          <c:min val="16"/>
        </c:scaling>
        <c:delete val="0"/>
        <c:axPos val="l"/>
        <c:majorGridlines>
          <c:spPr>
            <a:ln>
              <a:solidFill>
                <a:schemeClr val="bg1">
                  <a:lumMod val="50000"/>
                </a:schemeClr>
              </a:solidFill>
            </a:ln>
          </c:spPr>
        </c:majorGridlines>
        <c:minorGridlines>
          <c:spPr>
            <a:ln>
              <a:solidFill>
                <a:schemeClr val="bg1">
                  <a:lumMod val="75000"/>
                </a:schemeClr>
              </a:solidFill>
            </a:ln>
          </c:spPr>
        </c:minorGridlines>
        <c:title>
          <c:tx>
            <c:rich>
              <a:bodyPr anchor="ctr" anchorCtr="1"/>
              <a:lstStyle/>
              <a:p>
                <a:pPr>
                  <a:defRPr lang="es-es" sz="1000" b="1" i="0" u="none" strike="noStrike" kern="100">
                    <a:solidFill>
                      <a:srgbClr val="000000"/>
                    </a:solidFill>
                    <a:latin typeface="Times New Roman" charset="0"/>
                  </a:defRPr>
                </a:pPr>
                <a:r>
                  <a:rPr lang="es-ES"/>
                  <a:t>Temperatures (°C)</a:t>
                </a:r>
              </a:p>
            </c:rich>
          </c:tx>
          <c:layout>
            <c:manualLayout>
              <c:xMode val="edge"/>
              <c:yMode val="edge"/>
              <c:x val="2.4500000000000001E-2"/>
              <c:y val="0.29749999999999999"/>
              <c:w val="0.22775000000000001"/>
              <c:h val="0.11575000000000001"/>
            </c:manualLayout>
          </c:layout>
          <c:overlay val="1"/>
          <c:spPr>
            <a:ln>
              <a:noFill/>
            </a:ln>
          </c:spPr>
        </c:title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crossAx val="10"/>
        <c:crosses val="autoZero"/>
        <c:crossBetween val="midCat"/>
        <c:minorUnit val="1"/>
      </c:valAx>
      <c:valAx>
        <c:axId val="1692727952"/>
        <c:scaling>
          <c:orientation val="minMax"/>
        </c:scaling>
        <c:delete val="1"/>
        <c:axPos val="r"/>
        <c:numFmt formatCode="General" sourceLinked="1"/>
        <c:majorTickMark val="out"/>
        <c:minorTickMark val="none"/>
        <c:tickLblPos val="nextTo"/>
        <c:crossAx val="1750870624"/>
        <c:crosses val="max"/>
        <c:crossBetween val="midCat"/>
      </c:valAx>
      <c:valAx>
        <c:axId val="175087062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92727952"/>
        <c:crosses val="autoZero"/>
        <c:crossBetween val="midCat"/>
      </c:valAx>
      <c:spPr>
        <a:noFill/>
        <a:ln w="19050">
          <a:noFill/>
        </a:ln>
      </c:spPr>
    </c:plotArea>
    <c:legend>
      <c:legendPos val="r"/>
      <c:layout>
        <c:manualLayout>
          <c:xMode val="edge"/>
          <c:yMode val="edge"/>
          <c:x val="0.77784633465550168"/>
          <c:y val="0.14711832083396706"/>
          <c:w val="0.14282356397825768"/>
          <c:h val="0.31499426706134243"/>
        </c:manualLayout>
      </c:layout>
      <c:overlay val="0"/>
      <c:spPr>
        <a:solidFill>
          <a:schemeClr val="bg1"/>
        </a:solidFill>
        <a:ln>
          <a:solidFill>
            <a:srgbClr val="000000"/>
          </a:solidFill>
        </a:ln>
      </c:spPr>
      <c:txPr>
        <a:bodyPr/>
        <a:lstStyle/>
        <a:p>
          <a:pPr>
            <a:defRPr/>
          </a:pPr>
          <a:endParaRPr lang="es-ES"/>
        </a:p>
      </c:txPr>
    </c:legend>
    <c:plotVisOnly val="1"/>
    <c:dispBlanksAs val="gap"/>
    <c:showDLblsOverMax val="1"/>
  </c:chart>
  <c:spPr>
    <a:ln w="9525">
      <a:noFill/>
    </a:ln>
  </c:spPr>
  <c:txPr>
    <a:bodyPr rot="0" anchor="t"/>
    <a:lstStyle/>
    <a:p>
      <a:pPr>
        <a:defRPr lang="es-es" sz="1000" b="0" i="0" u="none" strike="noStrike" kern="100">
          <a:solidFill>
            <a:srgbClr val="000000"/>
          </a:solidFill>
          <a:latin typeface="Times New Roman" charset="0"/>
        </a:defRPr>
      </a:pPr>
      <a:endParaRPr lang="es-ES"/>
    </a:p>
  </c:txPr>
  <c:externalData r:id="rId1">
    <c:autoUpdate val="0"/>
  </c:externalData>
  <c:extLst>
    <c:ext xmlns:sm="sm" uri="sm">
      <sm:colorScheme xmlns:sm="sm" id="1695369188" val="15"/>
    </c:ext>
  </c:extLst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anchor="ctr" anchorCtr="1"/>
          <a:lstStyle/>
          <a:p>
            <a:pPr>
              <a:defRPr lang="es-es" sz="1200" b="1" i="1" u="none" strike="noStrike" kern="100">
                <a:solidFill>
                  <a:srgbClr val="000000"/>
                </a:solidFill>
                <a:latin typeface="Arial" panose="020B0604020202020204" pitchFamily="34" charset="0"/>
                <a:cs typeface="Arial" panose="020B0604020202020204" pitchFamily="34" charset="0"/>
              </a:defRPr>
            </a:pPr>
            <a:r>
              <a:rPr lang="es-ES">
                <a:latin typeface="Arial" panose="020B0604020202020204" pitchFamily="34" charset="0"/>
                <a:cs typeface="Arial" panose="020B0604020202020204" pitchFamily="34" charset="0"/>
              </a:rPr>
              <a:t>L. sericata</a:t>
            </a:r>
          </a:p>
        </c:rich>
      </c:tx>
      <c:layout>
        <c:manualLayout>
          <c:xMode val="edge"/>
          <c:yMode val="edge"/>
          <c:x val="0.75609151764799787"/>
          <c:y val="4.1500040949561848E-2"/>
          <c:w val="0.20275000000000001"/>
          <c:h val="8.1750000000000003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4406867743619359"/>
          <c:y val="2.0560774999707505E-2"/>
          <c:w val="0.82361163646963698"/>
          <c:h val="0.8666100197727884"/>
        </c:manualLayout>
      </c:layout>
      <c:scatterChart>
        <c:scatterStyle val="lineMarker"/>
        <c:varyColors val="0"/>
        <c:ser>
          <c:idx val="0"/>
          <c:order val="0"/>
          <c:tx>
            <c:strRef>
              <c:f>Hoja1!$B$3</c:f>
              <c:strCache>
                <c:ptCount val="1"/>
                <c:pt idx="0">
                  <c:v>E1</c:v>
                </c:pt>
              </c:strCache>
            </c:strRef>
          </c:tx>
          <c:spPr>
            <a:ln w="19050">
              <a:solidFill>
                <a:srgbClr val="000000"/>
              </a:solidFill>
              <a:prstDash val="sysDot"/>
            </a:ln>
          </c:spPr>
          <c:marker>
            <c:symbol val="diamond"/>
            <c:size val="3"/>
            <c:spPr>
              <a:solidFill>
                <a:srgbClr val="FFFFFF"/>
              </a:solidFill>
              <a:ln>
                <a:solidFill>
                  <a:srgbClr val="000000"/>
                </a:solidFill>
              </a:ln>
            </c:spPr>
          </c:marker>
          <c:errBars>
            <c:errDir val="x"/>
            <c:errBarType val="both"/>
            <c:errValType val="cust"/>
            <c:noEndCap val="0"/>
            <c:plus>
              <c:numRef>
                <c:f>Hoja1!$B$8:$B$10</c:f>
                <c:numCache>
                  <c:formatCode>General</c:formatCode>
                  <c:ptCount val="3"/>
                  <c:pt idx="0">
                    <c:v>0</c:v>
                  </c:pt>
                  <c:pt idx="1">
                    <c:v>0</c:v>
                  </c:pt>
                  <c:pt idx="2">
                    <c:v>0</c:v>
                  </c:pt>
                </c:numCache>
              </c:numRef>
            </c:plus>
            <c:minus>
              <c:numRef>
                <c:f>Hoja1!$B$8:$B$10</c:f>
                <c:numCache>
                  <c:formatCode>General</c:formatCode>
                  <c:ptCount val="3"/>
                  <c:pt idx="0">
                    <c:v>0</c:v>
                  </c:pt>
                  <c:pt idx="1">
                    <c:v>0</c:v>
                  </c:pt>
                  <c:pt idx="2">
                    <c:v>0</c:v>
                  </c:pt>
                </c:numCache>
              </c:numRef>
            </c:minus>
          </c:errBars>
          <c:xVal>
            <c:numRef>
              <c:f>Hoja1!$B$15:$B$17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2</c:v>
                </c:pt>
              </c:numCache>
            </c:numRef>
          </c:xVal>
          <c:yVal>
            <c:numRef>
              <c:f>Hoja1!$G$4:$G$6</c:f>
              <c:numCache>
                <c:formatCode>General</c:formatCode>
                <c:ptCount val="3"/>
                <c:pt idx="0">
                  <c:v>28</c:v>
                </c:pt>
                <c:pt idx="1">
                  <c:v>23</c:v>
                </c:pt>
                <c:pt idx="2">
                  <c:v>18</c:v>
                </c:pt>
              </c:numCache>
            </c:numRef>
          </c:yVal>
          <c:smooth val="0"/>
          <c:extLst>
            <c:ext xmlns:sm="sm" uri="sm">
              <sm:meanLine>
                <c:spPr>
                  <a:ln>
                    <a:noFill/>
                  </a:ln>
                </c:spPr>
              </sm:meanLine>
              <sm:minMaxLine>
                <c:spPr>
                  <a:ln>
                    <a:noFill/>
                  </a:ln>
                </c:spPr>
              </sm:minMaxLine>
              <sm:stDevLine>
                <c:spPr>
                  <a:ln>
                    <a:noFill/>
                  </a:ln>
                </c:spPr>
              </sm:stDevLine>
              <sm:trendLine>
                <c:spPr>
                  <a:ln>
                    <a:noFill/>
                  </a:ln>
                </c:spPr>
              </sm:trendLine>
            </c:ext>
            <c:ext xmlns:c16="http://schemas.microsoft.com/office/drawing/2014/chart" uri="{C3380CC4-5D6E-409C-BE32-E72D297353CC}">
              <c16:uniqueId val="{00000000-8E28-5143-A227-C45FCF9ACD05}"/>
            </c:ext>
          </c:extLst>
        </c:ser>
        <c:ser>
          <c:idx val="1"/>
          <c:order val="1"/>
          <c:tx>
            <c:strRef>
              <c:f>Hoja1!$C$3</c:f>
              <c:strCache>
                <c:ptCount val="1"/>
                <c:pt idx="0">
                  <c:v>E2</c:v>
                </c:pt>
              </c:strCache>
            </c:strRef>
          </c:tx>
          <c:spPr>
            <a:ln w="19050">
              <a:solidFill>
                <a:srgbClr val="000000"/>
              </a:solidFill>
              <a:prstDash val="dash"/>
            </a:ln>
          </c:spPr>
          <c:marker>
            <c:symbol val="triangle"/>
            <c:size val="3"/>
            <c:spPr>
              <a:solidFill>
                <a:srgbClr val="000000"/>
              </a:solidFill>
              <a:ln>
                <a:solidFill>
                  <a:srgbClr val="000000"/>
                </a:solidFill>
              </a:ln>
            </c:spPr>
          </c:marker>
          <c:errBars>
            <c:errDir val="x"/>
            <c:errBarType val="both"/>
            <c:errValType val="cust"/>
            <c:noEndCap val="0"/>
            <c:plus>
              <c:numRef>
                <c:f>Hoja1!$C$8:$C$10</c:f>
                <c:numCache>
                  <c:formatCode>General</c:formatCode>
                  <c:ptCount val="3"/>
                  <c:pt idx="0">
                    <c:v>0</c:v>
                  </c:pt>
                  <c:pt idx="1">
                    <c:v>0.5</c:v>
                  </c:pt>
                  <c:pt idx="2">
                    <c:v>0</c:v>
                  </c:pt>
                </c:numCache>
              </c:numRef>
            </c:plus>
            <c:minus>
              <c:numRef>
                <c:f>Hoja1!$C$8:$C$10</c:f>
                <c:numCache>
                  <c:formatCode>General</c:formatCode>
                  <c:ptCount val="3"/>
                  <c:pt idx="0">
                    <c:v>0</c:v>
                  </c:pt>
                  <c:pt idx="1">
                    <c:v>0.5</c:v>
                  </c:pt>
                  <c:pt idx="2">
                    <c:v>0</c:v>
                  </c:pt>
                </c:numCache>
              </c:numRef>
            </c:minus>
          </c:errBars>
          <c:xVal>
            <c:numRef>
              <c:f>Hoja1!$C$15:$C$17</c:f>
              <c:numCache>
                <c:formatCode>General</c:formatCode>
                <c:ptCount val="3"/>
                <c:pt idx="0">
                  <c:v>2</c:v>
                </c:pt>
                <c:pt idx="1">
                  <c:v>2</c:v>
                </c:pt>
                <c:pt idx="2">
                  <c:v>3</c:v>
                </c:pt>
              </c:numCache>
            </c:numRef>
          </c:xVal>
          <c:yVal>
            <c:numRef>
              <c:f>Hoja1!$H$4:$H$6</c:f>
              <c:numCache>
                <c:formatCode>General</c:formatCode>
                <c:ptCount val="3"/>
                <c:pt idx="0">
                  <c:v>28</c:v>
                </c:pt>
                <c:pt idx="1">
                  <c:v>23</c:v>
                </c:pt>
                <c:pt idx="2">
                  <c:v>18</c:v>
                </c:pt>
              </c:numCache>
            </c:numRef>
          </c:yVal>
          <c:smooth val="0"/>
          <c:extLst>
            <c:ext xmlns:sm="sm" uri="sm">
              <sm:meanLine>
                <c:spPr>
                  <a:ln>
                    <a:noFill/>
                  </a:ln>
                </c:spPr>
              </sm:meanLine>
              <sm:minMaxLine>
                <c:spPr>
                  <a:ln>
                    <a:noFill/>
                  </a:ln>
                </c:spPr>
              </sm:minMaxLine>
              <sm:stDevLine>
                <c:spPr>
                  <a:ln>
                    <a:noFill/>
                  </a:ln>
                </c:spPr>
              </sm:stDevLine>
              <sm:trendLine>
                <c:spPr>
                  <a:ln>
                    <a:noFill/>
                  </a:ln>
                </c:spPr>
              </sm:trendLine>
            </c:ext>
            <c:ext xmlns:c16="http://schemas.microsoft.com/office/drawing/2014/chart" uri="{C3380CC4-5D6E-409C-BE32-E72D297353CC}">
              <c16:uniqueId val="{00000001-8E28-5143-A227-C45FCF9ACD05}"/>
            </c:ext>
          </c:extLst>
        </c:ser>
        <c:ser>
          <c:idx val="2"/>
          <c:order val="2"/>
          <c:tx>
            <c:strRef>
              <c:f>Hoja1!$D$3</c:f>
              <c:strCache>
                <c:ptCount val="1"/>
                <c:pt idx="0">
                  <c:v>E3</c:v>
                </c:pt>
              </c:strCache>
            </c:strRef>
          </c:tx>
          <c:spPr>
            <a:ln w="19050">
              <a:solidFill>
                <a:srgbClr val="000000"/>
              </a:solidFill>
              <a:prstDash val="dashDot"/>
            </a:ln>
          </c:spPr>
          <c:marker>
            <c:symbol val="circle"/>
            <c:size val="3"/>
            <c:spPr>
              <a:solidFill>
                <a:srgbClr val="FFFFFF"/>
              </a:solidFill>
              <a:ln>
                <a:solidFill>
                  <a:srgbClr val="000000"/>
                </a:solidFill>
              </a:ln>
            </c:spPr>
          </c:marker>
          <c:errBars>
            <c:errDir val="x"/>
            <c:errBarType val="both"/>
            <c:errValType val="cust"/>
            <c:noEndCap val="0"/>
            <c:plus>
              <c:numRef>
                <c:f>Hoja1!$D$8:$D$10</c:f>
                <c:numCache>
                  <c:formatCode>General</c:formatCode>
                  <c:ptCount val="3"/>
                  <c:pt idx="0">
                    <c:v>0</c:v>
                  </c:pt>
                  <c:pt idx="1">
                    <c:v>0.5</c:v>
                  </c:pt>
                  <c:pt idx="2">
                    <c:v>0.5</c:v>
                  </c:pt>
                </c:numCache>
              </c:numRef>
            </c:plus>
            <c:minus>
              <c:numRef>
                <c:f>Hoja1!$D$8:$D$10</c:f>
                <c:numCache>
                  <c:formatCode>General</c:formatCode>
                  <c:ptCount val="3"/>
                  <c:pt idx="0">
                    <c:v>0</c:v>
                  </c:pt>
                  <c:pt idx="1">
                    <c:v>0.5</c:v>
                  </c:pt>
                  <c:pt idx="2">
                    <c:v>0.5</c:v>
                  </c:pt>
                </c:numCache>
              </c:numRef>
            </c:minus>
          </c:errBars>
          <c:xVal>
            <c:numRef>
              <c:f>Hoja1!$D$15:$D$17</c:f>
              <c:numCache>
                <c:formatCode>General</c:formatCode>
                <c:ptCount val="3"/>
                <c:pt idx="0">
                  <c:v>3</c:v>
                </c:pt>
                <c:pt idx="1">
                  <c:v>4</c:v>
                </c:pt>
                <c:pt idx="2">
                  <c:v>6.1</c:v>
                </c:pt>
              </c:numCache>
            </c:numRef>
          </c:xVal>
          <c:yVal>
            <c:numRef>
              <c:f>Hoja1!$I$4:$I$6</c:f>
              <c:numCache>
                <c:formatCode>General</c:formatCode>
                <c:ptCount val="3"/>
                <c:pt idx="0">
                  <c:v>28</c:v>
                </c:pt>
                <c:pt idx="1">
                  <c:v>23</c:v>
                </c:pt>
                <c:pt idx="2">
                  <c:v>18</c:v>
                </c:pt>
              </c:numCache>
            </c:numRef>
          </c:yVal>
          <c:smooth val="0"/>
          <c:extLst>
            <c:ext xmlns:sm="sm" uri="sm">
              <sm:meanLine>
                <c:spPr>
                  <a:ln>
                    <a:noFill/>
                  </a:ln>
                </c:spPr>
              </sm:meanLine>
              <sm:minMaxLine>
                <c:spPr>
                  <a:ln>
                    <a:noFill/>
                  </a:ln>
                </c:spPr>
              </sm:minMaxLine>
              <sm:stDevLine>
                <c:spPr>
                  <a:ln>
                    <a:noFill/>
                  </a:ln>
                </c:spPr>
              </sm:stDevLine>
              <sm:trendLine>
                <c:spPr>
                  <a:ln>
                    <a:noFill/>
                  </a:ln>
                </c:spPr>
              </sm:trendLine>
            </c:ext>
            <c:ext xmlns:c16="http://schemas.microsoft.com/office/drawing/2014/chart" uri="{C3380CC4-5D6E-409C-BE32-E72D297353CC}">
              <c16:uniqueId val="{00000002-8E28-5143-A227-C45FCF9ACD05}"/>
            </c:ext>
          </c:extLst>
        </c:ser>
        <c:ser>
          <c:idx val="3"/>
          <c:order val="3"/>
          <c:tx>
            <c:strRef>
              <c:f>Hoja1!$E$3</c:f>
              <c:strCache>
                <c:ptCount val="1"/>
                <c:pt idx="0">
                  <c:v>P</c:v>
                </c:pt>
              </c:strCache>
            </c:strRef>
          </c:tx>
          <c:spPr>
            <a:ln w="19050">
              <a:solidFill>
                <a:srgbClr val="000000"/>
              </a:solidFill>
              <a:prstDash val="lgDashDot"/>
            </a:ln>
          </c:spPr>
          <c:marker>
            <c:symbol val="circle"/>
            <c:size val="3"/>
            <c:spPr>
              <a:solidFill>
                <a:srgbClr val="000000"/>
              </a:solidFill>
              <a:ln>
                <a:solidFill>
                  <a:srgbClr val="000000"/>
                </a:solidFill>
              </a:ln>
            </c:spPr>
          </c:marker>
          <c:errBars>
            <c:errDir val="x"/>
            <c:errBarType val="both"/>
            <c:errValType val="cust"/>
            <c:noEndCap val="0"/>
            <c:plus>
              <c:numRef>
                <c:f>Hoja1!$E$8:$E$10</c:f>
                <c:numCache>
                  <c:formatCode>General</c:formatCode>
                  <c:ptCount val="3"/>
                  <c:pt idx="0">
                    <c:v>0</c:v>
                  </c:pt>
                  <c:pt idx="1">
                    <c:v>0</c:v>
                  </c:pt>
                  <c:pt idx="2">
                    <c:v>0.8</c:v>
                  </c:pt>
                </c:numCache>
              </c:numRef>
            </c:plus>
            <c:minus>
              <c:numRef>
                <c:f>Hoja1!$E$8:$E$10</c:f>
                <c:numCache>
                  <c:formatCode>General</c:formatCode>
                  <c:ptCount val="3"/>
                  <c:pt idx="0">
                    <c:v>0</c:v>
                  </c:pt>
                  <c:pt idx="1">
                    <c:v>0</c:v>
                  </c:pt>
                  <c:pt idx="2">
                    <c:v>0.8</c:v>
                  </c:pt>
                </c:numCache>
              </c:numRef>
            </c:minus>
          </c:errBars>
          <c:xVal>
            <c:numRef>
              <c:f>Hoja1!$E$15:$E$17</c:f>
              <c:numCache>
                <c:formatCode>General</c:formatCode>
                <c:ptCount val="3"/>
                <c:pt idx="0">
                  <c:v>7</c:v>
                </c:pt>
                <c:pt idx="1">
                  <c:v>7.8</c:v>
                </c:pt>
                <c:pt idx="2">
                  <c:v>18.899999999999999</c:v>
                </c:pt>
              </c:numCache>
            </c:numRef>
          </c:xVal>
          <c:yVal>
            <c:numRef>
              <c:f>Hoja1!$J$4:$J$6</c:f>
              <c:numCache>
                <c:formatCode>General</c:formatCode>
                <c:ptCount val="3"/>
                <c:pt idx="0">
                  <c:v>28</c:v>
                </c:pt>
                <c:pt idx="1">
                  <c:v>23</c:v>
                </c:pt>
                <c:pt idx="2">
                  <c:v>18</c:v>
                </c:pt>
              </c:numCache>
            </c:numRef>
          </c:yVal>
          <c:smooth val="0"/>
          <c:extLst>
            <c:ext xmlns:sm="sm" uri="sm">
              <sm:meanLine>
                <c:spPr>
                  <a:ln>
                    <a:noFill/>
                  </a:ln>
                </c:spPr>
              </sm:meanLine>
              <sm:minMaxLine>
                <c:spPr>
                  <a:ln>
                    <a:noFill/>
                  </a:ln>
                </c:spPr>
              </sm:minMaxLine>
              <sm:stDevLine>
                <c:spPr>
                  <a:ln>
                    <a:noFill/>
                  </a:ln>
                </c:spPr>
              </sm:stDevLine>
              <sm:trendLine>
                <c:spPr>
                  <a:ln>
                    <a:noFill/>
                  </a:ln>
                </c:spPr>
              </sm:trendLine>
            </c:ext>
            <c:ext xmlns:c16="http://schemas.microsoft.com/office/drawing/2014/chart" uri="{C3380CC4-5D6E-409C-BE32-E72D297353CC}">
              <c16:uniqueId val="{00000003-8E28-5143-A227-C45FCF9ACD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"/>
        <c:axId val="11"/>
      </c:scatterChart>
      <c:scatterChart>
        <c:scatterStyle val="lineMarker"/>
        <c:varyColors val="0"/>
        <c:ser>
          <c:idx val="4"/>
          <c:order val="4"/>
          <c:tx>
            <c:strRef>
              <c:f>Hoja1!$F$3</c:f>
              <c:strCache>
                <c:ptCount val="1"/>
                <c:pt idx="0">
                  <c:v>A</c:v>
                </c:pt>
              </c:strCache>
            </c:strRef>
          </c:tx>
          <c:spPr>
            <a:ln w="12700">
              <a:solidFill>
                <a:schemeClr val="tx1"/>
              </a:solidFill>
            </a:ln>
          </c:spPr>
          <c:marker>
            <c:symbol val="diamond"/>
            <c:size val="3"/>
            <c:spPr>
              <a:solidFill>
                <a:srgbClr val="000000"/>
              </a:solidFill>
              <a:ln>
                <a:solidFill>
                  <a:srgbClr val="000000"/>
                </a:solidFill>
              </a:ln>
            </c:spPr>
          </c:marker>
          <c:errBars>
            <c:errDir val="x"/>
            <c:errBarType val="both"/>
            <c:errValType val="cust"/>
            <c:noEndCap val="0"/>
            <c:plus>
              <c:numRef>
                <c:f>Hoja1!$F$8:$F$10</c:f>
                <c:numCache>
                  <c:formatCode>General</c:formatCode>
                  <c:ptCount val="3"/>
                  <c:pt idx="0">
                    <c:v>0</c:v>
                  </c:pt>
                  <c:pt idx="1">
                    <c:v>0.9</c:v>
                  </c:pt>
                  <c:pt idx="2">
                    <c:v>0.7</c:v>
                  </c:pt>
                </c:numCache>
              </c:numRef>
            </c:plus>
            <c:minus>
              <c:numRef>
                <c:f>Hoja1!$F$8:$F$10</c:f>
                <c:numCache>
                  <c:formatCode>General</c:formatCode>
                  <c:ptCount val="3"/>
                  <c:pt idx="0">
                    <c:v>0</c:v>
                  </c:pt>
                  <c:pt idx="1">
                    <c:v>0.9</c:v>
                  </c:pt>
                  <c:pt idx="2">
                    <c:v>0.7</c:v>
                  </c:pt>
                </c:numCache>
              </c:numRef>
            </c:minus>
          </c:errBars>
          <c:xVal>
            <c:numRef>
              <c:f>Hoja1!$F$15:$F$17</c:f>
              <c:numCache>
                <c:formatCode>General</c:formatCode>
                <c:ptCount val="3"/>
                <c:pt idx="0">
                  <c:v>13.6</c:v>
                </c:pt>
                <c:pt idx="1">
                  <c:v>16.8</c:v>
                </c:pt>
                <c:pt idx="2">
                  <c:v>31.1</c:v>
                </c:pt>
              </c:numCache>
            </c:numRef>
          </c:xVal>
          <c:yVal>
            <c:numRef>
              <c:f>Hoja1!$K$4:$K$6</c:f>
              <c:numCache>
                <c:formatCode>General</c:formatCode>
                <c:ptCount val="3"/>
                <c:pt idx="0">
                  <c:v>28</c:v>
                </c:pt>
                <c:pt idx="1">
                  <c:v>23</c:v>
                </c:pt>
                <c:pt idx="2">
                  <c:v>18</c:v>
                </c:pt>
              </c:numCache>
            </c:numRef>
          </c:yVal>
          <c:smooth val="0"/>
          <c:extLst>
            <c:ext xmlns:sm="sm" uri="sm">
              <sm:meanLine>
                <c:spPr>
                  <a:ln>
                    <a:noFill/>
                  </a:ln>
                </c:spPr>
              </sm:meanLine>
              <sm:minMaxLine>
                <c:spPr>
                  <a:ln>
                    <a:noFill/>
                  </a:ln>
                </c:spPr>
              </sm:minMaxLine>
              <sm:stDevLine>
                <c:spPr>
                  <a:ln>
                    <a:noFill/>
                  </a:ln>
                </c:spPr>
              </sm:stDevLine>
              <sm:trendLine>
                <c:spPr>
                  <a:ln>
                    <a:noFill/>
                  </a:ln>
                </c:spPr>
              </sm:trendLine>
            </c:ext>
            <c:ext xmlns:c16="http://schemas.microsoft.com/office/drawing/2014/chart" uri="{C3380CC4-5D6E-409C-BE32-E72D297353CC}">
              <c16:uniqueId val="{00000004-8E28-5143-A227-C45FCF9ACD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50870624"/>
        <c:axId val="1692727952"/>
      </c:scatterChart>
      <c:valAx>
        <c:axId val="10"/>
        <c:scaling>
          <c:orientation val="minMax"/>
          <c:max val="35"/>
          <c:min val="0"/>
        </c:scaling>
        <c:delete val="0"/>
        <c:axPos val="b"/>
        <c:majorGridlines>
          <c:spPr>
            <a:ln>
              <a:solidFill>
                <a:schemeClr val="bg1">
                  <a:lumMod val="50000"/>
                </a:schemeClr>
              </a:solidFill>
            </a:ln>
          </c:spPr>
        </c:majorGridlines>
        <c:minorGridlines>
          <c:spPr>
            <a:ln>
              <a:solidFill>
                <a:schemeClr val="bg1">
                  <a:lumMod val="75000"/>
                </a:schemeClr>
              </a:solidFill>
            </a:ln>
          </c:spPr>
        </c:minorGridlines>
        <c:title>
          <c:tx>
            <c:rich>
              <a:bodyPr anchor="ctr" anchorCtr="1"/>
              <a:lstStyle/>
              <a:p>
                <a:pPr>
                  <a:defRPr lang="es-es" sz="1000" b="1" i="0" u="none" strike="noStrike" kern="100">
                    <a:solidFill>
                      <a:srgbClr val="000000"/>
                    </a:solidFill>
                    <a:latin typeface="Times New Roman" charset="0"/>
                  </a:defRPr>
                </a:pPr>
                <a:r>
                  <a:rPr lang="es-ES"/>
                  <a:t>Time from oviposition (days)</a:t>
                </a:r>
              </a:p>
            </c:rich>
          </c:tx>
          <c:overlay val="1"/>
          <c:spPr>
            <a:ln>
              <a:noFill/>
            </a:ln>
          </c:spPr>
        </c:title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crossAx val="11"/>
        <c:crosses val="autoZero"/>
        <c:crossBetween val="midCat"/>
        <c:minorUnit val="1"/>
      </c:valAx>
      <c:valAx>
        <c:axId val="11"/>
        <c:scaling>
          <c:orientation val="minMax"/>
          <c:min val="16"/>
        </c:scaling>
        <c:delete val="0"/>
        <c:axPos val="l"/>
        <c:majorGridlines>
          <c:spPr>
            <a:ln>
              <a:solidFill>
                <a:schemeClr val="bg1">
                  <a:lumMod val="50000"/>
                </a:schemeClr>
              </a:solidFill>
            </a:ln>
          </c:spPr>
        </c:majorGridlines>
        <c:minorGridlines>
          <c:spPr>
            <a:ln>
              <a:solidFill>
                <a:schemeClr val="bg1">
                  <a:lumMod val="75000"/>
                </a:schemeClr>
              </a:solidFill>
            </a:ln>
          </c:spPr>
        </c:minorGridlines>
        <c:title>
          <c:tx>
            <c:rich>
              <a:bodyPr anchor="ctr" anchorCtr="1"/>
              <a:lstStyle/>
              <a:p>
                <a:pPr>
                  <a:defRPr lang="es-es" sz="1000" b="1" i="0" u="none" strike="noStrike" kern="100">
                    <a:solidFill>
                      <a:srgbClr val="000000"/>
                    </a:solidFill>
                    <a:latin typeface="Times New Roman" charset="0"/>
                  </a:defRPr>
                </a:pPr>
                <a:r>
                  <a:rPr lang="es-ES"/>
                  <a:t>Temperatures (°C)</a:t>
                </a:r>
              </a:p>
            </c:rich>
          </c:tx>
          <c:layout>
            <c:manualLayout>
              <c:xMode val="edge"/>
              <c:yMode val="edge"/>
              <c:x val="2.4500000000000001E-2"/>
              <c:y val="0.29749999999999999"/>
              <c:w val="0.22775000000000001"/>
              <c:h val="0.11575000000000001"/>
            </c:manualLayout>
          </c:layout>
          <c:overlay val="1"/>
          <c:spPr>
            <a:ln>
              <a:noFill/>
            </a:ln>
          </c:spPr>
        </c:title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crossAx val="10"/>
        <c:crosses val="autoZero"/>
        <c:crossBetween val="midCat"/>
        <c:minorUnit val="1"/>
      </c:valAx>
      <c:valAx>
        <c:axId val="1692727952"/>
        <c:scaling>
          <c:orientation val="minMax"/>
        </c:scaling>
        <c:delete val="1"/>
        <c:axPos val="r"/>
        <c:numFmt formatCode="General" sourceLinked="1"/>
        <c:majorTickMark val="out"/>
        <c:minorTickMark val="none"/>
        <c:tickLblPos val="nextTo"/>
        <c:crossAx val="1750870624"/>
        <c:crosses val="max"/>
        <c:crossBetween val="midCat"/>
      </c:valAx>
      <c:valAx>
        <c:axId val="175087062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92727952"/>
        <c:crosses val="autoZero"/>
        <c:crossBetween val="midCat"/>
      </c:valAx>
      <c:spPr>
        <a:noFill/>
        <a:ln w="19050">
          <a:noFill/>
        </a:ln>
      </c:spPr>
    </c:plotArea>
    <c:legend>
      <c:legendPos val="r"/>
      <c:layout>
        <c:manualLayout>
          <c:xMode val="edge"/>
          <c:yMode val="edge"/>
          <c:x val="0.77784633465550168"/>
          <c:y val="0.14340361058136677"/>
          <c:w val="0.14282356397825768"/>
          <c:h val="0.31499426706134243"/>
        </c:manualLayout>
      </c:layout>
      <c:overlay val="0"/>
      <c:spPr>
        <a:solidFill>
          <a:schemeClr val="bg1"/>
        </a:solidFill>
        <a:ln>
          <a:solidFill>
            <a:schemeClr val="bg1">
              <a:lumMod val="75000"/>
            </a:schemeClr>
          </a:solidFill>
        </a:ln>
      </c:spPr>
      <c:txPr>
        <a:bodyPr/>
        <a:lstStyle/>
        <a:p>
          <a:pPr>
            <a:defRPr/>
          </a:pPr>
          <a:endParaRPr lang="es-ES"/>
        </a:p>
      </c:txPr>
    </c:legend>
    <c:plotVisOnly val="1"/>
    <c:dispBlanksAs val="gap"/>
    <c:showDLblsOverMax val="1"/>
  </c:chart>
  <c:spPr>
    <a:ln w="9525">
      <a:noFill/>
    </a:ln>
  </c:spPr>
  <c:txPr>
    <a:bodyPr rot="0" anchor="t"/>
    <a:lstStyle/>
    <a:p>
      <a:pPr>
        <a:defRPr lang="es-es" sz="1000" b="0" i="0" u="none" strike="noStrike" kern="100">
          <a:solidFill>
            <a:srgbClr val="000000"/>
          </a:solidFill>
          <a:latin typeface="Times New Roman" charset="0"/>
        </a:defRPr>
      </a:pPr>
      <a:endParaRPr lang="es-ES"/>
    </a:p>
  </c:txPr>
  <c:externalData r:id="rId1">
    <c:autoUpdate val="0"/>
  </c:externalData>
  <c:extLst>
    <c:ext xmlns:sm="sm" uri="sm">
      <sm:colorScheme xmlns:sm="sm" id="1695369188" val="15"/>
    </c:ext>
  </c:extLst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ISABEL MARTINEZ SANCHEZ</dc:creator>
  <cp:keywords/>
  <dc:description/>
  <cp:lastModifiedBy>ANA ISABEL MARTINEZ SANCHEZ</cp:lastModifiedBy>
  <cp:revision>4</cp:revision>
  <dcterms:created xsi:type="dcterms:W3CDTF">2024-11-08T13:39:00Z</dcterms:created>
  <dcterms:modified xsi:type="dcterms:W3CDTF">2024-11-08T17:40:00Z</dcterms:modified>
</cp:coreProperties>
</file>