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08B" w:rsidRPr="00CC331D" w:rsidRDefault="00FF5EC0" w:rsidP="00FF5EC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C331D">
        <w:rPr>
          <w:rFonts w:ascii="Times New Roman" w:hAnsi="Times New Roman" w:cs="Times New Roman"/>
          <w:b/>
          <w:bCs/>
          <w:lang w:val="en-US"/>
        </w:rPr>
        <w:t>SUPPLEMENTARY FILE 1</w:t>
      </w:r>
    </w:p>
    <w:tbl>
      <w:tblPr>
        <w:tblW w:w="7036" w:type="dxa"/>
        <w:tblLook w:val="04A0" w:firstRow="1" w:lastRow="0" w:firstColumn="1" w:lastColumn="0" w:noHBand="0" w:noVBand="1"/>
      </w:tblPr>
      <w:tblGrid>
        <w:gridCol w:w="584"/>
        <w:gridCol w:w="4530"/>
        <w:gridCol w:w="1922"/>
      </w:tblGrid>
      <w:tr w:rsidR="00FF5EC0" w:rsidRPr="00FF5EC0" w:rsidTr="00CC331D">
        <w:trPr>
          <w:trHeight w:val="317"/>
        </w:trPr>
        <w:tc>
          <w:tcPr>
            <w:tcW w:w="7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Supplementary Table 1. Landmarks measured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Landmark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Abbreviation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Supraglabella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Sg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Glabella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Nasion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Rhinion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Rhi</w:t>
            </w:r>
            <w:proofErr w:type="spellEnd"/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Point-A/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Subspinale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/Mid-philtrum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Point-A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Prosthion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</w:t>
            </w:r>
            <w:proofErr w:type="spellEnd"/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Infradentale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Point-B/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Supramentale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Point-B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Pogonion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Pog</w:t>
            </w:r>
            <w:proofErr w:type="spellEnd"/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Gnathion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Gn</w:t>
            </w:r>
            <w:proofErr w:type="spellEnd"/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Frontal Eminence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Frontal Eminence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Left Fronto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Temporale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Right Fronto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Temporale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Left Supra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Orbitale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Spo-L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Right Supra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Orbitale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Spo-R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Left Sub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Orbitale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Right Sub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Orbitale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Left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Zygomaxillare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Zm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Right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Zygomaxillare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Zm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Left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Zygion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Zy-L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Right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Zygion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Zy-R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Left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Condylion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Laterale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Kdl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Right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Condylion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Laterale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Kdl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Mid Masseteric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Mm-L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Mid Masseteric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Mm-R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Gonion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Gonion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Supra Molar 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Spm2-L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Supra Molar 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Spm2-R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Sub Molar 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Sm2-L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Sub Molar 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Sm2-R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Apex of Canine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Apc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Apex of Canine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Apc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-R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Left Alare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Al-L</w:t>
            </w:r>
          </w:p>
        </w:tc>
      </w:tr>
      <w:tr w:rsidR="00CC331D" w:rsidRPr="00FF5EC0" w:rsidTr="00CC331D">
        <w:trPr>
          <w:trHeight w:val="31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Right Alare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5EC0" w:rsidRPr="00FF5EC0" w:rsidRDefault="00FF5EC0" w:rsidP="00CC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Al-R</w:t>
            </w:r>
          </w:p>
        </w:tc>
      </w:tr>
    </w:tbl>
    <w:p w:rsidR="00FF5EC0" w:rsidRPr="00CC331D" w:rsidRDefault="00FF5EC0" w:rsidP="00CC331D">
      <w:pPr>
        <w:sectPr w:rsidR="00FF5EC0" w:rsidRPr="00CC331D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2900" w:type="dxa"/>
        <w:tblLook w:val="04A0" w:firstRow="1" w:lastRow="0" w:firstColumn="1" w:lastColumn="0" w:noHBand="0" w:noVBand="1"/>
      </w:tblPr>
      <w:tblGrid>
        <w:gridCol w:w="1730"/>
        <w:gridCol w:w="6330"/>
        <w:gridCol w:w="4840"/>
      </w:tblGrid>
      <w:tr w:rsidR="00FF5EC0" w:rsidRPr="00FF5EC0" w:rsidTr="00FF5EC0">
        <w:trPr>
          <w:trHeight w:val="320"/>
        </w:trPr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Supplementary Table 2. Orthodontic profile acronyms and definitions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Profile</w:t>
            </w:r>
          </w:p>
        </w:tc>
        <w:tc>
          <w:tcPr>
            <w:tcW w:w="6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Acronyms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Definition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CI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Cephalic Index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Ratio of head width to head length. [(Left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Eurion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-Right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Eurion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 / (Glabella-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Opistochranion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 x 100]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Skeletal Class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Measured by ANB, the difference between the SNA and SNB angles</w:t>
            </w:r>
          </w:p>
        </w:tc>
      </w:tr>
      <w:tr w:rsidR="00FF5EC0" w:rsidRPr="00FF5EC0" w:rsidTr="00FF5EC0">
        <w:trPr>
          <w:trHeight w:val="3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Tweed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FMA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Frankfort Mandibular Plane Angle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between the mandibular plane and the Frankfort Horizontal Plane (FHP)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FMIA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Frankfort Mandibular Incisor Angle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between the mandibular incisor and the FHP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IMPA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Incisor Mandibular Plane Angle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between the lower incisor and the mandibular plane</w:t>
            </w:r>
          </w:p>
        </w:tc>
      </w:tr>
      <w:tr w:rsidR="00FF5EC0" w:rsidRPr="00FF5EC0" w:rsidTr="00FF5EC0">
        <w:trPr>
          <w:trHeight w:val="3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Northwestern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SNA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Sella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Tursica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Nasion, Point-A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the Sella, Nasion, and Point-A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SNB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Sella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Tursica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Nasion, Point-B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the Sella, Nasion, and Point-B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ANB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Point-A, Nasion, Point-B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difference between the SNA and SNB angles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NAP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Nasion, Point A, Pogonion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the Nasion, Point A, and Pogonion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S-N-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GoGn</w:t>
            </w:r>
            <w:proofErr w:type="spellEnd"/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Sella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Tursica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Nasion, Gonion, Gnathion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the Sella, Nasion, and Gonion-Gnathion line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FH-NP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Frankfort Horizontal to Nasion, Pogonion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FHP and Nasion-Pogonion line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S-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Gn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-FH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Sella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Tursica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Gnathion, Frankfort Horizontal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the Sella-Gnathion line and FHP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S-N-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Gn</w:t>
            </w:r>
            <w:proofErr w:type="spellEnd"/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Sella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Tursica</w:t>
            </w:r>
            <w:proofErr w:type="spellEnd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 Nasion, Gnathion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Sella-Nasion line and Gnathion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21-NS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Maxillary left central incisor to Nasion, Sella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Tursica</w:t>
            </w:r>
            <w:proofErr w:type="spellEnd"/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the maxillary left central incisor and Nasion-Sella line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21-31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Maxillary left central incisor to Mandibular left central incisor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the upper and lower central incisors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31-Go </w:t>
            </w:r>
            <w:proofErr w:type="spellStart"/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Gn</w:t>
            </w:r>
            <w:proofErr w:type="spellEnd"/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Mandibular left central incisor to Gonion, Gnathion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mandibular left central incisor and Gonion-Gnathion line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31 Occlusal pl.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Mandibular left central incisor to Occlusal Plane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mandibular left central incisor to occlusal plane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AB-Occlusal pl.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Point-A, Point-B, to Occlusal Plane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angle formed by Point A-Point B line, and occlusal plane</w:t>
            </w:r>
          </w:p>
        </w:tc>
      </w:tr>
      <w:tr w:rsidR="00FF5EC0" w:rsidRPr="00FF5EC0" w:rsidTr="00FF5EC0">
        <w:trPr>
          <w:trHeight w:val="32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21-NP</w:t>
            </w:r>
          </w:p>
        </w:tc>
        <w:tc>
          <w:tcPr>
            <w:tcW w:w="6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Maxillary left central incisor to Nasion, Pogonion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EC0" w:rsidRPr="00FF5EC0" w:rsidRDefault="00FF5EC0" w:rsidP="00FF5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F5EC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 distance (mm) from the incisal edge to Nasion-Pogonion line</w:t>
            </w:r>
          </w:p>
        </w:tc>
      </w:tr>
    </w:tbl>
    <w:p w:rsidR="00FF5EC0" w:rsidRDefault="00FF5EC0" w:rsidP="00FF5EC0">
      <w:pPr>
        <w:jc w:val="both"/>
      </w:pPr>
    </w:p>
    <w:p w:rsidR="00FF5EC0" w:rsidRPr="00FF5EC0" w:rsidRDefault="00FF5EC0" w:rsidP="00FF5EC0">
      <w:pPr>
        <w:sectPr w:rsidR="00FF5EC0" w:rsidRPr="00FF5EC0" w:rsidSect="00FF5EC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410"/>
        <w:gridCol w:w="3686"/>
        <w:gridCol w:w="3260"/>
      </w:tblGrid>
      <w:tr w:rsidR="00A0222D" w:rsidRPr="00A0222D" w:rsidTr="00A0222D">
        <w:trPr>
          <w:trHeight w:val="32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Supplementary Table 3. Multicollinearity of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independent variables showed by tolerance and VIF values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Variables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Tolerance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VIF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1.38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2.27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BMI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1.70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Cephalic Index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1.57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Skeletal Class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19.01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Tweed_FMA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26.27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Tweed_FMIA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46.10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Tweed_IMPA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25.56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NW_NAP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17.66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NW_SNA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15.57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NW_SN-</w:t>
            </w:r>
            <w:proofErr w:type="spellStart"/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GoGn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19.22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NW_FH-NP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9.51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NW_S-</w:t>
            </w:r>
            <w:proofErr w:type="spellStart"/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Gn</w:t>
            </w:r>
            <w:proofErr w:type="spellEnd"/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-FH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5.88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NW_S-N-</w:t>
            </w:r>
            <w:proofErr w:type="spellStart"/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Gn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16.57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NW_21-NS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6.67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NW_21-31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5.34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NW_31-GoGn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14.92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NW_31-occpl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7.02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NW_AB-</w:t>
            </w:r>
            <w:proofErr w:type="spellStart"/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occpl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3.46</w:t>
            </w:r>
          </w:p>
        </w:tc>
      </w:tr>
      <w:tr w:rsidR="00A0222D" w:rsidRPr="00A0222D" w:rsidTr="00A0222D">
        <w:trPr>
          <w:trHeight w:val="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NW_21-NP (mm)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0.17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14:ligatures w14:val="none"/>
              </w:rPr>
              <w:t>5.90</w:t>
            </w:r>
          </w:p>
        </w:tc>
      </w:tr>
    </w:tbl>
    <w:p w:rsidR="00A0222D" w:rsidRDefault="00A0222D" w:rsidP="00FF5EC0">
      <w:pPr>
        <w:jc w:val="both"/>
      </w:pPr>
    </w:p>
    <w:p w:rsidR="00A0222D" w:rsidRDefault="00A0222D">
      <w:r>
        <w:br w:type="page"/>
      </w:r>
    </w:p>
    <w:tbl>
      <w:tblPr>
        <w:tblW w:w="5370" w:type="dxa"/>
        <w:tblLook w:val="04A0" w:firstRow="1" w:lastRow="0" w:firstColumn="1" w:lastColumn="0" w:noHBand="0" w:noVBand="1"/>
      </w:tblPr>
      <w:tblGrid>
        <w:gridCol w:w="2146"/>
        <w:gridCol w:w="1612"/>
        <w:gridCol w:w="1612"/>
      </w:tblGrid>
      <w:tr w:rsidR="00A0222D" w:rsidRPr="00A0222D" w:rsidTr="00A0222D">
        <w:trPr>
          <w:trHeight w:val="320"/>
        </w:trPr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Supplementary Table 4. Rotated Component Matrix</w:t>
            </w:r>
          </w:p>
        </w:tc>
      </w:tr>
      <w:tr w:rsidR="00A0222D" w:rsidRPr="00A0222D" w:rsidTr="00A0222D">
        <w:trPr>
          <w:trHeight w:val="320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Component 1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Component 2</w:t>
            </w:r>
          </w:p>
        </w:tc>
      </w:tr>
      <w:tr w:rsidR="00A0222D" w:rsidRPr="00A0222D" w:rsidTr="00A0222D">
        <w:trPr>
          <w:trHeight w:val="320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Skeletal Class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-0.04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0.89</w:t>
            </w:r>
          </w:p>
        </w:tc>
      </w:tr>
      <w:tr w:rsidR="00A0222D" w:rsidRPr="00A0222D" w:rsidTr="00A0222D">
        <w:trPr>
          <w:trHeight w:val="320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113B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Tweed_FMIA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0.72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-0.55</w:t>
            </w:r>
          </w:p>
        </w:tc>
      </w:tr>
      <w:tr w:rsidR="00A0222D" w:rsidRPr="00A0222D" w:rsidTr="00A0222D">
        <w:trPr>
          <w:trHeight w:val="320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 w:rsidRPr="00113B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Tweed_IMPA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-0.84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0.14</w:t>
            </w:r>
          </w:p>
        </w:tc>
      </w:tr>
      <w:tr w:rsidR="00A0222D" w:rsidRPr="00A0222D" w:rsidTr="00A0222D">
        <w:trPr>
          <w:trHeight w:val="320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NW_21-31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0.80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-0.20</w:t>
            </w:r>
          </w:p>
        </w:tc>
      </w:tr>
      <w:tr w:rsidR="00A0222D" w:rsidRPr="00A0222D" w:rsidTr="00A0222D">
        <w:trPr>
          <w:trHeight w:val="320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NW_31-GoGn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-0.88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0.15</w:t>
            </w:r>
          </w:p>
        </w:tc>
      </w:tr>
      <w:tr w:rsidR="00A0222D" w:rsidRPr="00A0222D" w:rsidTr="00A0222D">
        <w:trPr>
          <w:trHeight w:val="320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NW_31-occpl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0.86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-0.25</w:t>
            </w:r>
          </w:p>
        </w:tc>
      </w:tr>
      <w:tr w:rsidR="00A0222D" w:rsidRPr="00A0222D" w:rsidTr="00A0222D">
        <w:trPr>
          <w:trHeight w:val="320"/>
        </w:trPr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NW_21-NP (mm)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-0.38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0.77</w:t>
            </w:r>
          </w:p>
        </w:tc>
      </w:tr>
      <w:tr w:rsidR="00A0222D" w:rsidRPr="00A0222D" w:rsidTr="00A0222D">
        <w:trPr>
          <w:trHeight w:val="320"/>
        </w:trPr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Extraction Method: Principal Component Analysis. </w:t>
            </w:r>
          </w:p>
        </w:tc>
      </w:tr>
      <w:tr w:rsidR="00A0222D" w:rsidRPr="00A0222D" w:rsidTr="00A0222D">
        <w:trPr>
          <w:trHeight w:val="320"/>
        </w:trPr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Rotation Method: Varimax with Kaiser Normalization.</w:t>
            </w:r>
          </w:p>
        </w:tc>
      </w:tr>
      <w:tr w:rsidR="00A0222D" w:rsidRPr="00A0222D" w:rsidTr="00A0222D">
        <w:trPr>
          <w:trHeight w:val="320"/>
        </w:trPr>
        <w:tc>
          <w:tcPr>
            <w:tcW w:w="3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13BA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a. Rotation converged in 3 iterations.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22D" w:rsidRPr="00113BAA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:rsidR="00A0222D" w:rsidRDefault="00A0222D" w:rsidP="00FF5EC0">
      <w:pPr>
        <w:jc w:val="both"/>
      </w:pPr>
    </w:p>
    <w:p w:rsidR="00A0222D" w:rsidRDefault="00A0222D">
      <w:r>
        <w:br w:type="page"/>
      </w:r>
    </w:p>
    <w:tbl>
      <w:tblPr>
        <w:tblW w:w="10033" w:type="dxa"/>
        <w:tblInd w:w="-477" w:type="dxa"/>
        <w:tblLook w:val="04A0" w:firstRow="1" w:lastRow="0" w:firstColumn="1" w:lastColumn="0" w:noHBand="0" w:noVBand="1"/>
      </w:tblPr>
      <w:tblGrid>
        <w:gridCol w:w="461"/>
        <w:gridCol w:w="1394"/>
        <w:gridCol w:w="936"/>
        <w:gridCol w:w="1041"/>
        <w:gridCol w:w="416"/>
        <w:gridCol w:w="786"/>
        <w:gridCol w:w="416"/>
        <w:gridCol w:w="686"/>
        <w:gridCol w:w="416"/>
        <w:gridCol w:w="878"/>
        <w:gridCol w:w="711"/>
        <w:gridCol w:w="1386"/>
        <w:gridCol w:w="516"/>
      </w:tblGrid>
      <w:tr w:rsidR="00A0222D" w:rsidRPr="00A0222D" w:rsidTr="00A0222D">
        <w:trPr>
          <w:trHeight w:val="320"/>
        </w:trPr>
        <w:tc>
          <w:tcPr>
            <w:tcW w:w="95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Supplementary Table 5. Regression analysis of baseline variables (age, sex, and BMI)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Landmark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B1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RMSE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MAE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 Squared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Sg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1.432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-0.355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0.184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1.665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"/>
            </w:tblGrid>
            <w:tr w:rsidR="00A0222D" w:rsidRPr="00A0222D" w:rsidTr="00A0222D">
              <w:trPr>
                <w:trHeight w:val="320"/>
                <w:tblCellSpacing w:w="0" w:type="dxa"/>
              </w:trPr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0222D" w:rsidRPr="00A0222D" w:rsidRDefault="00A0222D" w:rsidP="00A0222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10205"/>
                      <w:kern w:val="0"/>
                      <w:sz w:val="20"/>
                      <w:szCs w:val="20"/>
                      <w14:ligatures w14:val="none"/>
                    </w:rPr>
                  </w:pPr>
                  <w:r w:rsidRPr="00A0222D">
                    <w:rPr>
                      <w:rFonts w:ascii="Times New Roman" w:eastAsia="Times New Roman" w:hAnsi="Times New Roman" w:cs="Times New Roman"/>
                      <w:noProof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38100</wp:posOffset>
                            </wp:positionH>
                            <wp:positionV relativeFrom="paragraph">
                              <wp:posOffset>76200</wp:posOffset>
                            </wp:positionV>
                            <wp:extent cx="25400" cy="12700"/>
                            <wp:effectExtent l="25400" t="25400" r="25400" b="38100"/>
                            <wp:wrapNone/>
                            <wp:docPr id="3" name="Ink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975B3FE-BBCD-4046-BA49-A67DB5C593B2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mc:AlternateContent xmlns:a14="http://schemas.microsoft.com/office/drawing/2010/main">
                                  <mc:Choice Requires="a14">
                                    <w14:contentPart bwMode="auto" r:id="rId5">
                                      <w14:nvContentPartPr>
                                        <w14:cNvContentPartPr/>
                                      </w14:nvContentPartPr>
                                      <w14:xfrm>
                                        <a:off x="0" y="0"/>
                                        <a:ext cx="27000" cy="13320"/>
                                      </w14:xfrm>
                                    </w14:contentPart>
                                  </mc:Choice>
                                  <mc:Fallback xmlns="" xmlns:lc="http://schemas.openxmlformats.org/drawingml/2006/lockedCanvas" xmlns:w="http://schemas.openxmlformats.org/wordprocessingml/2006/main" xmlns:w10="urn:schemas-microsoft-com:office:word" xmlns:v="urn:schemas-microsoft-com:vml" xmlns:o="urn:schemas-microsoft-com:office:office">
                                    <a:pic>
                                      <a:nvPicPr>
                                        <a:cNvPr id="3" name="Ink 2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9975B3FE-BBCD-4046-BA49-A67DB5C593B2}"/>
                                            </a:ext>
                                          </a:extLst>
                                        </a:cNvPr>
                                        <a:cNvPicPr/>
                                      </a:nvPicPr>
                                      <a:blipFill>
                                        <a:blip xmlns:r="http://schemas.openxmlformats.org/officeDocument/2006/relationships" r:embed="rId6"/>
                                        <a:stretch>
                                          <a:fillRect/>
                                        </a:stretch>
                                      </a:blipFill>
                                      <a:spPr>
                                        <a:xfrm>
                                          <a:off x="2430637" y="666881"/>
                                          <a:ext cx="39405" cy="25238"/>
                                        </a:xfrm>
                                        <a:prstGeom prst="rect">
                                          <a:avLst/>
                                        </a:prstGeom>
                                      </a:spPr>
                                    </a:pic>
                                  </mc:Fallback>
                                </mc:AlternateContent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22F3214"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Ink 1" o:spid="_x0000_s1026" type="#_x0000_t75" style="position:absolute;margin-left:2.5pt;margin-top:5.55pt;width:3.1pt;height: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">
                            <v:imagedata r:id="rId7" o:title=""/>
                          </v:shape>
                        </w:pict>
                      </mc:Fallback>
                    </mc:AlternateContent>
                  </w:r>
                  <w:r w:rsidRPr="00A0222D">
                    <w:rPr>
                      <w:rFonts w:ascii="Times New Roman" w:eastAsia="Times New Roman" w:hAnsi="Times New Roman" w:cs="Times New Roman"/>
                      <w:color w:val="010205"/>
                      <w:kern w:val="0"/>
                      <w:sz w:val="20"/>
                      <w:szCs w:val="20"/>
                      <w14:ligatures w14:val="none"/>
                    </w:rPr>
                    <w:t>-0.002</w:t>
                  </w:r>
                </w:p>
              </w:tc>
            </w:tr>
          </w:tbl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-0.284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0.163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4.638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-1.284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0.153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Rhi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1.137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0.013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-0.378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0.057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Point-A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12.404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-0.048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-1.596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0.106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10.155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-0.046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-1.267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0.193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11.534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-1.380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0.140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Point-B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9.505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-0.617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0.140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1.76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Pog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4.999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-0.380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0.303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Gn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1.729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-0.963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0.327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-0.952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-0.111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0.257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-0.898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0.083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0.265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-0.084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0.140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Ft-R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-0.465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0.287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0.298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Spo-L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3.373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-0.610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Spo-R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3.720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-0.523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-2.118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0.009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0.709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0.369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-1.105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0.005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0.731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0.334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Zm</w:t>
            </w:r>
            <w:proofErr w:type="spellEnd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4.016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-0.039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0.561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0.568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Zm</w:t>
            </w:r>
            <w:proofErr w:type="spellEnd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4.547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-0.039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0.559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Zy-L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-6.147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1.657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0.600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Zy-R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-5.915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-0.032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2.468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0.595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Kdl</w:t>
            </w:r>
            <w:proofErr w:type="spellEnd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-2.509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-0.038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0.888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Kdl</w:t>
            </w:r>
            <w:proofErr w:type="spellEnd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-1.470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-0.056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0.675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0.873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Mm-L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-0.447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0.694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1.022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Mm-R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5.091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-0.048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0.266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0.902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103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-15.081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2.372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1.275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Go-R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-7.481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0.674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1.130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Spm2-L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18.544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-0.017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-1.542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0.783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72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Spm2-R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10.850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-0.034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1.764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0.957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Sm2-L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13.446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-0.357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0.854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Sm2-R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13.905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0.030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0.621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0.757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Apc</w:t>
            </w:r>
            <w:proofErr w:type="spellEnd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10.068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-0.024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-1.498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0.235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Apc</w:t>
            </w:r>
            <w:proofErr w:type="spellEnd"/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11.240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-2.147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Al-L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9.430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-0.932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0.311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</w:tr>
      <w:tr w:rsidR="00A0222D" w:rsidRPr="00A0222D" w:rsidTr="00A0222D">
        <w:trPr>
          <w:trHeight w:val="32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Al-R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9.955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-0.020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-1.474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10205"/>
                <w:kern w:val="0"/>
                <w:sz w:val="20"/>
                <w:szCs w:val="20"/>
                <w14:ligatures w14:val="none"/>
              </w:rPr>
              <w:t>0.297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22D" w:rsidRPr="00A0222D" w:rsidRDefault="00A0222D" w:rsidP="00A022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0222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</w:tr>
    </w:tbl>
    <w:p w:rsidR="00FF5EC0" w:rsidRPr="00FF5EC0" w:rsidRDefault="00FF5EC0" w:rsidP="00A0222D">
      <w:pPr>
        <w:jc w:val="both"/>
      </w:pPr>
    </w:p>
    <w:sectPr w:rsidR="00FF5EC0" w:rsidRPr="00FF5E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C0"/>
    <w:rsid w:val="000E3145"/>
    <w:rsid w:val="00113BAA"/>
    <w:rsid w:val="0043261E"/>
    <w:rsid w:val="005741B3"/>
    <w:rsid w:val="00581ACA"/>
    <w:rsid w:val="007154EA"/>
    <w:rsid w:val="007F7146"/>
    <w:rsid w:val="008E6B79"/>
    <w:rsid w:val="00911472"/>
    <w:rsid w:val="009D308B"/>
    <w:rsid w:val="00A0222D"/>
    <w:rsid w:val="00A11D41"/>
    <w:rsid w:val="00CC331D"/>
    <w:rsid w:val="00D21B3B"/>
    <w:rsid w:val="00EE03F0"/>
    <w:rsid w:val="00F0506A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84916-6FC2-3948-9D38-C0EC1B04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E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E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E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E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E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E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E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9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../clipboard/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05T08:02:02.97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37 9983,'0'0'608,"16"-24"-384,11 11-224,3 50-4968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AB675E-92ED-754C-9CE1-CBD5023D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Garry Syahrizal Hanafi</dc:creator>
  <cp:keywords/>
  <dc:description/>
  <cp:lastModifiedBy>Muhammad Garry Syahrizal Hanafi</cp:lastModifiedBy>
  <cp:revision>3</cp:revision>
  <dcterms:created xsi:type="dcterms:W3CDTF">2025-06-05T10:42:00Z</dcterms:created>
  <dcterms:modified xsi:type="dcterms:W3CDTF">2025-06-06T13:22:00Z</dcterms:modified>
</cp:coreProperties>
</file>