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1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2.xml" ContentType="application/vnd.openxmlformats-officedocument.themeOverrid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3.xml" ContentType="application/vnd.openxmlformats-officedocument.themeOverrid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D308B" w:rsidRDefault="009464E8" w:rsidP="009464E8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SUPPLEMENTARY FILE 2</w:t>
      </w:r>
    </w:p>
    <w:p w:rsidR="009464E8" w:rsidRDefault="009464E8" w:rsidP="009464E8">
      <w:pPr>
        <w:jc w:val="both"/>
        <w:rPr>
          <w:rFonts w:ascii="Times New Roman" w:hAnsi="Times New Roman" w:cs="Times New Roman"/>
          <w:lang w:val="en-US"/>
        </w:rPr>
      </w:pPr>
      <w:r w:rsidRPr="009464E8">
        <w:rPr>
          <w:rFonts w:ascii="Times New Roman" w:hAnsi="Times New Roman" w:cs="Times New Roman"/>
          <w:lang w:val="en-US"/>
        </w:rPr>
        <w:t>Supplementary Fig. 1. Histogram for Descriptive Statistics</w:t>
      </w:r>
    </w:p>
    <w:p w:rsidR="009464E8" w:rsidRDefault="009464E8" w:rsidP="009464E8">
      <w:pPr>
        <w:jc w:val="both"/>
        <w:rPr>
          <w:rFonts w:ascii="Times New Roman" w:hAnsi="Times New Roman" w:cs="Times New Roman"/>
          <w:lang w:val="en-US"/>
        </w:rPr>
      </w:pPr>
      <w:r w:rsidRPr="009464E8">
        <w:rPr>
          <w:rFonts w:ascii="Times New Roman" w:hAnsi="Times New Roman" w:cs="Times New Roman"/>
          <w:noProof/>
        </w:rPr>
        <w:drawing>
          <wp:inline distT="0" distB="0" distL="0" distR="0" wp14:anchorId="6FC0B627" wp14:editId="4B25BB0D">
            <wp:extent cx="3528945" cy="2393698"/>
            <wp:effectExtent l="0" t="0" r="14605" b="6985"/>
            <wp:docPr id="119094642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3B03140E-9D31-9C04-0596-7F17D3240C7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 w:rsidRPr="009464E8">
        <w:rPr>
          <w:rFonts w:ascii="Times New Roman" w:hAnsi="Times New Roman" w:cs="Times New Roman"/>
          <w:noProof/>
        </w:rPr>
        <w:drawing>
          <wp:inline distT="0" distB="0" distL="0" distR="0" wp14:anchorId="67010E54" wp14:editId="0185CE13">
            <wp:extent cx="3525257" cy="2428202"/>
            <wp:effectExtent l="0" t="0" r="18415" b="10795"/>
            <wp:docPr id="1530191179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37E42541-34EB-3228-B914-F84320D22DF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Pr="009464E8">
        <w:rPr>
          <w:rFonts w:ascii="Times New Roman" w:hAnsi="Times New Roman" w:cs="Times New Roman"/>
          <w:noProof/>
        </w:rPr>
        <w:drawing>
          <wp:inline distT="0" distB="0" distL="0" distR="0" wp14:anchorId="5377324C" wp14:editId="053F550B">
            <wp:extent cx="3528945" cy="2428202"/>
            <wp:effectExtent l="0" t="0" r="14605" b="10795"/>
            <wp:docPr id="686654400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5C8F1B4D-512C-7596-DD3F-D40F924437B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Pr="009464E8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141A4FA" wp14:editId="69AE4BEE">
            <wp:extent cx="3525257" cy="2428202"/>
            <wp:effectExtent l="0" t="0" r="18415" b="10795"/>
            <wp:docPr id="271589617" name="Chart 4">
              <a:extLst xmlns:a="http://schemas.openxmlformats.org/drawingml/2006/main">
                <a:ext uri="{FF2B5EF4-FFF2-40B4-BE49-F238E27FC236}">
                  <a16:creationId xmlns:a16="http://schemas.microsoft.com/office/drawing/2014/main" id="{9A24C795-8134-C77E-A5D4-F0ECFBFCD30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Pr="009464E8">
        <w:rPr>
          <w:rFonts w:ascii="Times New Roman" w:hAnsi="Times New Roman" w:cs="Times New Roman"/>
          <w:noProof/>
        </w:rPr>
        <w:drawing>
          <wp:inline distT="0" distB="0" distL="0" distR="0" wp14:anchorId="197247F2" wp14:editId="5EA3D2FF">
            <wp:extent cx="3525257" cy="2428202"/>
            <wp:effectExtent l="0" t="0" r="18415" b="10795"/>
            <wp:docPr id="1824555940" name="Chart 5">
              <a:extLst xmlns:a="http://schemas.openxmlformats.org/drawingml/2006/main">
                <a:ext uri="{FF2B5EF4-FFF2-40B4-BE49-F238E27FC236}">
                  <a16:creationId xmlns:a16="http://schemas.microsoft.com/office/drawing/2014/main" id="{3723232D-CB60-CBB9-387C-F579EB73854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464E8" w:rsidRDefault="009464E8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:rsidR="009464E8" w:rsidRDefault="009464E8" w:rsidP="009464E8">
      <w:pPr>
        <w:jc w:val="both"/>
        <w:rPr>
          <w:rFonts w:ascii="Times New Roman" w:hAnsi="Times New Roman" w:cs="Times New Roman"/>
          <w:lang w:val="en-US"/>
        </w:rPr>
      </w:pPr>
      <w:r w:rsidRPr="009464E8">
        <w:rPr>
          <w:rFonts w:ascii="Times New Roman" w:hAnsi="Times New Roman" w:cs="Times New Roman"/>
          <w:lang w:val="en-US"/>
        </w:rPr>
        <w:lastRenderedPageBreak/>
        <w:t>Supplementary Fig. 2. Visualization of metrics comparison between baseline models and PCA models. A) RMSE</w:t>
      </w:r>
    </w:p>
    <w:p w:rsidR="009464E8" w:rsidRDefault="009464E8" w:rsidP="009464E8">
      <w:pPr>
        <w:jc w:val="both"/>
        <w:rPr>
          <w:rFonts w:ascii="Times New Roman" w:hAnsi="Times New Roman" w:cs="Times New Roman"/>
          <w:lang w:val="en-US"/>
        </w:rPr>
      </w:pPr>
      <w:r w:rsidRPr="009464E8">
        <w:rPr>
          <w:rFonts w:ascii="Times New Roman" w:hAnsi="Times New Roman" w:cs="Times New Roman"/>
          <w:noProof/>
        </w:rPr>
        <w:drawing>
          <wp:inline distT="0" distB="0" distL="0" distR="0" wp14:anchorId="59C57B13" wp14:editId="3258E475">
            <wp:extent cx="5943600" cy="3098165"/>
            <wp:effectExtent l="0" t="0" r="12700" b="13335"/>
            <wp:docPr id="167321537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C7752ECC-12AA-0954-DD85-9025D9C0720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464E8" w:rsidRPr="009464E8" w:rsidRDefault="009464E8" w:rsidP="009464E8">
      <w:pPr>
        <w:jc w:val="both"/>
        <w:rPr>
          <w:rFonts w:ascii="Times New Roman" w:hAnsi="Times New Roman" w:cs="Times New Roman"/>
        </w:rPr>
      </w:pPr>
      <w:r w:rsidRPr="009464E8">
        <w:rPr>
          <w:rFonts w:ascii="Times New Roman" w:hAnsi="Times New Roman" w:cs="Times New Roman"/>
          <w:lang w:val="en-US"/>
        </w:rPr>
        <w:t>Supplementary Fig. 2. Visualization of metrics comparison between baseline models and PCA models. B) MAE</w:t>
      </w:r>
    </w:p>
    <w:p w:rsidR="009464E8" w:rsidRDefault="009464E8" w:rsidP="009464E8">
      <w:pPr>
        <w:jc w:val="both"/>
        <w:rPr>
          <w:rFonts w:ascii="Times New Roman" w:hAnsi="Times New Roman" w:cs="Times New Roman"/>
          <w:lang w:val="en-US"/>
        </w:rPr>
      </w:pPr>
      <w:r w:rsidRPr="009464E8">
        <w:rPr>
          <w:rFonts w:ascii="Times New Roman" w:hAnsi="Times New Roman" w:cs="Times New Roman"/>
          <w:noProof/>
        </w:rPr>
        <w:drawing>
          <wp:inline distT="0" distB="0" distL="0" distR="0" wp14:anchorId="1C4D5F63" wp14:editId="33391BBE">
            <wp:extent cx="5943600" cy="2914015"/>
            <wp:effectExtent l="0" t="0" r="12700" b="6985"/>
            <wp:docPr id="10342146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28C632F2-5526-0F44-9046-BA108DD10F0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464E8" w:rsidRDefault="009464E8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:rsidR="009464E8" w:rsidRDefault="009464E8" w:rsidP="009464E8">
      <w:pPr>
        <w:jc w:val="both"/>
        <w:rPr>
          <w:rFonts w:ascii="Times New Roman" w:hAnsi="Times New Roman" w:cs="Times New Roman"/>
          <w:lang w:val="en-US"/>
        </w:rPr>
      </w:pPr>
      <w:r w:rsidRPr="009464E8">
        <w:rPr>
          <w:rFonts w:ascii="Times New Roman" w:hAnsi="Times New Roman" w:cs="Times New Roman"/>
          <w:lang w:val="en-US"/>
        </w:rPr>
        <w:lastRenderedPageBreak/>
        <w:t>Supplementary Fig. 2. Visualization of metrics comparison between baseline models and PCA models. C) R squared</w:t>
      </w:r>
    </w:p>
    <w:p w:rsidR="009464E8" w:rsidRDefault="009464E8" w:rsidP="009464E8">
      <w:pPr>
        <w:jc w:val="both"/>
        <w:rPr>
          <w:rFonts w:ascii="Times New Roman" w:hAnsi="Times New Roman" w:cs="Times New Roman"/>
          <w:lang w:val="en-US"/>
        </w:rPr>
      </w:pPr>
      <w:r w:rsidRPr="009464E8">
        <w:rPr>
          <w:rFonts w:ascii="Times New Roman" w:hAnsi="Times New Roman" w:cs="Times New Roman"/>
          <w:noProof/>
        </w:rPr>
        <w:drawing>
          <wp:inline distT="0" distB="0" distL="0" distR="0" wp14:anchorId="567CBC4A" wp14:editId="1F361E26">
            <wp:extent cx="5943600" cy="2924810"/>
            <wp:effectExtent l="0" t="0" r="12700" b="8890"/>
            <wp:docPr id="73853936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73F00616-A24D-7941-A23D-A110CC02D5F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464E8" w:rsidRDefault="009464E8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:rsidR="009464E8" w:rsidRDefault="009464E8" w:rsidP="009464E8">
      <w:pPr>
        <w:jc w:val="both"/>
        <w:rPr>
          <w:rFonts w:ascii="Times New Roman" w:hAnsi="Times New Roman" w:cs="Times New Roman"/>
          <w:lang w:val="en-US"/>
        </w:rPr>
      </w:pPr>
      <w:r w:rsidRPr="009464E8">
        <w:rPr>
          <w:rFonts w:ascii="Times New Roman" w:hAnsi="Times New Roman" w:cs="Times New Roman"/>
          <w:lang w:val="en-US"/>
        </w:rPr>
        <w:lastRenderedPageBreak/>
        <w:t>Supplementary Fig. 3. Visualization of metrics comparison between BMI-based mean estimates and PCA models. A) RMSE</w:t>
      </w:r>
    </w:p>
    <w:p w:rsidR="009464E8" w:rsidRDefault="009464E8" w:rsidP="009464E8">
      <w:pPr>
        <w:jc w:val="both"/>
        <w:rPr>
          <w:rFonts w:ascii="Times New Roman" w:hAnsi="Times New Roman" w:cs="Times New Roman"/>
          <w:lang w:val="en-US"/>
        </w:rPr>
      </w:pPr>
      <w:r w:rsidRPr="009464E8">
        <w:rPr>
          <w:rFonts w:ascii="Times New Roman" w:hAnsi="Times New Roman" w:cs="Times New Roman"/>
          <w:noProof/>
        </w:rPr>
        <w:drawing>
          <wp:inline distT="0" distB="0" distL="0" distR="0" wp14:anchorId="02CAE154" wp14:editId="3A4F597F">
            <wp:extent cx="5943600" cy="2978785"/>
            <wp:effectExtent l="0" t="0" r="12700" b="18415"/>
            <wp:docPr id="155038460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F98133D6-FE99-3DC4-F730-5F6C5C221C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464E8" w:rsidRDefault="009464E8" w:rsidP="009464E8">
      <w:pPr>
        <w:jc w:val="both"/>
        <w:rPr>
          <w:rFonts w:ascii="Times New Roman" w:hAnsi="Times New Roman" w:cs="Times New Roman"/>
          <w:lang w:val="en-US"/>
        </w:rPr>
      </w:pPr>
      <w:r w:rsidRPr="009464E8">
        <w:rPr>
          <w:rFonts w:ascii="Times New Roman" w:hAnsi="Times New Roman" w:cs="Times New Roman"/>
          <w:lang w:val="en-US"/>
        </w:rPr>
        <w:t>Supplementary Fig. 3. Visualization of metrics comparison between BMI-based mean estimates and PCA models. B) MAE</w:t>
      </w:r>
    </w:p>
    <w:p w:rsidR="009464E8" w:rsidRPr="009464E8" w:rsidRDefault="009464E8" w:rsidP="009464E8">
      <w:pPr>
        <w:jc w:val="both"/>
        <w:rPr>
          <w:rFonts w:ascii="Times New Roman" w:hAnsi="Times New Roman" w:cs="Times New Roman"/>
          <w:lang w:val="en-US"/>
        </w:rPr>
      </w:pPr>
      <w:r w:rsidRPr="009464E8">
        <w:rPr>
          <w:rFonts w:ascii="Times New Roman" w:hAnsi="Times New Roman" w:cs="Times New Roman"/>
          <w:noProof/>
        </w:rPr>
        <w:drawing>
          <wp:inline distT="0" distB="0" distL="0" distR="0" wp14:anchorId="53C51544" wp14:editId="7A490736">
            <wp:extent cx="5943600" cy="2726690"/>
            <wp:effectExtent l="0" t="0" r="12700" b="16510"/>
            <wp:docPr id="508199898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644D7717-7F3F-54A8-2428-0B2AEE6B78D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sectPr w:rsidR="009464E8" w:rsidRPr="009464E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4E8"/>
    <w:rsid w:val="000E3145"/>
    <w:rsid w:val="0043261E"/>
    <w:rsid w:val="005741B3"/>
    <w:rsid w:val="00581ACA"/>
    <w:rsid w:val="007154EA"/>
    <w:rsid w:val="007F7146"/>
    <w:rsid w:val="008E6B79"/>
    <w:rsid w:val="00911472"/>
    <w:rsid w:val="009464E8"/>
    <w:rsid w:val="009D308B"/>
    <w:rsid w:val="00A11D41"/>
    <w:rsid w:val="00D21B3B"/>
    <w:rsid w:val="00EE03F0"/>
    <w:rsid w:val="00F0506A"/>
    <w:rsid w:val="00FF3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29B3190D-8EAC-954D-B8FC-F17737A13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D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64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4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4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4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4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4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4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4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4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64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64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64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4E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4E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4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4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4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4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64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64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4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64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64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64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64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64E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4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4E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64E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7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chart" Target="charts/chart10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chart" Target="charts/chart9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hart" Target="charts/chart8.xml"/><Relationship Id="rId5" Type="http://schemas.openxmlformats.org/officeDocument/2006/relationships/chart" Target="charts/chart2.xml"/><Relationship Id="rId15" Type="http://schemas.openxmlformats.org/officeDocument/2006/relationships/theme" Target="theme/theme1.xml"/><Relationship Id="rId10" Type="http://schemas.openxmlformats.org/officeDocument/2006/relationships/chart" Target="charts/chart7.xml"/><Relationship Id="rId4" Type="http://schemas.openxmlformats.org/officeDocument/2006/relationships/chart" Target="charts/chart1.xml"/><Relationship Id="rId9" Type="http://schemas.openxmlformats.org/officeDocument/2006/relationships/chart" Target="charts/chart6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garrysyahrizal/Documents/EDUCATION/DOKTORAL/TMDU/2.%20Research/Satellite%20Research/Tweed%20and%20AWB%20Analysis%20Affecting%20FSTT/Publication/PCA/International%20Journal%20of%20Legal%20Medicine/Supplementary%20Table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garrysyahrizal/Documents/EDUCATION/DOKTORAL/TMDU/2.%20Research/Satellite%20Research/Tweed%20and%20AWB%20Analysis%20Affecting%20FSTT/Publication/PCA/International%20Journal%20of%20Legal%20Medicine/Supplementary%20Tables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garrysyahrizal/Documents/EDUCATION/DOKTORAL/TMDU/2.%20Research/Satellite%20Research/Tweed%20and%20AWB%20Analysis%20Affecting%20FSTT/Publication/PCA/International%20Journal%20of%20Legal%20Medicine/Supplementary%20Tables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garrysyahrizal/Documents/EDUCATION/DOKTORAL/TMDU/2.%20Research/Satellite%20Research/Tweed%20and%20AWB%20Analysis%20Affecting%20FSTT/Publication/PCA/International%20Journal%20of%20Legal%20Medicine/Supplementary%20Tables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garrysyahrizal/Documents/EDUCATION/DOKTORAL/TMDU/2.%20Research/Satellite%20Research/Tweed%20and%20AWB%20Analysis%20Affecting%20FSTT/Publication/PCA/International%20Journal%20of%20Legal%20Medicine/Supplementary%20Tables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garrysyahrizal/Documents/EDUCATION/DOKTORAL/TMDU/2.%20Research/Satellite%20Research/Tweed%20and%20AWB%20Analysis%20Affecting%20FSTT/Publication/PCA/International%20Journal%20of%20Legal%20Medicine/Supplementary%20Tables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oleObject" Target="https://univindonesia-my.sharepoint.com/personal/muhammad_garry_office_ui_ac_id/Documents/EDUCATION/DOKTORAL/TMDU/2.%20Research/Satellite%20Research/Tweed%20and%20AWB%20Analysis%20Affecting%20FSTT/Publication/PCA/International%20Journal%20of%20Legal%20Medicin" TargetMode="Externa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oleObject" Target="https://univindonesia-my.sharepoint.com/personal/muhammad_garry_office_ui_ac_id/Documents/EDUCATION/DOKTORAL/TMDU/2.%20Research/Satellite%20Research/Tweed%20and%20AWB%20Analysis%20Affecting%20FSTT/Publication/PCA/International%20Journal%20of%20Legal%20Medicin" TargetMode="Externa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oleObject" Target="https://univindonesia-my.sharepoint.com/personal/muhammad_garry_office_ui_ac_id/Documents/EDUCATION/DOKTORAL/TMDU/2.%20Research/Satellite%20Research/Tweed%20and%20AWB%20Analysis%20Affecting%20FSTT/Publication/PCA/International%20Journal%20of%20Legal%20Medicin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garrysyahrizal/Documents/EDUCATION/DOKTORAL/TMDU/2.%20Research/Satellite%20Research/Tweed%20and%20AWB%20Analysis%20Affecting%20FSTT/Publication/PCA/International%20Journal%20of%20Legal%20Medicine/Supplementary%20Tables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/>
              <a:t>AGE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'Supp. Tab 6. Descriptive '!$B$5</c:f>
              <c:strCache>
                <c:ptCount val="1"/>
                <c:pt idx="0">
                  <c:v>Frequency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'Supp. Tab 6. Descriptive '!$C$4:$E$4</c:f>
              <c:strCache>
                <c:ptCount val="3"/>
                <c:pt idx="0">
                  <c:v>18-40</c:v>
                </c:pt>
                <c:pt idx="1">
                  <c:v>41-60</c:v>
                </c:pt>
                <c:pt idx="2">
                  <c:v>&gt;60</c:v>
                </c:pt>
              </c:strCache>
            </c:strRef>
          </c:cat>
          <c:val>
            <c:numRef>
              <c:f>'Supp. Tab 6. Descriptive '!$C$5:$E$5</c:f>
              <c:numCache>
                <c:formatCode>General</c:formatCode>
                <c:ptCount val="3"/>
                <c:pt idx="0">
                  <c:v>51</c:v>
                </c:pt>
                <c:pt idx="1">
                  <c:v>31</c:v>
                </c:pt>
                <c:pt idx="2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6CB-774D-9BC7-5D6985E4FFF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48287408"/>
        <c:axId val="248289120"/>
      </c:barChart>
      <c:catAx>
        <c:axId val="24828740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Group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48289120"/>
        <c:crosses val="autoZero"/>
        <c:auto val="1"/>
        <c:lblAlgn val="ctr"/>
        <c:lblOffset val="100"/>
        <c:noMultiLvlLbl val="0"/>
      </c:catAx>
      <c:valAx>
        <c:axId val="2482891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Frequency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482874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solidFill>
        <a:schemeClr val="tx1"/>
      </a:solidFill>
      <a:round/>
    </a:ln>
    <a:effectLst/>
  </c:spPr>
  <c:txPr>
    <a:bodyPr/>
    <a:lstStyle/>
    <a:p>
      <a:pPr>
        <a:defRPr sz="10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/>
              <a:t>MAE Comparison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'Supp. Tab 9. Metrics Comparison'!$F$2</c:f>
              <c:strCache>
                <c:ptCount val="1"/>
                <c:pt idx="0">
                  <c:v>MAE (Holdout Mean)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'Supp. Tab 9. Metrics Comparison'!$B$3:$B$38</c:f>
              <c:strCache>
                <c:ptCount val="36"/>
                <c:pt idx="0">
                  <c:v>Sg</c:v>
                </c:pt>
                <c:pt idx="1">
                  <c:v>G</c:v>
                </c:pt>
                <c:pt idx="2">
                  <c:v>N</c:v>
                </c:pt>
                <c:pt idx="3">
                  <c:v>Rhi</c:v>
                </c:pt>
                <c:pt idx="4">
                  <c:v>Point-A</c:v>
                </c:pt>
                <c:pt idx="5">
                  <c:v>Pr</c:v>
                </c:pt>
                <c:pt idx="6">
                  <c:v>Id</c:v>
                </c:pt>
                <c:pt idx="7">
                  <c:v>Point-B</c:v>
                </c:pt>
                <c:pt idx="8">
                  <c:v>Pog</c:v>
                </c:pt>
                <c:pt idx="9">
                  <c:v>Gn</c:v>
                </c:pt>
                <c:pt idx="10">
                  <c:v>Fe-L</c:v>
                </c:pt>
                <c:pt idx="11">
                  <c:v>Fe-R</c:v>
                </c:pt>
                <c:pt idx="12">
                  <c:v>Ft-L</c:v>
                </c:pt>
                <c:pt idx="13">
                  <c:v>Ft-R</c:v>
                </c:pt>
                <c:pt idx="14">
                  <c:v>Spo-L</c:v>
                </c:pt>
                <c:pt idx="15">
                  <c:v>Spo-R</c:v>
                </c:pt>
                <c:pt idx="16">
                  <c:v>So-L</c:v>
                </c:pt>
                <c:pt idx="17">
                  <c:v>So-R</c:v>
                </c:pt>
                <c:pt idx="18">
                  <c:v>Zm-L</c:v>
                </c:pt>
                <c:pt idx="19">
                  <c:v>Zm-R</c:v>
                </c:pt>
                <c:pt idx="20">
                  <c:v>Zy-L</c:v>
                </c:pt>
                <c:pt idx="21">
                  <c:v>Zy-R</c:v>
                </c:pt>
                <c:pt idx="22">
                  <c:v>Kdl-L</c:v>
                </c:pt>
                <c:pt idx="23">
                  <c:v>Kdl-R</c:v>
                </c:pt>
                <c:pt idx="24">
                  <c:v>Mm-L</c:v>
                </c:pt>
                <c:pt idx="25">
                  <c:v>Mm-R</c:v>
                </c:pt>
                <c:pt idx="26">
                  <c:v>Go-L</c:v>
                </c:pt>
                <c:pt idx="27">
                  <c:v>Go-R</c:v>
                </c:pt>
                <c:pt idx="28">
                  <c:v>Spm2-L</c:v>
                </c:pt>
                <c:pt idx="29">
                  <c:v>Spm2-R</c:v>
                </c:pt>
                <c:pt idx="30">
                  <c:v>Sm2-L</c:v>
                </c:pt>
                <c:pt idx="31">
                  <c:v>Sm2-R</c:v>
                </c:pt>
                <c:pt idx="32">
                  <c:v>Apc-L</c:v>
                </c:pt>
                <c:pt idx="33">
                  <c:v>Apc-R</c:v>
                </c:pt>
                <c:pt idx="34">
                  <c:v>Al-L</c:v>
                </c:pt>
                <c:pt idx="35">
                  <c:v>Al-R</c:v>
                </c:pt>
              </c:strCache>
            </c:strRef>
          </c:cat>
          <c:val>
            <c:numRef>
              <c:f>'Supp. Tab 9. Metrics Comparison'!$F$3:$F$38</c:f>
              <c:numCache>
                <c:formatCode>0.00</c:formatCode>
                <c:ptCount val="36"/>
                <c:pt idx="0">
                  <c:v>1.0900000000000001</c:v>
                </c:pt>
                <c:pt idx="1">
                  <c:v>1.02</c:v>
                </c:pt>
                <c:pt idx="2">
                  <c:v>1.29</c:v>
                </c:pt>
                <c:pt idx="3">
                  <c:v>0.81</c:v>
                </c:pt>
                <c:pt idx="4">
                  <c:v>2.88</c:v>
                </c:pt>
                <c:pt idx="5">
                  <c:v>1.3</c:v>
                </c:pt>
                <c:pt idx="6">
                  <c:v>1.56</c:v>
                </c:pt>
                <c:pt idx="7">
                  <c:v>1.27</c:v>
                </c:pt>
                <c:pt idx="8">
                  <c:v>1.71</c:v>
                </c:pt>
                <c:pt idx="9">
                  <c:v>1.91</c:v>
                </c:pt>
                <c:pt idx="10">
                  <c:v>0.96</c:v>
                </c:pt>
                <c:pt idx="11">
                  <c:v>1.01</c:v>
                </c:pt>
                <c:pt idx="12">
                  <c:v>1.25</c:v>
                </c:pt>
                <c:pt idx="13">
                  <c:v>1.22</c:v>
                </c:pt>
                <c:pt idx="14">
                  <c:v>1.41</c:v>
                </c:pt>
                <c:pt idx="15">
                  <c:v>1.25</c:v>
                </c:pt>
                <c:pt idx="16">
                  <c:v>2.13</c:v>
                </c:pt>
                <c:pt idx="17">
                  <c:v>2.06</c:v>
                </c:pt>
                <c:pt idx="18">
                  <c:v>2.06</c:v>
                </c:pt>
                <c:pt idx="19">
                  <c:v>2.7</c:v>
                </c:pt>
                <c:pt idx="20">
                  <c:v>2.5299999999999998</c:v>
                </c:pt>
                <c:pt idx="21">
                  <c:v>2.59</c:v>
                </c:pt>
                <c:pt idx="22">
                  <c:v>3.39</c:v>
                </c:pt>
                <c:pt idx="23">
                  <c:v>3.48</c:v>
                </c:pt>
                <c:pt idx="24">
                  <c:v>4.05</c:v>
                </c:pt>
                <c:pt idx="25">
                  <c:v>3.89</c:v>
                </c:pt>
                <c:pt idx="26">
                  <c:v>5.54</c:v>
                </c:pt>
                <c:pt idx="27">
                  <c:v>5.87</c:v>
                </c:pt>
                <c:pt idx="28">
                  <c:v>1.77</c:v>
                </c:pt>
                <c:pt idx="29">
                  <c:v>1.82</c:v>
                </c:pt>
                <c:pt idx="30">
                  <c:v>1.08</c:v>
                </c:pt>
                <c:pt idx="31">
                  <c:v>1.23</c:v>
                </c:pt>
                <c:pt idx="32">
                  <c:v>1.43</c:v>
                </c:pt>
                <c:pt idx="33">
                  <c:v>1.46</c:v>
                </c:pt>
                <c:pt idx="34">
                  <c:v>3.49</c:v>
                </c:pt>
                <c:pt idx="35">
                  <c:v>3.1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A11-3442-8CE3-DA15B7CB9204}"/>
            </c:ext>
          </c:extLst>
        </c:ser>
        <c:ser>
          <c:idx val="1"/>
          <c:order val="1"/>
          <c:tx>
            <c:strRef>
              <c:f>'Supp. Tab 9. Metrics Comparison'!$G$2</c:f>
              <c:strCache>
                <c:ptCount val="1"/>
                <c:pt idx="0">
                  <c:v>MAE (Regression)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'Supp. Tab 9. Metrics Comparison'!$B$3:$B$38</c:f>
              <c:strCache>
                <c:ptCount val="36"/>
                <c:pt idx="0">
                  <c:v>Sg</c:v>
                </c:pt>
                <c:pt idx="1">
                  <c:v>G</c:v>
                </c:pt>
                <c:pt idx="2">
                  <c:v>N</c:v>
                </c:pt>
                <c:pt idx="3">
                  <c:v>Rhi</c:v>
                </c:pt>
                <c:pt idx="4">
                  <c:v>Point-A</c:v>
                </c:pt>
                <c:pt idx="5">
                  <c:v>Pr</c:v>
                </c:pt>
                <c:pt idx="6">
                  <c:v>Id</c:v>
                </c:pt>
                <c:pt idx="7">
                  <c:v>Point-B</c:v>
                </c:pt>
                <c:pt idx="8">
                  <c:v>Pog</c:v>
                </c:pt>
                <c:pt idx="9">
                  <c:v>Gn</c:v>
                </c:pt>
                <c:pt idx="10">
                  <c:v>Fe-L</c:v>
                </c:pt>
                <c:pt idx="11">
                  <c:v>Fe-R</c:v>
                </c:pt>
                <c:pt idx="12">
                  <c:v>Ft-L</c:v>
                </c:pt>
                <c:pt idx="13">
                  <c:v>Ft-R</c:v>
                </c:pt>
                <c:pt idx="14">
                  <c:v>Spo-L</c:v>
                </c:pt>
                <c:pt idx="15">
                  <c:v>Spo-R</c:v>
                </c:pt>
                <c:pt idx="16">
                  <c:v>So-L</c:v>
                </c:pt>
                <c:pt idx="17">
                  <c:v>So-R</c:v>
                </c:pt>
                <c:pt idx="18">
                  <c:v>Zm-L</c:v>
                </c:pt>
                <c:pt idx="19">
                  <c:v>Zm-R</c:v>
                </c:pt>
                <c:pt idx="20">
                  <c:v>Zy-L</c:v>
                </c:pt>
                <c:pt idx="21">
                  <c:v>Zy-R</c:v>
                </c:pt>
                <c:pt idx="22">
                  <c:v>Kdl-L</c:v>
                </c:pt>
                <c:pt idx="23">
                  <c:v>Kdl-R</c:v>
                </c:pt>
                <c:pt idx="24">
                  <c:v>Mm-L</c:v>
                </c:pt>
                <c:pt idx="25">
                  <c:v>Mm-R</c:v>
                </c:pt>
                <c:pt idx="26">
                  <c:v>Go-L</c:v>
                </c:pt>
                <c:pt idx="27">
                  <c:v>Go-R</c:v>
                </c:pt>
                <c:pt idx="28">
                  <c:v>Spm2-L</c:v>
                </c:pt>
                <c:pt idx="29">
                  <c:v>Spm2-R</c:v>
                </c:pt>
                <c:pt idx="30">
                  <c:v>Sm2-L</c:v>
                </c:pt>
                <c:pt idx="31">
                  <c:v>Sm2-R</c:v>
                </c:pt>
                <c:pt idx="32">
                  <c:v>Apc-L</c:v>
                </c:pt>
                <c:pt idx="33">
                  <c:v>Apc-R</c:v>
                </c:pt>
                <c:pt idx="34">
                  <c:v>Al-L</c:v>
                </c:pt>
                <c:pt idx="35">
                  <c:v>Al-R</c:v>
                </c:pt>
              </c:strCache>
            </c:strRef>
          </c:cat>
          <c:val>
            <c:numRef>
              <c:f>'Supp. Tab 9. Metrics Comparison'!$G$3:$G$38</c:f>
              <c:numCache>
                <c:formatCode>0.00</c:formatCode>
                <c:ptCount val="36"/>
                <c:pt idx="0">
                  <c:v>0.81079999999999997</c:v>
                </c:pt>
                <c:pt idx="1">
                  <c:v>0.73919999999999997</c:v>
                </c:pt>
                <c:pt idx="2">
                  <c:v>1.05</c:v>
                </c:pt>
                <c:pt idx="3">
                  <c:v>0.59199999999999997</c:v>
                </c:pt>
                <c:pt idx="4">
                  <c:v>1.319</c:v>
                </c:pt>
                <c:pt idx="5">
                  <c:v>1.1226</c:v>
                </c:pt>
                <c:pt idx="6">
                  <c:v>1.7216</c:v>
                </c:pt>
                <c:pt idx="7">
                  <c:v>1.3662000000000001</c:v>
                </c:pt>
                <c:pt idx="8">
                  <c:v>1.9941</c:v>
                </c:pt>
                <c:pt idx="9">
                  <c:v>2.1909999999999998</c:v>
                </c:pt>
                <c:pt idx="10">
                  <c:v>1.0311999999999999</c:v>
                </c:pt>
                <c:pt idx="11">
                  <c:v>0.99850000000000005</c:v>
                </c:pt>
                <c:pt idx="12">
                  <c:v>1.1581999999999999</c:v>
                </c:pt>
                <c:pt idx="13">
                  <c:v>1.2036</c:v>
                </c:pt>
                <c:pt idx="14">
                  <c:v>1.2688999999999999</c:v>
                </c:pt>
                <c:pt idx="15">
                  <c:v>1.2349000000000001</c:v>
                </c:pt>
                <c:pt idx="16">
                  <c:v>1.3869</c:v>
                </c:pt>
                <c:pt idx="17">
                  <c:v>1.4993000000000001</c:v>
                </c:pt>
                <c:pt idx="18">
                  <c:v>1.9807999999999999</c:v>
                </c:pt>
                <c:pt idx="19">
                  <c:v>2.3292999999999999</c:v>
                </c:pt>
                <c:pt idx="20">
                  <c:v>1.9401999999999999</c:v>
                </c:pt>
                <c:pt idx="21">
                  <c:v>2.0676000000000001</c:v>
                </c:pt>
                <c:pt idx="22">
                  <c:v>2.8525999999999998</c:v>
                </c:pt>
                <c:pt idx="23">
                  <c:v>3.1505000000000001</c:v>
                </c:pt>
                <c:pt idx="24">
                  <c:v>2.9855999999999998</c:v>
                </c:pt>
                <c:pt idx="25">
                  <c:v>3.2042000000000002</c:v>
                </c:pt>
                <c:pt idx="26">
                  <c:v>4.3295000000000003</c:v>
                </c:pt>
                <c:pt idx="27">
                  <c:v>4.5807000000000002</c:v>
                </c:pt>
                <c:pt idx="28">
                  <c:v>3.8380000000000001</c:v>
                </c:pt>
                <c:pt idx="29">
                  <c:v>4.8194999999999997</c:v>
                </c:pt>
                <c:pt idx="30">
                  <c:v>3.8967999999999998</c:v>
                </c:pt>
                <c:pt idx="31">
                  <c:v>4.0877699999999999</c:v>
                </c:pt>
                <c:pt idx="32">
                  <c:v>1.6523000000000001</c:v>
                </c:pt>
                <c:pt idx="33">
                  <c:v>1.6023000000000001</c:v>
                </c:pt>
                <c:pt idx="34">
                  <c:v>2.8140999999999998</c:v>
                </c:pt>
                <c:pt idx="35">
                  <c:v>2.6101000000000001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A11-3442-8CE3-DA15B7CB920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09200352"/>
        <c:axId val="1661171823"/>
      </c:barChart>
      <c:catAx>
        <c:axId val="409200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661171823"/>
        <c:crosses val="autoZero"/>
        <c:auto val="1"/>
        <c:lblAlgn val="ctr"/>
        <c:lblOffset val="100"/>
        <c:noMultiLvlLbl val="0"/>
      </c:catAx>
      <c:valAx>
        <c:axId val="166117182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092003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/>
              <a:t>SEX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'Supp. Tab 6. Descriptive '!$I$5</c:f>
              <c:strCache>
                <c:ptCount val="1"/>
                <c:pt idx="0">
                  <c:v>Frequency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'Supp. Tab 6. Descriptive '!$J$4:$K$4</c:f>
              <c:strCache>
                <c:ptCount val="2"/>
                <c:pt idx="0">
                  <c:v>F</c:v>
                </c:pt>
                <c:pt idx="1">
                  <c:v>M</c:v>
                </c:pt>
              </c:strCache>
            </c:strRef>
          </c:cat>
          <c:val>
            <c:numRef>
              <c:f>'Supp. Tab 6. Descriptive '!$J$5:$K$5</c:f>
              <c:numCache>
                <c:formatCode>General</c:formatCode>
                <c:ptCount val="2"/>
                <c:pt idx="0">
                  <c:v>41</c:v>
                </c:pt>
                <c:pt idx="1">
                  <c:v>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47F-3340-AA2E-D45842C52A4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11717647"/>
        <c:axId val="1811559359"/>
      </c:barChart>
      <c:catAx>
        <c:axId val="1811717647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Group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811559359"/>
        <c:crosses val="autoZero"/>
        <c:auto val="1"/>
        <c:lblAlgn val="ctr"/>
        <c:lblOffset val="100"/>
        <c:noMultiLvlLbl val="0"/>
      </c:catAx>
      <c:valAx>
        <c:axId val="181155935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Frequency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81171764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solidFill>
        <a:schemeClr val="tx1"/>
      </a:solidFill>
      <a:round/>
    </a:ln>
    <a:effectLst/>
  </c:spPr>
  <c:txPr>
    <a:bodyPr/>
    <a:lstStyle/>
    <a:p>
      <a:pPr>
        <a:defRPr sz="10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/>
              <a:t>CEPHALIC INDEX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'Supp. Tab 6. Descriptive '!$B$25</c:f>
              <c:strCache>
                <c:ptCount val="1"/>
                <c:pt idx="0">
                  <c:v>Frequency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'Supp. Tab 6. Descriptive '!$C$24:$E$24</c:f>
              <c:strCache>
                <c:ptCount val="3"/>
                <c:pt idx="0">
                  <c:v>&lt;75</c:v>
                </c:pt>
                <c:pt idx="1">
                  <c:v>75-80</c:v>
                </c:pt>
                <c:pt idx="2">
                  <c:v>&gt;80</c:v>
                </c:pt>
              </c:strCache>
            </c:strRef>
          </c:cat>
          <c:val>
            <c:numRef>
              <c:f>'Supp. Tab 6. Descriptive '!$C$25:$E$25</c:f>
              <c:numCache>
                <c:formatCode>General</c:formatCode>
                <c:ptCount val="3"/>
                <c:pt idx="0">
                  <c:v>2</c:v>
                </c:pt>
                <c:pt idx="1">
                  <c:v>16</c:v>
                </c:pt>
                <c:pt idx="2">
                  <c:v>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F67-1F4D-8DF7-6EA4EA40885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60950287"/>
        <c:axId val="1761028751"/>
      </c:barChart>
      <c:catAx>
        <c:axId val="1760950287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Group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761028751"/>
        <c:crosses val="autoZero"/>
        <c:auto val="1"/>
        <c:lblAlgn val="ctr"/>
        <c:lblOffset val="100"/>
        <c:noMultiLvlLbl val="0"/>
      </c:catAx>
      <c:valAx>
        <c:axId val="176102875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Frequency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76095028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solidFill>
        <a:schemeClr val="tx1"/>
      </a:solidFill>
      <a:round/>
    </a:ln>
    <a:effectLst/>
  </c:spPr>
  <c:txPr>
    <a:bodyPr/>
    <a:lstStyle/>
    <a:p>
      <a:pPr>
        <a:defRPr sz="10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/>
              <a:t>SKELETAL CLASS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'Supp. Tab 6. Descriptive '!$I$25</c:f>
              <c:strCache>
                <c:ptCount val="1"/>
                <c:pt idx="0">
                  <c:v>Frequency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'Supp. Tab 6. Descriptive '!$J$24:$L$24</c:f>
              <c:strCache>
                <c:ptCount val="3"/>
                <c:pt idx="0">
                  <c:v>&lt;2</c:v>
                </c:pt>
                <c:pt idx="1">
                  <c:v>2-4</c:v>
                </c:pt>
                <c:pt idx="2">
                  <c:v>&gt;4</c:v>
                </c:pt>
              </c:strCache>
            </c:strRef>
          </c:cat>
          <c:val>
            <c:numRef>
              <c:f>'Supp. Tab 6. Descriptive '!$J$25:$L$25</c:f>
              <c:numCache>
                <c:formatCode>General</c:formatCode>
                <c:ptCount val="3"/>
                <c:pt idx="0">
                  <c:v>12</c:v>
                </c:pt>
                <c:pt idx="1">
                  <c:v>25</c:v>
                </c:pt>
                <c:pt idx="2">
                  <c:v>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BF1-564B-928D-0DEAB3ADAE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48075712"/>
        <c:axId val="248157840"/>
      </c:barChart>
      <c:catAx>
        <c:axId val="24807571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Group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48157840"/>
        <c:crosses val="autoZero"/>
        <c:auto val="1"/>
        <c:lblAlgn val="ctr"/>
        <c:lblOffset val="100"/>
        <c:noMultiLvlLbl val="0"/>
      </c:catAx>
      <c:valAx>
        <c:axId val="2481578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Frequency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480757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solidFill>
        <a:schemeClr val="tx1"/>
      </a:solidFill>
      <a:round/>
    </a:ln>
    <a:effectLst/>
  </c:spPr>
  <c:txPr>
    <a:bodyPr/>
    <a:lstStyle/>
    <a:p>
      <a:pPr>
        <a:defRPr sz="10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/>
              <a:t>BMI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'Supp. Tab 6. Descriptive '!$P$5</c:f>
              <c:strCache>
                <c:ptCount val="1"/>
                <c:pt idx="0">
                  <c:v>Frequency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'Supp. Tab 6. Descriptive '!$Q$4:$S$4</c:f>
              <c:strCache>
                <c:ptCount val="3"/>
                <c:pt idx="0">
                  <c:v>&lt;18.5 kg/m2</c:v>
                </c:pt>
                <c:pt idx="1">
                  <c:v>18.5-25 kg/m2</c:v>
                </c:pt>
                <c:pt idx="2">
                  <c:v>&gt;25 kg/m2</c:v>
                </c:pt>
              </c:strCache>
            </c:strRef>
          </c:cat>
          <c:val>
            <c:numRef>
              <c:f>'Supp. Tab 6. Descriptive '!$Q$5:$S$5</c:f>
              <c:numCache>
                <c:formatCode>General</c:formatCode>
                <c:ptCount val="3"/>
                <c:pt idx="0">
                  <c:v>18</c:v>
                </c:pt>
                <c:pt idx="1">
                  <c:v>53</c:v>
                </c:pt>
                <c:pt idx="2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6B9-904A-8AAB-305FB407EB4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10489807"/>
        <c:axId val="1760929215"/>
      </c:barChart>
      <c:catAx>
        <c:axId val="1810489807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Group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760929215"/>
        <c:crosses val="autoZero"/>
        <c:auto val="1"/>
        <c:lblAlgn val="ctr"/>
        <c:lblOffset val="100"/>
        <c:noMultiLvlLbl val="0"/>
      </c:catAx>
      <c:valAx>
        <c:axId val="176092921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Frequency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81048980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solidFill>
        <a:schemeClr val="tx1"/>
      </a:solidFill>
      <a:round/>
    </a:ln>
    <a:effectLst/>
  </c:spPr>
  <c:txPr>
    <a:bodyPr/>
    <a:lstStyle/>
    <a:p>
      <a:pPr>
        <a:defRPr sz="10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'[Tables.xlsx]Model Comparison'!$O$2</c:f>
              <c:strCache>
                <c:ptCount val="1"/>
                <c:pt idx="0">
                  <c:v>Baseline RMSE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'[Tables.xlsx]Model Comparison'!$N$3:$N$38</c:f>
              <c:strCache>
                <c:ptCount val="36"/>
                <c:pt idx="0">
                  <c:v>Sg</c:v>
                </c:pt>
                <c:pt idx="1">
                  <c:v>G</c:v>
                </c:pt>
                <c:pt idx="2">
                  <c:v>N</c:v>
                </c:pt>
                <c:pt idx="3">
                  <c:v>Rhi</c:v>
                </c:pt>
                <c:pt idx="4">
                  <c:v>Point-A</c:v>
                </c:pt>
                <c:pt idx="5">
                  <c:v>Pr</c:v>
                </c:pt>
                <c:pt idx="6">
                  <c:v>Id</c:v>
                </c:pt>
                <c:pt idx="7">
                  <c:v>Point-B</c:v>
                </c:pt>
                <c:pt idx="8">
                  <c:v>Pog</c:v>
                </c:pt>
                <c:pt idx="9">
                  <c:v>Gn</c:v>
                </c:pt>
                <c:pt idx="10">
                  <c:v>Fe-L</c:v>
                </c:pt>
                <c:pt idx="11">
                  <c:v>Fe-R</c:v>
                </c:pt>
                <c:pt idx="12">
                  <c:v>Ft-L</c:v>
                </c:pt>
                <c:pt idx="13">
                  <c:v>Ft-R</c:v>
                </c:pt>
                <c:pt idx="14">
                  <c:v>Spo-L</c:v>
                </c:pt>
                <c:pt idx="15">
                  <c:v>Spo-R</c:v>
                </c:pt>
                <c:pt idx="16">
                  <c:v>So-L</c:v>
                </c:pt>
                <c:pt idx="17">
                  <c:v>So-R</c:v>
                </c:pt>
                <c:pt idx="18">
                  <c:v>Zm-L</c:v>
                </c:pt>
                <c:pt idx="19">
                  <c:v>Zm-R</c:v>
                </c:pt>
                <c:pt idx="20">
                  <c:v>Zy-L</c:v>
                </c:pt>
                <c:pt idx="21">
                  <c:v>Zy-R</c:v>
                </c:pt>
                <c:pt idx="22">
                  <c:v>Kdl-L</c:v>
                </c:pt>
                <c:pt idx="23">
                  <c:v>Kdl-R</c:v>
                </c:pt>
                <c:pt idx="24">
                  <c:v>Mm-L</c:v>
                </c:pt>
                <c:pt idx="25">
                  <c:v>Mm-R</c:v>
                </c:pt>
                <c:pt idx="26">
                  <c:v>Go-L</c:v>
                </c:pt>
                <c:pt idx="27">
                  <c:v>Go-R</c:v>
                </c:pt>
                <c:pt idx="28">
                  <c:v>Spm2-L</c:v>
                </c:pt>
                <c:pt idx="29">
                  <c:v>Spm2-R</c:v>
                </c:pt>
                <c:pt idx="30">
                  <c:v>Sm2-L</c:v>
                </c:pt>
                <c:pt idx="31">
                  <c:v>Sm2-R</c:v>
                </c:pt>
                <c:pt idx="32">
                  <c:v>Apc-L</c:v>
                </c:pt>
                <c:pt idx="33">
                  <c:v>Apc-R</c:v>
                </c:pt>
                <c:pt idx="34">
                  <c:v>Al-L</c:v>
                </c:pt>
                <c:pt idx="35">
                  <c:v>Al-R</c:v>
                </c:pt>
              </c:strCache>
            </c:strRef>
          </c:cat>
          <c:val>
            <c:numRef>
              <c:f>'[Tables.xlsx]Model Comparison'!$O$3:$O$38</c:f>
              <c:numCache>
                <c:formatCode>0.00</c:formatCode>
                <c:ptCount val="36"/>
                <c:pt idx="0">
                  <c:v>1.1131936040060597</c:v>
                </c:pt>
                <c:pt idx="1">
                  <c:v>1.0242558274181308</c:v>
                </c:pt>
                <c:pt idx="2">
                  <c:v>1.5178603361310947</c:v>
                </c:pt>
                <c:pt idx="3">
                  <c:v>0.85959292691366418</c:v>
                </c:pt>
                <c:pt idx="4">
                  <c:v>1.8034134301374158</c:v>
                </c:pt>
                <c:pt idx="5">
                  <c:v>1.6085086260259844</c:v>
                </c:pt>
                <c:pt idx="6">
                  <c:v>2.1633769898008994</c:v>
                </c:pt>
                <c:pt idx="7">
                  <c:v>1.7591190977304521</c:v>
                </c:pt>
                <c:pt idx="8">
                  <c:v>2.5829634143750471</c:v>
                </c:pt>
                <c:pt idx="9">
                  <c:v>2.9586314403791496</c:v>
                </c:pt>
                <c:pt idx="10">
                  <c:v>1.4124446891825535</c:v>
                </c:pt>
                <c:pt idx="11">
                  <c:v>1.3307140940111817</c:v>
                </c:pt>
                <c:pt idx="12">
                  <c:v>1.5715279189374907</c:v>
                </c:pt>
                <c:pt idx="13">
                  <c:v>1.6725130791715801</c:v>
                </c:pt>
                <c:pt idx="14">
                  <c:v>1.6190120444270943</c:v>
                </c:pt>
                <c:pt idx="15">
                  <c:v>1.4955600957500839</c:v>
                </c:pt>
                <c:pt idx="16">
                  <c:v>1.8568521750532541</c:v>
                </c:pt>
                <c:pt idx="17">
                  <c:v>2.0418129199316963</c:v>
                </c:pt>
                <c:pt idx="18">
                  <c:v>2.636133532277908</c:v>
                </c:pt>
                <c:pt idx="19">
                  <c:v>3.0503934172496505</c:v>
                </c:pt>
                <c:pt idx="20">
                  <c:v>2.7024433389064795</c:v>
                </c:pt>
                <c:pt idx="21">
                  <c:v>2.7837205319500016</c:v>
                </c:pt>
                <c:pt idx="22">
                  <c:v>3.8241731132363763</c:v>
                </c:pt>
                <c:pt idx="23">
                  <c:v>4.0546886440268137</c:v>
                </c:pt>
                <c:pt idx="24">
                  <c:v>3.8618259929727543</c:v>
                </c:pt>
                <c:pt idx="25">
                  <c:v>4.1548405504904755</c:v>
                </c:pt>
                <c:pt idx="26">
                  <c:v>5.5040984729563114</c:v>
                </c:pt>
                <c:pt idx="27">
                  <c:v>5.7570912794570139</c:v>
                </c:pt>
                <c:pt idx="28">
                  <c:v>5.8701873905353308</c:v>
                </c:pt>
                <c:pt idx="29">
                  <c:v>6.2809155383590376</c:v>
                </c:pt>
                <c:pt idx="30">
                  <c:v>5.1836280730777746</c:v>
                </c:pt>
                <c:pt idx="31">
                  <c:v>5.3352038386550893</c:v>
                </c:pt>
                <c:pt idx="32">
                  <c:v>2.1132912719263288</c:v>
                </c:pt>
                <c:pt idx="33">
                  <c:v>2.1897945109073591</c:v>
                </c:pt>
                <c:pt idx="34">
                  <c:v>3.3361654635224554</c:v>
                </c:pt>
                <c:pt idx="35">
                  <c:v>3.2024365723617385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509-5542-BAB4-DEF69C16F494}"/>
            </c:ext>
          </c:extLst>
        </c:ser>
        <c:ser>
          <c:idx val="1"/>
          <c:order val="1"/>
          <c:tx>
            <c:strRef>
              <c:f>'[Tables.xlsx]Model Comparison'!$P$2</c:f>
              <c:strCache>
                <c:ptCount val="1"/>
                <c:pt idx="0">
                  <c:v>PCA RMSE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'[Tables.xlsx]Model Comparison'!$N$3:$N$38</c:f>
              <c:strCache>
                <c:ptCount val="36"/>
                <c:pt idx="0">
                  <c:v>Sg</c:v>
                </c:pt>
                <c:pt idx="1">
                  <c:v>G</c:v>
                </c:pt>
                <c:pt idx="2">
                  <c:v>N</c:v>
                </c:pt>
                <c:pt idx="3">
                  <c:v>Rhi</c:v>
                </c:pt>
                <c:pt idx="4">
                  <c:v>Point-A</c:v>
                </c:pt>
                <c:pt idx="5">
                  <c:v>Pr</c:v>
                </c:pt>
                <c:pt idx="6">
                  <c:v>Id</c:v>
                </c:pt>
                <c:pt idx="7">
                  <c:v>Point-B</c:v>
                </c:pt>
                <c:pt idx="8">
                  <c:v>Pog</c:v>
                </c:pt>
                <c:pt idx="9">
                  <c:v>Gn</c:v>
                </c:pt>
                <c:pt idx="10">
                  <c:v>Fe-L</c:v>
                </c:pt>
                <c:pt idx="11">
                  <c:v>Fe-R</c:v>
                </c:pt>
                <c:pt idx="12">
                  <c:v>Ft-L</c:v>
                </c:pt>
                <c:pt idx="13">
                  <c:v>Ft-R</c:v>
                </c:pt>
                <c:pt idx="14">
                  <c:v>Spo-L</c:v>
                </c:pt>
                <c:pt idx="15">
                  <c:v>Spo-R</c:v>
                </c:pt>
                <c:pt idx="16">
                  <c:v>So-L</c:v>
                </c:pt>
                <c:pt idx="17">
                  <c:v>So-R</c:v>
                </c:pt>
                <c:pt idx="18">
                  <c:v>Zm-L</c:v>
                </c:pt>
                <c:pt idx="19">
                  <c:v>Zm-R</c:v>
                </c:pt>
                <c:pt idx="20">
                  <c:v>Zy-L</c:v>
                </c:pt>
                <c:pt idx="21">
                  <c:v>Zy-R</c:v>
                </c:pt>
                <c:pt idx="22">
                  <c:v>Kdl-L</c:v>
                </c:pt>
                <c:pt idx="23">
                  <c:v>Kdl-R</c:v>
                </c:pt>
                <c:pt idx="24">
                  <c:v>Mm-L</c:v>
                </c:pt>
                <c:pt idx="25">
                  <c:v>Mm-R</c:v>
                </c:pt>
                <c:pt idx="26">
                  <c:v>Go-L</c:v>
                </c:pt>
                <c:pt idx="27">
                  <c:v>Go-R</c:v>
                </c:pt>
                <c:pt idx="28">
                  <c:v>Spm2-L</c:v>
                </c:pt>
                <c:pt idx="29">
                  <c:v>Spm2-R</c:v>
                </c:pt>
                <c:pt idx="30">
                  <c:v>Sm2-L</c:v>
                </c:pt>
                <c:pt idx="31">
                  <c:v>Sm2-R</c:v>
                </c:pt>
                <c:pt idx="32">
                  <c:v>Apc-L</c:v>
                </c:pt>
                <c:pt idx="33">
                  <c:v>Apc-R</c:v>
                </c:pt>
                <c:pt idx="34">
                  <c:v>Al-L</c:v>
                </c:pt>
                <c:pt idx="35">
                  <c:v>Al-R</c:v>
                </c:pt>
              </c:strCache>
            </c:strRef>
          </c:cat>
          <c:val>
            <c:numRef>
              <c:f>'[Tables.xlsx]Model Comparison'!$P$3:$P$38</c:f>
              <c:numCache>
                <c:formatCode>0.00</c:formatCode>
                <c:ptCount val="36"/>
                <c:pt idx="0">
                  <c:v>1.0856334556377674</c:v>
                </c:pt>
                <c:pt idx="1">
                  <c:v>0.98782589559091838</c:v>
                </c:pt>
                <c:pt idx="2">
                  <c:v>1.4142135623730951</c:v>
                </c:pt>
                <c:pt idx="3">
                  <c:v>0.83330666623998639</c:v>
                </c:pt>
                <c:pt idx="4">
                  <c:v>1.6306440445419104</c:v>
                </c:pt>
                <c:pt idx="5">
                  <c:v>1.416333294108417</c:v>
                </c:pt>
                <c:pt idx="6">
                  <c:v>2.0916022566444128</c:v>
                </c:pt>
                <c:pt idx="7">
                  <c:v>1.7395976546316678</c:v>
                </c:pt>
                <c:pt idx="8">
                  <c:v>2.5965939228150403</c:v>
                </c:pt>
                <c:pt idx="9">
                  <c:v>2.8108717508986425</c:v>
                </c:pt>
                <c:pt idx="10">
                  <c:v>1.4026047197981333</c:v>
                </c:pt>
                <c:pt idx="11">
                  <c:v>1.339552163971228</c:v>
                </c:pt>
                <c:pt idx="12">
                  <c:v>1.5715915499900093</c:v>
                </c:pt>
                <c:pt idx="13">
                  <c:v>1.617590801160788</c:v>
                </c:pt>
                <c:pt idx="14">
                  <c:v>1.530130713370593</c:v>
                </c:pt>
                <c:pt idx="15">
                  <c:v>1.4580466384858888</c:v>
                </c:pt>
                <c:pt idx="16">
                  <c:v>1.7742322283173644</c:v>
                </c:pt>
                <c:pt idx="17">
                  <c:v>1.9223423212320951</c:v>
                </c:pt>
                <c:pt idx="18">
                  <c:v>2.5994999519138289</c:v>
                </c:pt>
                <c:pt idx="19">
                  <c:v>3.0544393920979998</c:v>
                </c:pt>
                <c:pt idx="20">
                  <c:v>2.7161737794183938</c:v>
                </c:pt>
                <c:pt idx="21">
                  <c:v>2.7853904573685893</c:v>
                </c:pt>
                <c:pt idx="22">
                  <c:v>3.703862848432701</c:v>
                </c:pt>
                <c:pt idx="23">
                  <c:v>4.0161175281607484</c:v>
                </c:pt>
                <c:pt idx="24">
                  <c:v>3.8556711478029344</c:v>
                </c:pt>
                <c:pt idx="25">
                  <c:v>4.1116420077628355</c:v>
                </c:pt>
                <c:pt idx="26">
                  <c:v>5.4836484205317175</c:v>
                </c:pt>
                <c:pt idx="27">
                  <c:v>5.7213459954804344</c:v>
                </c:pt>
                <c:pt idx="28">
                  <c:v>4.8660353471794675</c:v>
                </c:pt>
                <c:pt idx="29">
                  <c:v>6.0656574252095705</c:v>
                </c:pt>
                <c:pt idx="30">
                  <c:v>4.9464128416459534</c:v>
                </c:pt>
                <c:pt idx="31">
                  <c:v>5.1956520283791141</c:v>
                </c:pt>
                <c:pt idx="32">
                  <c:v>2.0347972872008651</c:v>
                </c:pt>
                <c:pt idx="33">
                  <c:v>2.1144975762577736</c:v>
                </c:pt>
                <c:pt idx="34">
                  <c:v>3.2691589132374705</c:v>
                </c:pt>
                <c:pt idx="35">
                  <c:v>3.1574515039822861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509-5542-BAB4-DEF69C16F49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99"/>
        <c:axId val="1262415567"/>
        <c:axId val="271465472"/>
      </c:barChart>
      <c:catAx>
        <c:axId val="126241556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71465472"/>
        <c:crosses val="autoZero"/>
        <c:auto val="1"/>
        <c:lblAlgn val="ctr"/>
        <c:lblOffset val="100"/>
        <c:noMultiLvlLbl val="0"/>
      </c:catAx>
      <c:valAx>
        <c:axId val="2714654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26241556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'[Tables.xlsx]Model Comparison'!$O$41</c:f>
              <c:strCache>
                <c:ptCount val="1"/>
                <c:pt idx="0">
                  <c:v>Baseline MAE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'[Tables.xlsx]Model Comparison'!$N$42:$N$77</c:f>
              <c:strCache>
                <c:ptCount val="36"/>
                <c:pt idx="0">
                  <c:v>Sg</c:v>
                </c:pt>
                <c:pt idx="1">
                  <c:v>G</c:v>
                </c:pt>
                <c:pt idx="2">
                  <c:v>N</c:v>
                </c:pt>
                <c:pt idx="3">
                  <c:v>Rhi</c:v>
                </c:pt>
                <c:pt idx="4">
                  <c:v>Point-A</c:v>
                </c:pt>
                <c:pt idx="5">
                  <c:v>Pr</c:v>
                </c:pt>
                <c:pt idx="6">
                  <c:v>Id</c:v>
                </c:pt>
                <c:pt idx="7">
                  <c:v>Point-B</c:v>
                </c:pt>
                <c:pt idx="8">
                  <c:v>Pog</c:v>
                </c:pt>
                <c:pt idx="9">
                  <c:v>Gn</c:v>
                </c:pt>
                <c:pt idx="10">
                  <c:v>Fe-L</c:v>
                </c:pt>
                <c:pt idx="11">
                  <c:v>Fe-R</c:v>
                </c:pt>
                <c:pt idx="12">
                  <c:v>Ft-L</c:v>
                </c:pt>
                <c:pt idx="13">
                  <c:v>Ft-R</c:v>
                </c:pt>
                <c:pt idx="14">
                  <c:v>Spo-L</c:v>
                </c:pt>
                <c:pt idx="15">
                  <c:v>Spo-R</c:v>
                </c:pt>
                <c:pt idx="16">
                  <c:v>So-L</c:v>
                </c:pt>
                <c:pt idx="17">
                  <c:v>So-R</c:v>
                </c:pt>
                <c:pt idx="18">
                  <c:v>Zm-L</c:v>
                </c:pt>
                <c:pt idx="19">
                  <c:v>Zm-R</c:v>
                </c:pt>
                <c:pt idx="20">
                  <c:v>Zy-L</c:v>
                </c:pt>
                <c:pt idx="21">
                  <c:v>Zy-R</c:v>
                </c:pt>
                <c:pt idx="22">
                  <c:v>Kdl-L</c:v>
                </c:pt>
                <c:pt idx="23">
                  <c:v>Kdl-R</c:v>
                </c:pt>
                <c:pt idx="24">
                  <c:v>Mm-L</c:v>
                </c:pt>
                <c:pt idx="25">
                  <c:v>Mm-R</c:v>
                </c:pt>
                <c:pt idx="26">
                  <c:v>Go-L</c:v>
                </c:pt>
                <c:pt idx="27">
                  <c:v>Go-R</c:v>
                </c:pt>
                <c:pt idx="28">
                  <c:v>Spm2-L</c:v>
                </c:pt>
                <c:pt idx="29">
                  <c:v>Spm2-R</c:v>
                </c:pt>
                <c:pt idx="30">
                  <c:v>Sm2-L</c:v>
                </c:pt>
                <c:pt idx="31">
                  <c:v>Sm2-R</c:v>
                </c:pt>
                <c:pt idx="32">
                  <c:v>Apc-L</c:v>
                </c:pt>
                <c:pt idx="33">
                  <c:v>Apc-R</c:v>
                </c:pt>
                <c:pt idx="34">
                  <c:v>Al-L</c:v>
                </c:pt>
                <c:pt idx="35">
                  <c:v>Al-R</c:v>
                </c:pt>
              </c:strCache>
            </c:strRef>
          </c:cat>
          <c:val>
            <c:numRef>
              <c:f>'[Tables.xlsx]Model Comparison'!$O$42:$O$77</c:f>
              <c:numCache>
                <c:formatCode>0.00</c:formatCode>
                <c:ptCount val="36"/>
                <c:pt idx="0">
                  <c:v>0.83179999999999998</c:v>
                </c:pt>
                <c:pt idx="1">
                  <c:v>0.76600000000000001</c:v>
                </c:pt>
                <c:pt idx="2">
                  <c:v>1.1151</c:v>
                </c:pt>
                <c:pt idx="3">
                  <c:v>0.63619999999999999</c:v>
                </c:pt>
                <c:pt idx="4">
                  <c:v>1.4621</c:v>
                </c:pt>
                <c:pt idx="5">
                  <c:v>1.2962</c:v>
                </c:pt>
                <c:pt idx="6">
                  <c:v>1.7931999999999999</c:v>
                </c:pt>
                <c:pt idx="7">
                  <c:v>1.3822000000000001</c:v>
                </c:pt>
                <c:pt idx="8">
                  <c:v>1.9489000000000001</c:v>
                </c:pt>
                <c:pt idx="9">
                  <c:v>2.2044999999999999</c:v>
                </c:pt>
                <c:pt idx="10">
                  <c:v>1.0362</c:v>
                </c:pt>
                <c:pt idx="11">
                  <c:v>0.9909</c:v>
                </c:pt>
                <c:pt idx="12">
                  <c:v>1.1649</c:v>
                </c:pt>
                <c:pt idx="13">
                  <c:v>1.2548999999999999</c:v>
                </c:pt>
                <c:pt idx="14">
                  <c:v>1.3519000000000001</c:v>
                </c:pt>
                <c:pt idx="15">
                  <c:v>1.2423</c:v>
                </c:pt>
                <c:pt idx="16">
                  <c:v>1.4802999999999999</c:v>
                </c:pt>
                <c:pt idx="17">
                  <c:v>1.59</c:v>
                </c:pt>
                <c:pt idx="18">
                  <c:v>2.04</c:v>
                </c:pt>
                <c:pt idx="19">
                  <c:v>2.2730999999999999</c:v>
                </c:pt>
                <c:pt idx="20">
                  <c:v>1.91</c:v>
                </c:pt>
                <c:pt idx="21">
                  <c:v>2.0781000000000001</c:v>
                </c:pt>
                <c:pt idx="22">
                  <c:v>2.9133</c:v>
                </c:pt>
                <c:pt idx="23">
                  <c:v>3.08</c:v>
                </c:pt>
                <c:pt idx="24">
                  <c:v>2.9500999999999999</c:v>
                </c:pt>
                <c:pt idx="25">
                  <c:v>3.29</c:v>
                </c:pt>
                <c:pt idx="26">
                  <c:v>4.3044000000000002</c:v>
                </c:pt>
                <c:pt idx="27">
                  <c:v>4.6497000000000002</c:v>
                </c:pt>
                <c:pt idx="28">
                  <c:v>4.5621</c:v>
                </c:pt>
                <c:pt idx="29">
                  <c:v>5.03</c:v>
                </c:pt>
                <c:pt idx="30">
                  <c:v>4.1898</c:v>
                </c:pt>
                <c:pt idx="31">
                  <c:v>4.1478000000000002</c:v>
                </c:pt>
                <c:pt idx="32">
                  <c:v>1.7330000000000001</c:v>
                </c:pt>
                <c:pt idx="33">
                  <c:v>1.6719999999999999</c:v>
                </c:pt>
                <c:pt idx="34">
                  <c:v>2.8725999999999998</c:v>
                </c:pt>
                <c:pt idx="35">
                  <c:v>2.6579000000000002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63B-8B45-97F9-4B9208660AFA}"/>
            </c:ext>
          </c:extLst>
        </c:ser>
        <c:ser>
          <c:idx val="1"/>
          <c:order val="1"/>
          <c:tx>
            <c:strRef>
              <c:f>'[Tables.xlsx]Model Comparison'!$P$41</c:f>
              <c:strCache>
                <c:ptCount val="1"/>
                <c:pt idx="0">
                  <c:v>PCA MAE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'[Tables.xlsx]Model Comparison'!$N$42:$N$77</c:f>
              <c:strCache>
                <c:ptCount val="36"/>
                <c:pt idx="0">
                  <c:v>Sg</c:v>
                </c:pt>
                <c:pt idx="1">
                  <c:v>G</c:v>
                </c:pt>
                <c:pt idx="2">
                  <c:v>N</c:v>
                </c:pt>
                <c:pt idx="3">
                  <c:v>Rhi</c:v>
                </c:pt>
                <c:pt idx="4">
                  <c:v>Point-A</c:v>
                </c:pt>
                <c:pt idx="5">
                  <c:v>Pr</c:v>
                </c:pt>
                <c:pt idx="6">
                  <c:v>Id</c:v>
                </c:pt>
                <c:pt idx="7">
                  <c:v>Point-B</c:v>
                </c:pt>
                <c:pt idx="8">
                  <c:v>Pog</c:v>
                </c:pt>
                <c:pt idx="9">
                  <c:v>Gn</c:v>
                </c:pt>
                <c:pt idx="10">
                  <c:v>Fe-L</c:v>
                </c:pt>
                <c:pt idx="11">
                  <c:v>Fe-R</c:v>
                </c:pt>
                <c:pt idx="12">
                  <c:v>Ft-L</c:v>
                </c:pt>
                <c:pt idx="13">
                  <c:v>Ft-R</c:v>
                </c:pt>
                <c:pt idx="14">
                  <c:v>Spo-L</c:v>
                </c:pt>
                <c:pt idx="15">
                  <c:v>Spo-R</c:v>
                </c:pt>
                <c:pt idx="16">
                  <c:v>So-L</c:v>
                </c:pt>
                <c:pt idx="17">
                  <c:v>So-R</c:v>
                </c:pt>
                <c:pt idx="18">
                  <c:v>Zm-L</c:v>
                </c:pt>
                <c:pt idx="19">
                  <c:v>Zm-R</c:v>
                </c:pt>
                <c:pt idx="20">
                  <c:v>Zy-L</c:v>
                </c:pt>
                <c:pt idx="21">
                  <c:v>Zy-R</c:v>
                </c:pt>
                <c:pt idx="22">
                  <c:v>Kdl-L</c:v>
                </c:pt>
                <c:pt idx="23">
                  <c:v>Kdl-R</c:v>
                </c:pt>
                <c:pt idx="24">
                  <c:v>Mm-L</c:v>
                </c:pt>
                <c:pt idx="25">
                  <c:v>Mm-R</c:v>
                </c:pt>
                <c:pt idx="26">
                  <c:v>Go-L</c:v>
                </c:pt>
                <c:pt idx="27">
                  <c:v>Go-R</c:v>
                </c:pt>
                <c:pt idx="28">
                  <c:v>Spm2-L</c:v>
                </c:pt>
                <c:pt idx="29">
                  <c:v>Spm2-R</c:v>
                </c:pt>
                <c:pt idx="30">
                  <c:v>Sm2-L</c:v>
                </c:pt>
                <c:pt idx="31">
                  <c:v>Sm2-R</c:v>
                </c:pt>
                <c:pt idx="32">
                  <c:v>Apc-L</c:v>
                </c:pt>
                <c:pt idx="33">
                  <c:v>Apc-R</c:v>
                </c:pt>
                <c:pt idx="34">
                  <c:v>Al-L</c:v>
                </c:pt>
                <c:pt idx="35">
                  <c:v>Al-R</c:v>
                </c:pt>
              </c:strCache>
            </c:strRef>
          </c:cat>
          <c:val>
            <c:numRef>
              <c:f>'[Tables.xlsx]Model Comparison'!$P$42:$P$77</c:f>
              <c:numCache>
                <c:formatCode>0.00</c:formatCode>
                <c:ptCount val="36"/>
                <c:pt idx="0">
                  <c:v>0.81079999999999997</c:v>
                </c:pt>
                <c:pt idx="1">
                  <c:v>0.73919999999999997</c:v>
                </c:pt>
                <c:pt idx="2">
                  <c:v>1.05</c:v>
                </c:pt>
                <c:pt idx="3">
                  <c:v>0.59199999999999997</c:v>
                </c:pt>
                <c:pt idx="4">
                  <c:v>1.319</c:v>
                </c:pt>
                <c:pt idx="5">
                  <c:v>1.1226</c:v>
                </c:pt>
                <c:pt idx="6">
                  <c:v>1.7216</c:v>
                </c:pt>
                <c:pt idx="7">
                  <c:v>1.3662000000000001</c:v>
                </c:pt>
                <c:pt idx="8">
                  <c:v>1.9941</c:v>
                </c:pt>
                <c:pt idx="9">
                  <c:v>2.1909999999999998</c:v>
                </c:pt>
                <c:pt idx="10">
                  <c:v>1.0311999999999999</c:v>
                </c:pt>
                <c:pt idx="11">
                  <c:v>0.99850000000000005</c:v>
                </c:pt>
                <c:pt idx="12">
                  <c:v>1.1581999999999999</c:v>
                </c:pt>
                <c:pt idx="13">
                  <c:v>1.2036</c:v>
                </c:pt>
                <c:pt idx="14">
                  <c:v>1.2688999999999999</c:v>
                </c:pt>
                <c:pt idx="15">
                  <c:v>1.2349000000000001</c:v>
                </c:pt>
                <c:pt idx="16">
                  <c:v>1.3869</c:v>
                </c:pt>
                <c:pt idx="17">
                  <c:v>1.4993000000000001</c:v>
                </c:pt>
                <c:pt idx="18">
                  <c:v>1.9807999999999999</c:v>
                </c:pt>
                <c:pt idx="19">
                  <c:v>2.3292999999999999</c:v>
                </c:pt>
                <c:pt idx="20">
                  <c:v>1.9401999999999999</c:v>
                </c:pt>
                <c:pt idx="21">
                  <c:v>2.0676000000000001</c:v>
                </c:pt>
                <c:pt idx="22">
                  <c:v>2.8525999999999998</c:v>
                </c:pt>
                <c:pt idx="23">
                  <c:v>3.1505000000000001</c:v>
                </c:pt>
                <c:pt idx="24">
                  <c:v>2.9855999999999998</c:v>
                </c:pt>
                <c:pt idx="25">
                  <c:v>3.2042000000000002</c:v>
                </c:pt>
                <c:pt idx="26">
                  <c:v>4.3295000000000003</c:v>
                </c:pt>
                <c:pt idx="27">
                  <c:v>4.5807000000000002</c:v>
                </c:pt>
                <c:pt idx="28">
                  <c:v>3.8380000000000001</c:v>
                </c:pt>
                <c:pt idx="29">
                  <c:v>4.8194999999999997</c:v>
                </c:pt>
                <c:pt idx="30">
                  <c:v>3.8967999999999998</c:v>
                </c:pt>
                <c:pt idx="31">
                  <c:v>4.0877699999999999</c:v>
                </c:pt>
                <c:pt idx="32">
                  <c:v>1.6523000000000001</c:v>
                </c:pt>
                <c:pt idx="33">
                  <c:v>1.6023000000000001</c:v>
                </c:pt>
                <c:pt idx="34">
                  <c:v>2.8140999999999998</c:v>
                </c:pt>
                <c:pt idx="35">
                  <c:v>2.6101000000000001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63B-8B45-97F9-4B9208660A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99"/>
        <c:axId val="1262415567"/>
        <c:axId val="271465472"/>
      </c:barChart>
      <c:catAx>
        <c:axId val="126241556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71465472"/>
        <c:crosses val="autoZero"/>
        <c:auto val="1"/>
        <c:lblAlgn val="ctr"/>
        <c:lblOffset val="100"/>
        <c:noMultiLvlLbl val="0"/>
      </c:catAx>
      <c:valAx>
        <c:axId val="2714654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26241556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'[Tables.xlsx]Model Comparison'!$S$41</c:f>
              <c:strCache>
                <c:ptCount val="1"/>
                <c:pt idx="0">
                  <c:v>Baseline R Squared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'[Tables.xlsx]Model Comparison'!$R$42:$R$77</c:f>
              <c:strCache>
                <c:ptCount val="36"/>
                <c:pt idx="0">
                  <c:v>Sg</c:v>
                </c:pt>
                <c:pt idx="1">
                  <c:v>G</c:v>
                </c:pt>
                <c:pt idx="2">
                  <c:v>N</c:v>
                </c:pt>
                <c:pt idx="3">
                  <c:v>Rhi</c:v>
                </c:pt>
                <c:pt idx="4">
                  <c:v>Point-A</c:v>
                </c:pt>
                <c:pt idx="5">
                  <c:v>Pr</c:v>
                </c:pt>
                <c:pt idx="6">
                  <c:v>Id</c:v>
                </c:pt>
                <c:pt idx="7">
                  <c:v>Point-B</c:v>
                </c:pt>
                <c:pt idx="8">
                  <c:v>Pog</c:v>
                </c:pt>
                <c:pt idx="9">
                  <c:v>Gn</c:v>
                </c:pt>
                <c:pt idx="10">
                  <c:v>Fe-L</c:v>
                </c:pt>
                <c:pt idx="11">
                  <c:v>Fe-R</c:v>
                </c:pt>
                <c:pt idx="12">
                  <c:v>Ft-L</c:v>
                </c:pt>
                <c:pt idx="13">
                  <c:v>Ft-R</c:v>
                </c:pt>
                <c:pt idx="14">
                  <c:v>Spo-L</c:v>
                </c:pt>
                <c:pt idx="15">
                  <c:v>Spo-R</c:v>
                </c:pt>
                <c:pt idx="16">
                  <c:v>So-L</c:v>
                </c:pt>
                <c:pt idx="17">
                  <c:v>So-R</c:v>
                </c:pt>
                <c:pt idx="18">
                  <c:v>Zm-L</c:v>
                </c:pt>
                <c:pt idx="19">
                  <c:v>Zm-R</c:v>
                </c:pt>
                <c:pt idx="20">
                  <c:v>Zy-L</c:v>
                </c:pt>
                <c:pt idx="21">
                  <c:v>Zy-R</c:v>
                </c:pt>
                <c:pt idx="22">
                  <c:v>Kdl-L</c:v>
                </c:pt>
                <c:pt idx="23">
                  <c:v>Kdl-R</c:v>
                </c:pt>
                <c:pt idx="24">
                  <c:v>Mm-L</c:v>
                </c:pt>
                <c:pt idx="25">
                  <c:v>Mm-R</c:v>
                </c:pt>
                <c:pt idx="26">
                  <c:v>Go-L</c:v>
                </c:pt>
                <c:pt idx="27">
                  <c:v>Go-R</c:v>
                </c:pt>
                <c:pt idx="28">
                  <c:v>Spm2-L</c:v>
                </c:pt>
                <c:pt idx="29">
                  <c:v>Spm2-R</c:v>
                </c:pt>
                <c:pt idx="30">
                  <c:v>Sm2-L</c:v>
                </c:pt>
                <c:pt idx="31">
                  <c:v>Sm2-R</c:v>
                </c:pt>
                <c:pt idx="32">
                  <c:v>Apc-L</c:v>
                </c:pt>
                <c:pt idx="33">
                  <c:v>Apc-R</c:v>
                </c:pt>
                <c:pt idx="34">
                  <c:v>Al-L</c:v>
                </c:pt>
                <c:pt idx="35">
                  <c:v>Al-R</c:v>
                </c:pt>
              </c:strCache>
            </c:strRef>
          </c:cat>
          <c:val>
            <c:numRef>
              <c:f>'[Tables.xlsx]Model Comparison'!$S$42:$S$77</c:f>
              <c:numCache>
                <c:formatCode>0.00</c:formatCode>
                <c:ptCount val="36"/>
                <c:pt idx="0">
                  <c:v>0.41499999999999998</c:v>
                </c:pt>
                <c:pt idx="1">
                  <c:v>0.39200000000000002</c:v>
                </c:pt>
                <c:pt idx="2">
                  <c:v>0.33</c:v>
                </c:pt>
                <c:pt idx="3">
                  <c:v>0.221</c:v>
                </c:pt>
                <c:pt idx="4">
                  <c:v>0.30399999999999999</c:v>
                </c:pt>
                <c:pt idx="5">
                  <c:v>0.40600000000000003</c:v>
                </c:pt>
                <c:pt idx="6">
                  <c:v>0.183</c:v>
                </c:pt>
                <c:pt idx="7">
                  <c:v>0.17699999999999999</c:v>
                </c:pt>
                <c:pt idx="8">
                  <c:v>0.253</c:v>
                </c:pt>
                <c:pt idx="9">
                  <c:v>0.25700000000000001</c:v>
                </c:pt>
                <c:pt idx="10">
                  <c:v>0.441</c:v>
                </c:pt>
                <c:pt idx="11">
                  <c:v>0.47099999999999997</c:v>
                </c:pt>
                <c:pt idx="12">
                  <c:v>0.40300000000000002</c:v>
                </c:pt>
                <c:pt idx="13">
                  <c:v>0.41099999999999998</c:v>
                </c:pt>
                <c:pt idx="14">
                  <c:v>0.35</c:v>
                </c:pt>
                <c:pt idx="15">
                  <c:v>0.39300000000000002</c:v>
                </c:pt>
                <c:pt idx="16">
                  <c:v>0.46700000000000003</c:v>
                </c:pt>
                <c:pt idx="17">
                  <c:v>0.371</c:v>
                </c:pt>
                <c:pt idx="18">
                  <c:v>0.51300000000000001</c:v>
                </c:pt>
                <c:pt idx="19">
                  <c:v>0.436</c:v>
                </c:pt>
                <c:pt idx="20">
                  <c:v>0.52</c:v>
                </c:pt>
                <c:pt idx="21">
                  <c:v>0.51600000000000001</c:v>
                </c:pt>
                <c:pt idx="22">
                  <c:v>0.54900000000000004</c:v>
                </c:pt>
                <c:pt idx="23">
                  <c:v>0.51200000000000001</c:v>
                </c:pt>
                <c:pt idx="24">
                  <c:v>0.60599999999999998</c:v>
                </c:pt>
                <c:pt idx="25">
                  <c:v>0.51700000000000002</c:v>
                </c:pt>
                <c:pt idx="26">
                  <c:v>0.502</c:v>
                </c:pt>
                <c:pt idx="27">
                  <c:v>0.434</c:v>
                </c:pt>
                <c:pt idx="28">
                  <c:v>0.30499999999999999</c:v>
                </c:pt>
                <c:pt idx="29">
                  <c:v>0.27400000000000002</c:v>
                </c:pt>
                <c:pt idx="30">
                  <c:v>0.36399999999999999</c:v>
                </c:pt>
                <c:pt idx="31">
                  <c:v>0.29799999999999999</c:v>
                </c:pt>
                <c:pt idx="32">
                  <c:v>0.32800000000000001</c:v>
                </c:pt>
                <c:pt idx="33">
                  <c:v>0.35399999999999998</c:v>
                </c:pt>
                <c:pt idx="34">
                  <c:v>0.19</c:v>
                </c:pt>
                <c:pt idx="35">
                  <c:v>0.22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94D-3A44-B310-B3871E55916E}"/>
            </c:ext>
          </c:extLst>
        </c:ser>
        <c:ser>
          <c:idx val="1"/>
          <c:order val="1"/>
          <c:tx>
            <c:strRef>
              <c:f>'[Tables.xlsx]Model Comparison'!$T$41</c:f>
              <c:strCache>
                <c:ptCount val="1"/>
                <c:pt idx="0">
                  <c:v>PCA R Squared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'[Tables.xlsx]Model Comparison'!$R$42:$R$77</c:f>
              <c:strCache>
                <c:ptCount val="36"/>
                <c:pt idx="0">
                  <c:v>Sg</c:v>
                </c:pt>
                <c:pt idx="1">
                  <c:v>G</c:v>
                </c:pt>
                <c:pt idx="2">
                  <c:v>N</c:v>
                </c:pt>
                <c:pt idx="3">
                  <c:v>Rhi</c:v>
                </c:pt>
                <c:pt idx="4">
                  <c:v>Point-A</c:v>
                </c:pt>
                <c:pt idx="5">
                  <c:v>Pr</c:v>
                </c:pt>
                <c:pt idx="6">
                  <c:v>Id</c:v>
                </c:pt>
                <c:pt idx="7">
                  <c:v>Point-B</c:v>
                </c:pt>
                <c:pt idx="8">
                  <c:v>Pog</c:v>
                </c:pt>
                <c:pt idx="9">
                  <c:v>Gn</c:v>
                </c:pt>
                <c:pt idx="10">
                  <c:v>Fe-L</c:v>
                </c:pt>
                <c:pt idx="11">
                  <c:v>Fe-R</c:v>
                </c:pt>
                <c:pt idx="12">
                  <c:v>Ft-L</c:v>
                </c:pt>
                <c:pt idx="13">
                  <c:v>Ft-R</c:v>
                </c:pt>
                <c:pt idx="14">
                  <c:v>Spo-L</c:v>
                </c:pt>
                <c:pt idx="15">
                  <c:v>Spo-R</c:v>
                </c:pt>
                <c:pt idx="16">
                  <c:v>So-L</c:v>
                </c:pt>
                <c:pt idx="17">
                  <c:v>So-R</c:v>
                </c:pt>
                <c:pt idx="18">
                  <c:v>Zm-L</c:v>
                </c:pt>
                <c:pt idx="19">
                  <c:v>Zm-R</c:v>
                </c:pt>
                <c:pt idx="20">
                  <c:v>Zy-L</c:v>
                </c:pt>
                <c:pt idx="21">
                  <c:v>Zy-R</c:v>
                </c:pt>
                <c:pt idx="22">
                  <c:v>Kdl-L</c:v>
                </c:pt>
                <c:pt idx="23">
                  <c:v>Kdl-R</c:v>
                </c:pt>
                <c:pt idx="24">
                  <c:v>Mm-L</c:v>
                </c:pt>
                <c:pt idx="25">
                  <c:v>Mm-R</c:v>
                </c:pt>
                <c:pt idx="26">
                  <c:v>Go-L</c:v>
                </c:pt>
                <c:pt idx="27">
                  <c:v>Go-R</c:v>
                </c:pt>
                <c:pt idx="28">
                  <c:v>Spm2-L</c:v>
                </c:pt>
                <c:pt idx="29">
                  <c:v>Spm2-R</c:v>
                </c:pt>
                <c:pt idx="30">
                  <c:v>Sm2-L</c:v>
                </c:pt>
                <c:pt idx="31">
                  <c:v>Sm2-R</c:v>
                </c:pt>
                <c:pt idx="32">
                  <c:v>Apc-L</c:v>
                </c:pt>
                <c:pt idx="33">
                  <c:v>Apc-R</c:v>
                </c:pt>
                <c:pt idx="34">
                  <c:v>Al-L</c:v>
                </c:pt>
                <c:pt idx="35">
                  <c:v>Al-R</c:v>
                </c:pt>
              </c:strCache>
            </c:strRef>
          </c:cat>
          <c:val>
            <c:numRef>
              <c:f>'[Tables.xlsx]Model Comparison'!$T$42:$T$77</c:f>
              <c:numCache>
                <c:formatCode>0.00</c:formatCode>
                <c:ptCount val="36"/>
                <c:pt idx="0">
                  <c:v>0.39100000000000001</c:v>
                </c:pt>
                <c:pt idx="1">
                  <c:v>0.375</c:v>
                </c:pt>
                <c:pt idx="2">
                  <c:v>0.376</c:v>
                </c:pt>
                <c:pt idx="3">
                  <c:v>0.252</c:v>
                </c:pt>
                <c:pt idx="4">
                  <c:v>0.42</c:v>
                </c:pt>
                <c:pt idx="5">
                  <c:v>0.51200000000000001</c:v>
                </c:pt>
                <c:pt idx="6">
                  <c:v>0.217</c:v>
                </c:pt>
                <c:pt idx="7">
                  <c:v>0.20799999999999999</c:v>
                </c:pt>
                <c:pt idx="8">
                  <c:v>0.23799999999999999</c:v>
                </c:pt>
                <c:pt idx="9">
                  <c:v>0.33</c:v>
                </c:pt>
                <c:pt idx="10">
                  <c:v>0.44</c:v>
                </c:pt>
                <c:pt idx="11">
                  <c:v>0.45400000000000001</c:v>
                </c:pt>
                <c:pt idx="12">
                  <c:v>0.39</c:v>
                </c:pt>
                <c:pt idx="13">
                  <c:v>0.378</c:v>
                </c:pt>
                <c:pt idx="14">
                  <c:v>0.36599999999999999</c:v>
                </c:pt>
                <c:pt idx="15">
                  <c:v>0.38800000000000001</c:v>
                </c:pt>
                <c:pt idx="16">
                  <c:v>0.42799999999999999</c:v>
                </c:pt>
                <c:pt idx="17">
                  <c:v>0.318</c:v>
                </c:pt>
                <c:pt idx="18">
                  <c:v>0.53200000000000003</c:v>
                </c:pt>
                <c:pt idx="19">
                  <c:v>0.40500000000000003</c:v>
                </c:pt>
                <c:pt idx="20">
                  <c:v>0.497</c:v>
                </c:pt>
                <c:pt idx="21">
                  <c:v>0.46100000000000002</c:v>
                </c:pt>
                <c:pt idx="22">
                  <c:v>0.56200000000000006</c:v>
                </c:pt>
                <c:pt idx="23">
                  <c:v>0.48199999999999998</c:v>
                </c:pt>
                <c:pt idx="24">
                  <c:v>0.60699999999999998</c:v>
                </c:pt>
                <c:pt idx="25">
                  <c:v>0.48899999999999999</c:v>
                </c:pt>
                <c:pt idx="26">
                  <c:v>0.495</c:v>
                </c:pt>
                <c:pt idx="27">
                  <c:v>0.42299999999999999</c:v>
                </c:pt>
                <c:pt idx="28">
                  <c:v>0.51400000000000001</c:v>
                </c:pt>
                <c:pt idx="29">
                  <c:v>0.33100000000000002</c:v>
                </c:pt>
                <c:pt idx="30">
                  <c:v>0.42899999999999999</c:v>
                </c:pt>
                <c:pt idx="31">
                  <c:v>0.32700000000000001</c:v>
                </c:pt>
                <c:pt idx="32">
                  <c:v>0.35899999999999999</c:v>
                </c:pt>
                <c:pt idx="33">
                  <c:v>0.39500000000000002</c:v>
                </c:pt>
                <c:pt idx="34">
                  <c:v>0.222</c:v>
                </c:pt>
                <c:pt idx="35">
                  <c:v>0.23499999999999999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94D-3A44-B310-B3871E55916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99"/>
        <c:axId val="1262415567"/>
        <c:axId val="271465472"/>
      </c:barChart>
      <c:catAx>
        <c:axId val="126241556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71465472"/>
        <c:crosses val="autoZero"/>
        <c:auto val="1"/>
        <c:lblAlgn val="ctr"/>
        <c:lblOffset val="100"/>
        <c:noMultiLvlLbl val="0"/>
      </c:catAx>
      <c:valAx>
        <c:axId val="2714654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26241556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/>
              <a:t>RMSE Comparison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'Supp. Tab 9. Metrics Comparison'!$C$2</c:f>
              <c:strCache>
                <c:ptCount val="1"/>
                <c:pt idx="0">
                  <c:v>RMSE (Holdout Mean)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'Supp. Tab 9. Metrics Comparison'!$B$3:$B$38</c:f>
              <c:strCache>
                <c:ptCount val="36"/>
                <c:pt idx="0">
                  <c:v>Sg</c:v>
                </c:pt>
                <c:pt idx="1">
                  <c:v>G</c:v>
                </c:pt>
                <c:pt idx="2">
                  <c:v>N</c:v>
                </c:pt>
                <c:pt idx="3">
                  <c:v>Rhi</c:v>
                </c:pt>
                <c:pt idx="4">
                  <c:v>Point-A</c:v>
                </c:pt>
                <c:pt idx="5">
                  <c:v>Pr</c:v>
                </c:pt>
                <c:pt idx="6">
                  <c:v>Id</c:v>
                </c:pt>
                <c:pt idx="7">
                  <c:v>Point-B</c:v>
                </c:pt>
                <c:pt idx="8">
                  <c:v>Pog</c:v>
                </c:pt>
                <c:pt idx="9">
                  <c:v>Gn</c:v>
                </c:pt>
                <c:pt idx="10">
                  <c:v>Fe-L</c:v>
                </c:pt>
                <c:pt idx="11">
                  <c:v>Fe-R</c:v>
                </c:pt>
                <c:pt idx="12">
                  <c:v>Ft-L</c:v>
                </c:pt>
                <c:pt idx="13">
                  <c:v>Ft-R</c:v>
                </c:pt>
                <c:pt idx="14">
                  <c:v>Spo-L</c:v>
                </c:pt>
                <c:pt idx="15">
                  <c:v>Spo-R</c:v>
                </c:pt>
                <c:pt idx="16">
                  <c:v>So-L</c:v>
                </c:pt>
                <c:pt idx="17">
                  <c:v>So-R</c:v>
                </c:pt>
                <c:pt idx="18">
                  <c:v>Zm-L</c:v>
                </c:pt>
                <c:pt idx="19">
                  <c:v>Zm-R</c:v>
                </c:pt>
                <c:pt idx="20">
                  <c:v>Zy-L</c:v>
                </c:pt>
                <c:pt idx="21">
                  <c:v>Zy-R</c:v>
                </c:pt>
                <c:pt idx="22">
                  <c:v>Kdl-L</c:v>
                </c:pt>
                <c:pt idx="23">
                  <c:v>Kdl-R</c:v>
                </c:pt>
                <c:pt idx="24">
                  <c:v>Mm-L</c:v>
                </c:pt>
                <c:pt idx="25">
                  <c:v>Mm-R</c:v>
                </c:pt>
                <c:pt idx="26">
                  <c:v>Go-L</c:v>
                </c:pt>
                <c:pt idx="27">
                  <c:v>Go-R</c:v>
                </c:pt>
                <c:pt idx="28">
                  <c:v>Spm2-L</c:v>
                </c:pt>
                <c:pt idx="29">
                  <c:v>Spm2-R</c:v>
                </c:pt>
                <c:pt idx="30">
                  <c:v>Sm2-L</c:v>
                </c:pt>
                <c:pt idx="31">
                  <c:v>Sm2-R</c:v>
                </c:pt>
                <c:pt idx="32">
                  <c:v>Apc-L</c:v>
                </c:pt>
                <c:pt idx="33">
                  <c:v>Apc-R</c:v>
                </c:pt>
                <c:pt idx="34">
                  <c:v>Al-L</c:v>
                </c:pt>
                <c:pt idx="35">
                  <c:v>Al-R</c:v>
                </c:pt>
              </c:strCache>
            </c:strRef>
          </c:cat>
          <c:val>
            <c:numRef>
              <c:f>'Supp. Tab 9. Metrics Comparison'!$C$3:$C$38</c:f>
              <c:numCache>
                <c:formatCode>0.00</c:formatCode>
                <c:ptCount val="36"/>
                <c:pt idx="0">
                  <c:v>1.44</c:v>
                </c:pt>
                <c:pt idx="1">
                  <c:v>1.33</c:v>
                </c:pt>
                <c:pt idx="2">
                  <c:v>1.68</c:v>
                </c:pt>
                <c:pt idx="3">
                  <c:v>1.1100000000000001</c:v>
                </c:pt>
                <c:pt idx="4">
                  <c:v>4.18</c:v>
                </c:pt>
                <c:pt idx="5">
                  <c:v>2.17</c:v>
                </c:pt>
                <c:pt idx="6">
                  <c:v>2.33</c:v>
                </c:pt>
                <c:pt idx="7">
                  <c:v>1.82</c:v>
                </c:pt>
                <c:pt idx="8">
                  <c:v>2.16</c:v>
                </c:pt>
                <c:pt idx="9">
                  <c:v>2.54</c:v>
                </c:pt>
                <c:pt idx="10">
                  <c:v>1.24</c:v>
                </c:pt>
                <c:pt idx="11">
                  <c:v>1.27</c:v>
                </c:pt>
                <c:pt idx="12">
                  <c:v>1.66</c:v>
                </c:pt>
                <c:pt idx="13">
                  <c:v>1.68</c:v>
                </c:pt>
                <c:pt idx="14">
                  <c:v>1.78</c:v>
                </c:pt>
                <c:pt idx="15">
                  <c:v>1.6</c:v>
                </c:pt>
                <c:pt idx="16">
                  <c:v>2.74</c:v>
                </c:pt>
                <c:pt idx="17">
                  <c:v>2.65</c:v>
                </c:pt>
                <c:pt idx="18">
                  <c:v>3.45</c:v>
                </c:pt>
                <c:pt idx="19">
                  <c:v>3.46</c:v>
                </c:pt>
                <c:pt idx="20">
                  <c:v>3.33</c:v>
                </c:pt>
                <c:pt idx="21">
                  <c:v>3.54</c:v>
                </c:pt>
                <c:pt idx="22">
                  <c:v>4.3899999999999997</c:v>
                </c:pt>
                <c:pt idx="23">
                  <c:v>4.54</c:v>
                </c:pt>
                <c:pt idx="24">
                  <c:v>5.22</c:v>
                </c:pt>
                <c:pt idx="25">
                  <c:v>5.1100000000000003</c:v>
                </c:pt>
                <c:pt idx="26">
                  <c:v>6.84</c:v>
                </c:pt>
                <c:pt idx="27">
                  <c:v>7.14</c:v>
                </c:pt>
                <c:pt idx="28">
                  <c:v>4.04</c:v>
                </c:pt>
                <c:pt idx="29">
                  <c:v>4.18</c:v>
                </c:pt>
                <c:pt idx="30">
                  <c:v>3.11</c:v>
                </c:pt>
                <c:pt idx="31">
                  <c:v>3.27</c:v>
                </c:pt>
                <c:pt idx="32">
                  <c:v>2.48</c:v>
                </c:pt>
                <c:pt idx="33">
                  <c:v>2.56</c:v>
                </c:pt>
                <c:pt idx="34">
                  <c:v>4.3899999999999997</c:v>
                </c:pt>
                <c:pt idx="35">
                  <c:v>3.75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623-BD43-AEF1-1C64C9B7A524}"/>
            </c:ext>
          </c:extLst>
        </c:ser>
        <c:ser>
          <c:idx val="1"/>
          <c:order val="1"/>
          <c:tx>
            <c:strRef>
              <c:f>'Supp. Tab 9. Metrics Comparison'!$D$2</c:f>
              <c:strCache>
                <c:ptCount val="1"/>
                <c:pt idx="0">
                  <c:v>RMSE (Regression)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'Supp. Tab 9. Metrics Comparison'!$B$3:$B$38</c:f>
              <c:strCache>
                <c:ptCount val="36"/>
                <c:pt idx="0">
                  <c:v>Sg</c:v>
                </c:pt>
                <c:pt idx="1">
                  <c:v>G</c:v>
                </c:pt>
                <c:pt idx="2">
                  <c:v>N</c:v>
                </c:pt>
                <c:pt idx="3">
                  <c:v>Rhi</c:v>
                </c:pt>
                <c:pt idx="4">
                  <c:v>Point-A</c:v>
                </c:pt>
                <c:pt idx="5">
                  <c:v>Pr</c:v>
                </c:pt>
                <c:pt idx="6">
                  <c:v>Id</c:v>
                </c:pt>
                <c:pt idx="7">
                  <c:v>Point-B</c:v>
                </c:pt>
                <c:pt idx="8">
                  <c:v>Pog</c:v>
                </c:pt>
                <c:pt idx="9">
                  <c:v>Gn</c:v>
                </c:pt>
                <c:pt idx="10">
                  <c:v>Fe-L</c:v>
                </c:pt>
                <c:pt idx="11">
                  <c:v>Fe-R</c:v>
                </c:pt>
                <c:pt idx="12">
                  <c:v>Ft-L</c:v>
                </c:pt>
                <c:pt idx="13">
                  <c:v>Ft-R</c:v>
                </c:pt>
                <c:pt idx="14">
                  <c:v>Spo-L</c:v>
                </c:pt>
                <c:pt idx="15">
                  <c:v>Spo-R</c:v>
                </c:pt>
                <c:pt idx="16">
                  <c:v>So-L</c:v>
                </c:pt>
                <c:pt idx="17">
                  <c:v>So-R</c:v>
                </c:pt>
                <c:pt idx="18">
                  <c:v>Zm-L</c:v>
                </c:pt>
                <c:pt idx="19">
                  <c:v>Zm-R</c:v>
                </c:pt>
                <c:pt idx="20">
                  <c:v>Zy-L</c:v>
                </c:pt>
                <c:pt idx="21">
                  <c:v>Zy-R</c:v>
                </c:pt>
                <c:pt idx="22">
                  <c:v>Kdl-L</c:v>
                </c:pt>
                <c:pt idx="23">
                  <c:v>Kdl-R</c:v>
                </c:pt>
                <c:pt idx="24">
                  <c:v>Mm-L</c:v>
                </c:pt>
                <c:pt idx="25">
                  <c:v>Mm-R</c:v>
                </c:pt>
                <c:pt idx="26">
                  <c:v>Go-L</c:v>
                </c:pt>
                <c:pt idx="27">
                  <c:v>Go-R</c:v>
                </c:pt>
                <c:pt idx="28">
                  <c:v>Spm2-L</c:v>
                </c:pt>
                <c:pt idx="29">
                  <c:v>Spm2-R</c:v>
                </c:pt>
                <c:pt idx="30">
                  <c:v>Sm2-L</c:v>
                </c:pt>
                <c:pt idx="31">
                  <c:v>Sm2-R</c:v>
                </c:pt>
                <c:pt idx="32">
                  <c:v>Apc-L</c:v>
                </c:pt>
                <c:pt idx="33">
                  <c:v>Apc-R</c:v>
                </c:pt>
                <c:pt idx="34">
                  <c:v>Al-L</c:v>
                </c:pt>
                <c:pt idx="35">
                  <c:v>Al-R</c:v>
                </c:pt>
              </c:strCache>
            </c:strRef>
          </c:cat>
          <c:val>
            <c:numRef>
              <c:f>'Supp. Tab 9. Metrics Comparison'!$D$3:$D$38</c:f>
              <c:numCache>
                <c:formatCode>0.00</c:formatCode>
                <c:ptCount val="36"/>
                <c:pt idx="0">
                  <c:v>1.0856334556377674</c:v>
                </c:pt>
                <c:pt idx="1">
                  <c:v>0.98782589559091838</c:v>
                </c:pt>
                <c:pt idx="2">
                  <c:v>1.4142135623730951</c:v>
                </c:pt>
                <c:pt idx="3">
                  <c:v>0.83330666623998639</c:v>
                </c:pt>
                <c:pt idx="4">
                  <c:v>1.6306440445419104</c:v>
                </c:pt>
                <c:pt idx="5">
                  <c:v>1.416333294108417</c:v>
                </c:pt>
                <c:pt idx="6">
                  <c:v>2.0916022566444128</c:v>
                </c:pt>
                <c:pt idx="7">
                  <c:v>1.7395976546316678</c:v>
                </c:pt>
                <c:pt idx="8">
                  <c:v>2.5965939228150403</c:v>
                </c:pt>
                <c:pt idx="9">
                  <c:v>2.8108717508986425</c:v>
                </c:pt>
                <c:pt idx="10">
                  <c:v>1.4026047197981333</c:v>
                </c:pt>
                <c:pt idx="11">
                  <c:v>1.339552163971228</c:v>
                </c:pt>
                <c:pt idx="12">
                  <c:v>1.5715915499900093</c:v>
                </c:pt>
                <c:pt idx="13">
                  <c:v>1.617590801160788</c:v>
                </c:pt>
                <c:pt idx="14">
                  <c:v>1.530130713370593</c:v>
                </c:pt>
                <c:pt idx="15">
                  <c:v>1.4580466384858888</c:v>
                </c:pt>
                <c:pt idx="16">
                  <c:v>1.7742322283173644</c:v>
                </c:pt>
                <c:pt idx="17">
                  <c:v>1.9223423212320951</c:v>
                </c:pt>
                <c:pt idx="18">
                  <c:v>2.5994999519138289</c:v>
                </c:pt>
                <c:pt idx="19">
                  <c:v>3.0544393920979998</c:v>
                </c:pt>
                <c:pt idx="20">
                  <c:v>2.7161737794183938</c:v>
                </c:pt>
                <c:pt idx="21">
                  <c:v>2.7853904573685893</c:v>
                </c:pt>
                <c:pt idx="22">
                  <c:v>3.703862848432701</c:v>
                </c:pt>
                <c:pt idx="23">
                  <c:v>4.0161175281607484</c:v>
                </c:pt>
                <c:pt idx="24">
                  <c:v>3.8556711478029344</c:v>
                </c:pt>
                <c:pt idx="25">
                  <c:v>4.1116420077628355</c:v>
                </c:pt>
                <c:pt idx="26">
                  <c:v>5.4836484205317175</c:v>
                </c:pt>
                <c:pt idx="27">
                  <c:v>5.7213459954804344</c:v>
                </c:pt>
                <c:pt idx="28">
                  <c:v>4.8660353471794675</c:v>
                </c:pt>
                <c:pt idx="29">
                  <c:v>6.0656574252095705</c:v>
                </c:pt>
                <c:pt idx="30">
                  <c:v>4.9464128416459534</c:v>
                </c:pt>
                <c:pt idx="31">
                  <c:v>5.1956520283791141</c:v>
                </c:pt>
                <c:pt idx="32">
                  <c:v>2.0347972872008651</c:v>
                </c:pt>
                <c:pt idx="33">
                  <c:v>2.1144975762577736</c:v>
                </c:pt>
                <c:pt idx="34">
                  <c:v>3.2691589132374705</c:v>
                </c:pt>
                <c:pt idx="35">
                  <c:v>3.1574515039822861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623-BD43-AEF1-1C64C9B7A52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61696127"/>
        <c:axId val="1661909359"/>
      </c:barChart>
      <c:catAx>
        <c:axId val="166169612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661909359"/>
        <c:crosses val="autoZero"/>
        <c:auto val="1"/>
        <c:lblAlgn val="ctr"/>
        <c:lblOffset val="100"/>
        <c:noMultiLvlLbl val="0"/>
      </c:catAx>
      <c:valAx>
        <c:axId val="166190935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66169612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1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1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1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Garry Syahrizal Hanafi</dc:creator>
  <cp:keywords/>
  <dc:description/>
  <cp:lastModifiedBy>Muhammad Garry Syahrizal Hanafi</cp:lastModifiedBy>
  <cp:revision>2</cp:revision>
  <dcterms:created xsi:type="dcterms:W3CDTF">2025-06-05T10:59:00Z</dcterms:created>
  <dcterms:modified xsi:type="dcterms:W3CDTF">2025-06-06T13:23:00Z</dcterms:modified>
</cp:coreProperties>
</file>