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FE" w:rsidRPr="00AA37FE" w:rsidRDefault="00AA37FE" w:rsidP="00B65AA8">
      <w:pPr>
        <w:spacing w:after="0" w:line="480" w:lineRule="auto"/>
        <w:ind w:left="705" w:hanging="705"/>
        <w:jc w:val="both"/>
        <w:rPr>
          <w:rFonts w:ascii="Calibri Light" w:hAnsi="Calibri Light"/>
          <w:b/>
          <w:noProof/>
        </w:rPr>
      </w:pPr>
      <w:r w:rsidRPr="00AA37FE">
        <w:rPr>
          <w:rFonts w:ascii="Calibri Light" w:hAnsi="Calibri Light"/>
          <w:b/>
          <w:noProof/>
        </w:rPr>
        <w:t xml:space="preserve">E-references </w:t>
      </w:r>
    </w:p>
    <w:p w:rsidR="00AA37FE" w:rsidRDefault="00AA37FE" w:rsidP="00B65AA8">
      <w:pPr>
        <w:spacing w:after="0" w:line="480" w:lineRule="auto"/>
        <w:ind w:left="705" w:hanging="705"/>
        <w:jc w:val="both"/>
        <w:rPr>
          <w:rFonts w:ascii="Calibri Light" w:hAnsi="Calibri Light"/>
          <w:noProof/>
        </w:rPr>
      </w:pPr>
    </w:p>
    <w:p w:rsidR="00B65AA8" w:rsidRPr="00B65AA8" w:rsidRDefault="00B65AA8" w:rsidP="00B65AA8">
      <w:pPr>
        <w:spacing w:after="0" w:line="480" w:lineRule="auto"/>
        <w:ind w:left="705" w:hanging="705"/>
        <w:jc w:val="both"/>
        <w:rPr>
          <w:rFonts w:ascii="Calibri Light" w:hAnsi="Calibri Light"/>
          <w:noProof/>
          <w:lang w:val="en-US"/>
        </w:rPr>
      </w:pPr>
      <w:r>
        <w:rPr>
          <w:rFonts w:ascii="Calibri Light" w:hAnsi="Calibri Light"/>
          <w:noProof/>
        </w:rPr>
        <w:t>E1.</w:t>
      </w:r>
      <w:r>
        <w:rPr>
          <w:rFonts w:ascii="Calibri Light" w:hAnsi="Calibri Light"/>
          <w:noProof/>
        </w:rPr>
        <w:tab/>
      </w:r>
      <w:r>
        <w:rPr>
          <w:rFonts w:ascii="Calibri Light" w:hAnsi="Calibri Light"/>
          <w:noProof/>
        </w:rPr>
        <w:tab/>
      </w:r>
      <w:r w:rsidRPr="00B65AA8">
        <w:rPr>
          <w:rFonts w:ascii="Calibri Light" w:hAnsi="Calibri Light"/>
          <w:noProof/>
        </w:rPr>
        <w:t>Folstein MF, Folst</w:t>
      </w:r>
      <w:bookmarkStart w:id="0" w:name="_GoBack"/>
      <w:bookmarkEnd w:id="0"/>
      <w:r w:rsidRPr="00B65AA8">
        <w:rPr>
          <w:rFonts w:ascii="Calibri Light" w:hAnsi="Calibri Light"/>
          <w:noProof/>
        </w:rPr>
        <w:t xml:space="preserve">ein SE and McHugh PR. "Mini-mental state". </w:t>
      </w:r>
      <w:r w:rsidRPr="00B65AA8">
        <w:rPr>
          <w:rFonts w:ascii="Calibri Light" w:hAnsi="Calibri Light"/>
          <w:noProof/>
          <w:lang w:val="en-US"/>
        </w:rPr>
        <w:t>A practical method for grading the cognitive state of patients for the clinician. J Psychiatr Res, 1975; 12(3): 189-98.</w:t>
      </w:r>
    </w:p>
    <w:p w:rsidR="00B65AA8" w:rsidRDefault="00B65AA8" w:rsidP="00B65AA8">
      <w:pPr>
        <w:autoSpaceDE w:val="0"/>
        <w:autoSpaceDN w:val="0"/>
        <w:adjustRightInd w:val="0"/>
        <w:spacing w:after="0" w:line="480" w:lineRule="auto"/>
        <w:ind w:left="705" w:hanging="705"/>
        <w:jc w:val="both"/>
        <w:rPr>
          <w:rFonts w:ascii="Calibri Light" w:hAnsi="Calibri Light"/>
          <w:color w:val="231F20"/>
          <w:lang w:val="en-US"/>
        </w:rPr>
      </w:pPr>
      <w:r w:rsidRPr="00B65AA8">
        <w:rPr>
          <w:rFonts w:ascii="Calibri Light" w:hAnsi="Calibri Light"/>
          <w:color w:val="231F20"/>
          <w:lang w:val="en-US"/>
        </w:rPr>
        <w:t>E2.</w:t>
      </w:r>
      <w:r w:rsidRPr="00B65AA8">
        <w:rPr>
          <w:rFonts w:ascii="Calibri Light" w:hAnsi="Calibri Light"/>
          <w:color w:val="231F20"/>
          <w:lang w:val="en-US"/>
        </w:rPr>
        <w:tab/>
      </w:r>
      <w:r>
        <w:rPr>
          <w:rFonts w:ascii="Calibri Light" w:hAnsi="Calibri Light"/>
          <w:color w:val="231F20"/>
          <w:lang w:val="en-US"/>
        </w:rPr>
        <w:tab/>
      </w:r>
      <w:r w:rsidRPr="00B65AA8">
        <w:rPr>
          <w:rFonts w:ascii="Calibri Light" w:hAnsi="Calibri Light"/>
          <w:color w:val="231F20"/>
          <w:lang w:val="en-US"/>
        </w:rPr>
        <w:t xml:space="preserve">Dubois B, </w:t>
      </w:r>
      <w:proofErr w:type="spellStart"/>
      <w:r w:rsidRPr="00B65AA8">
        <w:rPr>
          <w:rFonts w:ascii="Calibri Light" w:hAnsi="Calibri Light"/>
          <w:color w:val="231F20"/>
          <w:lang w:val="en-US"/>
        </w:rPr>
        <w:t>Slachevsky</w:t>
      </w:r>
      <w:proofErr w:type="spellEnd"/>
      <w:r w:rsidRPr="00B65AA8">
        <w:rPr>
          <w:rFonts w:ascii="Calibri Light" w:hAnsi="Calibri Light"/>
          <w:color w:val="231F20"/>
          <w:lang w:val="en-US"/>
        </w:rPr>
        <w:t xml:space="preserve"> A, </w:t>
      </w:r>
      <w:proofErr w:type="spellStart"/>
      <w:r w:rsidRPr="00B65AA8">
        <w:rPr>
          <w:rFonts w:ascii="Calibri Light" w:hAnsi="Calibri Light"/>
          <w:color w:val="231F20"/>
          <w:lang w:val="en-US"/>
        </w:rPr>
        <w:t>Litvan</w:t>
      </w:r>
      <w:proofErr w:type="spellEnd"/>
      <w:r w:rsidRPr="00B65AA8">
        <w:rPr>
          <w:rFonts w:ascii="Calibri Light" w:hAnsi="Calibri Light"/>
          <w:color w:val="231F20"/>
          <w:lang w:val="en-US"/>
        </w:rPr>
        <w:t xml:space="preserve"> I, </w:t>
      </w:r>
      <w:proofErr w:type="spellStart"/>
      <w:r w:rsidRPr="00B65AA8">
        <w:rPr>
          <w:rFonts w:ascii="Calibri Light" w:hAnsi="Calibri Light"/>
          <w:color w:val="231F20"/>
          <w:lang w:val="en-US"/>
        </w:rPr>
        <w:t>Pillon</w:t>
      </w:r>
      <w:proofErr w:type="spellEnd"/>
      <w:r w:rsidRPr="00B65AA8">
        <w:rPr>
          <w:rFonts w:ascii="Calibri Light" w:hAnsi="Calibri Light"/>
          <w:color w:val="231F20"/>
          <w:lang w:val="en-US"/>
        </w:rPr>
        <w:t xml:space="preserve"> B. The FAB: a Frontal Assessment Battery at bedside. Neurology 2000; 55(11): 1621-6.</w:t>
      </w:r>
    </w:p>
    <w:p w:rsidR="00B65AA8" w:rsidRDefault="00B65AA8" w:rsidP="00B65AA8">
      <w:pPr>
        <w:autoSpaceDE w:val="0"/>
        <w:autoSpaceDN w:val="0"/>
        <w:adjustRightInd w:val="0"/>
        <w:spacing w:after="0" w:line="480" w:lineRule="auto"/>
        <w:ind w:left="705" w:hanging="705"/>
        <w:jc w:val="both"/>
        <w:rPr>
          <w:rFonts w:ascii="Calibri Light" w:hAnsi="Calibri Light"/>
          <w:noProof/>
          <w:lang w:val="en-US"/>
        </w:rPr>
      </w:pPr>
      <w:r>
        <w:rPr>
          <w:rFonts w:ascii="Calibri Light" w:hAnsi="Calibri Light"/>
          <w:color w:val="231F20"/>
          <w:lang w:val="en-US"/>
        </w:rPr>
        <w:t>E3.</w:t>
      </w:r>
      <w:r>
        <w:rPr>
          <w:rFonts w:ascii="Calibri Light" w:hAnsi="Calibri Light"/>
          <w:color w:val="231F20"/>
          <w:lang w:val="en-US"/>
        </w:rPr>
        <w:tab/>
      </w:r>
      <w:r w:rsidRPr="00B65AA8">
        <w:rPr>
          <w:rFonts w:ascii="Calibri Light" w:hAnsi="Calibri Light"/>
          <w:noProof/>
          <w:lang w:val="en-US"/>
        </w:rPr>
        <w:t xml:space="preserve">Kaplan E, Goodglass H and Weintraub S. The Boston Naming Test. Philadelphia: Lea &amp; Febiger; 1978. </w:t>
      </w:r>
    </w:p>
    <w:p w:rsidR="00B65AA8" w:rsidRDefault="00B65AA8" w:rsidP="00B65AA8">
      <w:pPr>
        <w:autoSpaceDE w:val="0"/>
        <w:autoSpaceDN w:val="0"/>
        <w:adjustRightInd w:val="0"/>
        <w:spacing w:after="0" w:line="480" w:lineRule="auto"/>
        <w:ind w:left="705" w:hanging="705"/>
        <w:jc w:val="both"/>
        <w:rPr>
          <w:rFonts w:ascii="Calibri Light" w:hAnsi="Calibri Light"/>
          <w:noProof/>
          <w:lang w:val="en-US"/>
        </w:rPr>
      </w:pPr>
      <w:r>
        <w:rPr>
          <w:rFonts w:ascii="Calibri Light" w:hAnsi="Calibri Light"/>
          <w:color w:val="231F20"/>
          <w:lang w:val="en-US"/>
        </w:rPr>
        <w:t>E4.</w:t>
      </w:r>
      <w:r>
        <w:rPr>
          <w:rFonts w:ascii="Calibri Light" w:hAnsi="Calibri Light"/>
          <w:color w:val="231F20"/>
          <w:lang w:val="en-US"/>
        </w:rPr>
        <w:tab/>
      </w:r>
      <w:r w:rsidRPr="00B65AA8">
        <w:rPr>
          <w:rFonts w:ascii="Calibri Light" w:hAnsi="Calibri Light"/>
          <w:noProof/>
          <w:lang w:val="en-US"/>
        </w:rPr>
        <w:t xml:space="preserve">Visch-Brink E, Stronks D and Denes G. Semantische Associatie Test. </w:t>
      </w:r>
      <w:r w:rsidRPr="00B65AA8">
        <w:rPr>
          <w:rFonts w:ascii="Calibri Light" w:hAnsi="Calibri Light"/>
          <w:noProof/>
        </w:rPr>
        <w:t xml:space="preserve">Lisse: Swets &amp; </w:t>
      </w:r>
      <w:r w:rsidRPr="00B65AA8">
        <w:rPr>
          <w:rFonts w:ascii="Calibri Light" w:hAnsi="Calibri Light"/>
          <w:noProof/>
          <w:lang w:val="en-US"/>
        </w:rPr>
        <w:t>Zeitlinger; 2005.</w:t>
      </w:r>
    </w:p>
    <w:p w:rsidR="00B65AA8" w:rsidRDefault="00B65AA8" w:rsidP="00B65AA8">
      <w:pPr>
        <w:autoSpaceDE w:val="0"/>
        <w:autoSpaceDN w:val="0"/>
        <w:adjustRightInd w:val="0"/>
        <w:spacing w:after="0" w:line="480" w:lineRule="auto"/>
        <w:ind w:left="705" w:hanging="705"/>
        <w:jc w:val="both"/>
        <w:rPr>
          <w:rFonts w:ascii="Calibri Light" w:hAnsi="Calibri Light"/>
          <w:noProof/>
        </w:rPr>
      </w:pPr>
      <w:r w:rsidRPr="00B65AA8">
        <w:rPr>
          <w:rFonts w:ascii="Calibri Light" w:hAnsi="Calibri Light"/>
          <w:color w:val="231F20"/>
        </w:rPr>
        <w:t>E5.</w:t>
      </w:r>
      <w:bookmarkStart w:id="1" w:name="_ENREF_27"/>
      <w:r w:rsidRPr="00B65AA8">
        <w:rPr>
          <w:rFonts w:ascii="Calibri Light" w:hAnsi="Calibri Light"/>
          <w:color w:val="231F20"/>
        </w:rPr>
        <w:tab/>
      </w:r>
      <w:r w:rsidRPr="00B65AA8">
        <w:rPr>
          <w:rFonts w:ascii="Calibri Light" w:hAnsi="Calibri Light"/>
          <w:noProof/>
        </w:rPr>
        <w:t>Doesborgh SJ, van de Sandt-Koenderman WM, Dippel DW, et al. Linguistic deficits in the acute phase of stroke. J Neurol, 2003; 250(8): 977-82.</w:t>
      </w:r>
      <w:bookmarkEnd w:id="1"/>
    </w:p>
    <w:p w:rsidR="00B65AA8" w:rsidRDefault="00E86029" w:rsidP="00E86029">
      <w:pPr>
        <w:autoSpaceDE w:val="0"/>
        <w:autoSpaceDN w:val="0"/>
        <w:adjustRightInd w:val="0"/>
        <w:spacing w:after="0" w:line="480" w:lineRule="auto"/>
        <w:ind w:left="705" w:hanging="705"/>
        <w:jc w:val="both"/>
        <w:rPr>
          <w:rFonts w:ascii="Calibri Light" w:hAnsi="Calibri Light"/>
          <w:noProof/>
        </w:rPr>
      </w:pPr>
      <w:r w:rsidRPr="00E86029">
        <w:rPr>
          <w:rFonts w:ascii="Calibri Light" w:hAnsi="Calibri Light"/>
          <w:color w:val="231F20"/>
          <w:lang w:val="en-US"/>
        </w:rPr>
        <w:t>E6.</w:t>
      </w:r>
      <w:r>
        <w:rPr>
          <w:rFonts w:ascii="Calibri Light" w:hAnsi="Calibri Light"/>
          <w:color w:val="231F20"/>
          <w:lang w:val="en-US"/>
        </w:rPr>
        <w:tab/>
      </w:r>
      <w:r w:rsidR="00B65AA8" w:rsidRPr="00E86029">
        <w:rPr>
          <w:rFonts w:ascii="Calibri Light" w:hAnsi="Calibri Light"/>
          <w:noProof/>
          <w:lang w:val="en-US"/>
        </w:rPr>
        <w:t xml:space="preserve">Thurstone LLT and Thurstone TG. </w:t>
      </w:r>
      <w:r w:rsidR="00B65AA8" w:rsidRPr="00E86029">
        <w:rPr>
          <w:rFonts w:ascii="Calibri Light" w:hAnsi="Calibri Light"/>
          <w:noProof/>
        </w:rPr>
        <w:t xml:space="preserve">Primary mental abilities. Chicago: Science Research Associates; 1962. </w:t>
      </w:r>
    </w:p>
    <w:p w:rsidR="00B65AA8" w:rsidRDefault="00E86029" w:rsidP="00E86029">
      <w:pPr>
        <w:autoSpaceDE w:val="0"/>
        <w:autoSpaceDN w:val="0"/>
        <w:adjustRightInd w:val="0"/>
        <w:spacing w:after="0" w:line="480" w:lineRule="auto"/>
        <w:ind w:left="705" w:hanging="705"/>
        <w:jc w:val="both"/>
        <w:rPr>
          <w:rFonts w:ascii="Calibri Light" w:hAnsi="Calibri Light"/>
          <w:noProof/>
        </w:rPr>
      </w:pPr>
      <w:r>
        <w:rPr>
          <w:rFonts w:ascii="Calibri Light" w:hAnsi="Calibri Light"/>
          <w:color w:val="231F20"/>
          <w:lang w:val="en-US"/>
        </w:rPr>
        <w:t>E7.</w:t>
      </w:r>
      <w:r>
        <w:rPr>
          <w:rFonts w:ascii="Calibri Light" w:hAnsi="Calibri Light"/>
          <w:color w:val="231F20"/>
          <w:lang w:val="en-US"/>
        </w:rPr>
        <w:tab/>
      </w:r>
      <w:r w:rsidR="00B65AA8" w:rsidRPr="00E86029">
        <w:rPr>
          <w:rFonts w:ascii="Calibri Light" w:hAnsi="Calibri Light"/>
          <w:noProof/>
          <w:lang w:val="en-US"/>
        </w:rPr>
        <w:t xml:space="preserve">Army Individual Test Battery, Manual of directions and scoring. </w:t>
      </w:r>
      <w:r w:rsidR="00B65AA8" w:rsidRPr="00E86029">
        <w:rPr>
          <w:rFonts w:ascii="Calibri Light" w:hAnsi="Calibri Light"/>
          <w:noProof/>
        </w:rPr>
        <w:t xml:space="preserve">Washington, DC: War Department, Adjutant General's office; 1994. </w:t>
      </w:r>
    </w:p>
    <w:p w:rsidR="00B65AA8" w:rsidRDefault="00E86029" w:rsidP="00E86029">
      <w:pPr>
        <w:autoSpaceDE w:val="0"/>
        <w:autoSpaceDN w:val="0"/>
        <w:adjustRightInd w:val="0"/>
        <w:spacing w:after="0" w:line="480" w:lineRule="auto"/>
        <w:ind w:left="705" w:hanging="705"/>
        <w:jc w:val="both"/>
        <w:rPr>
          <w:rFonts w:ascii="Calibri Light" w:hAnsi="Calibri Light"/>
          <w:noProof/>
        </w:rPr>
      </w:pPr>
      <w:r w:rsidRPr="00E86029">
        <w:rPr>
          <w:rFonts w:ascii="Calibri Light" w:hAnsi="Calibri Light"/>
          <w:color w:val="231F20"/>
        </w:rPr>
        <w:t>E8.</w:t>
      </w:r>
      <w:r w:rsidRPr="00E86029">
        <w:rPr>
          <w:rFonts w:ascii="Calibri Light" w:hAnsi="Calibri Light"/>
          <w:color w:val="231F20"/>
        </w:rPr>
        <w:tab/>
      </w:r>
      <w:r w:rsidR="00B65AA8" w:rsidRPr="00E86029">
        <w:rPr>
          <w:rFonts w:ascii="Calibri Light" w:hAnsi="Calibri Light"/>
          <w:noProof/>
        </w:rPr>
        <w:t>Stroop JR. Studies of interference in serial verbal reactions. Journal of Experimental Psychology 1935; 18: 643-62.</w:t>
      </w:r>
    </w:p>
    <w:p w:rsidR="00B65AA8" w:rsidRDefault="00E86029" w:rsidP="00E86029">
      <w:pPr>
        <w:autoSpaceDE w:val="0"/>
        <w:autoSpaceDN w:val="0"/>
        <w:adjustRightInd w:val="0"/>
        <w:spacing w:after="0" w:line="480" w:lineRule="auto"/>
        <w:ind w:left="705" w:hanging="705"/>
        <w:jc w:val="both"/>
        <w:rPr>
          <w:rFonts w:ascii="Calibri Light" w:hAnsi="Calibri Light"/>
          <w:noProof/>
        </w:rPr>
      </w:pPr>
      <w:r>
        <w:rPr>
          <w:rFonts w:ascii="Calibri Light" w:hAnsi="Calibri Light"/>
          <w:color w:val="231F20"/>
        </w:rPr>
        <w:t>E9.</w:t>
      </w:r>
      <w:r>
        <w:rPr>
          <w:rFonts w:ascii="Calibri Light" w:hAnsi="Calibri Light"/>
          <w:color w:val="231F20"/>
        </w:rPr>
        <w:tab/>
      </w:r>
      <w:r w:rsidR="00B65AA8" w:rsidRPr="00E86029">
        <w:rPr>
          <w:rFonts w:ascii="Calibri Light" w:hAnsi="Calibri Light"/>
          <w:noProof/>
        </w:rPr>
        <w:t xml:space="preserve">Wechsler D. WAIS-III Nederlandse Bewerking, Technische handleiding. Lisse: Harcourt Test Publishers; 2005. </w:t>
      </w:r>
    </w:p>
    <w:p w:rsidR="00B65AA8" w:rsidRDefault="00E86029" w:rsidP="00E86029">
      <w:pPr>
        <w:autoSpaceDE w:val="0"/>
        <w:autoSpaceDN w:val="0"/>
        <w:adjustRightInd w:val="0"/>
        <w:spacing w:after="0" w:line="480" w:lineRule="auto"/>
        <w:ind w:left="705" w:hanging="705"/>
        <w:jc w:val="both"/>
        <w:rPr>
          <w:rFonts w:ascii="Calibri Light" w:hAnsi="Calibri Light"/>
          <w:noProof/>
        </w:rPr>
      </w:pPr>
      <w:r>
        <w:rPr>
          <w:rFonts w:ascii="Calibri Light" w:hAnsi="Calibri Light"/>
          <w:color w:val="231F20"/>
        </w:rPr>
        <w:t>E10.</w:t>
      </w:r>
      <w:bookmarkStart w:id="2" w:name="_ENREF_30"/>
      <w:r>
        <w:rPr>
          <w:rFonts w:ascii="Calibri Light" w:hAnsi="Calibri Light"/>
          <w:color w:val="231F20"/>
        </w:rPr>
        <w:tab/>
      </w:r>
      <w:r w:rsidR="00B65AA8" w:rsidRPr="00E86029">
        <w:rPr>
          <w:rFonts w:ascii="Calibri Light" w:hAnsi="Calibri Light"/>
          <w:noProof/>
        </w:rPr>
        <w:t xml:space="preserve">Jolles J, Houx PJ, Boxtel MPJ van, Ponds RWHM. Maastricht Aging Study: determinants of cognitive aging. Maastricht, the Netherlands: Neuropsych publishers; 1995. </w:t>
      </w:r>
      <w:bookmarkEnd w:id="2"/>
    </w:p>
    <w:p w:rsidR="00B65AA8" w:rsidRDefault="00E86029" w:rsidP="00E86029">
      <w:pPr>
        <w:autoSpaceDE w:val="0"/>
        <w:autoSpaceDN w:val="0"/>
        <w:adjustRightInd w:val="0"/>
        <w:spacing w:after="0" w:line="480" w:lineRule="auto"/>
        <w:ind w:left="705" w:hanging="705"/>
        <w:jc w:val="both"/>
        <w:rPr>
          <w:rFonts w:ascii="Calibri Light" w:hAnsi="Calibri Light"/>
          <w:noProof/>
        </w:rPr>
      </w:pPr>
      <w:r>
        <w:rPr>
          <w:rFonts w:ascii="Calibri Light" w:hAnsi="Calibri Light"/>
          <w:color w:val="231F20"/>
        </w:rPr>
        <w:t>E11.</w:t>
      </w:r>
      <w:r>
        <w:rPr>
          <w:rFonts w:ascii="Calibri Light" w:hAnsi="Calibri Light"/>
          <w:color w:val="231F20"/>
        </w:rPr>
        <w:tab/>
      </w:r>
      <w:r w:rsidR="00B65AA8" w:rsidRPr="00E86029">
        <w:rPr>
          <w:rFonts w:ascii="Calibri Light" w:hAnsi="Calibri Light"/>
          <w:noProof/>
        </w:rPr>
        <w:t>Nelson HE. A modified card sorting test sensitive to frontal lobe defects. Cortex 1976; 12: 313-24.</w:t>
      </w:r>
    </w:p>
    <w:p w:rsidR="00B65AA8" w:rsidRDefault="00E86029" w:rsidP="00E86029">
      <w:pPr>
        <w:autoSpaceDE w:val="0"/>
        <w:autoSpaceDN w:val="0"/>
        <w:adjustRightInd w:val="0"/>
        <w:spacing w:after="0" w:line="480" w:lineRule="auto"/>
        <w:ind w:left="705" w:hanging="705"/>
        <w:jc w:val="both"/>
        <w:rPr>
          <w:rFonts w:ascii="Calibri Light" w:hAnsi="Calibri Light"/>
          <w:noProof/>
          <w:lang w:val="en-US"/>
        </w:rPr>
      </w:pPr>
      <w:r w:rsidRPr="00E86029">
        <w:rPr>
          <w:rFonts w:ascii="Calibri Light" w:hAnsi="Calibri Light"/>
          <w:color w:val="231F20"/>
          <w:lang w:val="en-US"/>
        </w:rPr>
        <w:t>E12.</w:t>
      </w:r>
      <w:r w:rsidRPr="00E86029">
        <w:rPr>
          <w:rFonts w:ascii="Calibri Light" w:hAnsi="Calibri Light"/>
          <w:color w:val="231F20"/>
          <w:lang w:val="en-US"/>
        </w:rPr>
        <w:tab/>
      </w:r>
      <w:r w:rsidR="00B65AA8" w:rsidRPr="00E86029">
        <w:rPr>
          <w:rFonts w:ascii="Calibri Light" w:hAnsi="Calibri Light"/>
          <w:noProof/>
          <w:lang w:val="en-US"/>
        </w:rPr>
        <w:t>Happe F, Brownell H and Winner E. Acquired 'theory of mind' impairments following stroke. Cognition, 1999; 70(3): 211-40.</w:t>
      </w:r>
    </w:p>
    <w:p w:rsidR="00B65AA8" w:rsidRDefault="00E86029" w:rsidP="00E86029">
      <w:pPr>
        <w:autoSpaceDE w:val="0"/>
        <w:autoSpaceDN w:val="0"/>
        <w:adjustRightInd w:val="0"/>
        <w:spacing w:after="0" w:line="480" w:lineRule="auto"/>
        <w:ind w:left="705" w:hanging="705"/>
        <w:jc w:val="both"/>
        <w:rPr>
          <w:rFonts w:ascii="Calibri Light" w:hAnsi="Calibri Light"/>
          <w:noProof/>
        </w:rPr>
      </w:pPr>
      <w:r>
        <w:rPr>
          <w:rFonts w:ascii="Calibri Light" w:hAnsi="Calibri Light"/>
          <w:color w:val="231F20"/>
          <w:lang w:val="en-US"/>
        </w:rPr>
        <w:lastRenderedPageBreak/>
        <w:t>E13.</w:t>
      </w:r>
      <w:r>
        <w:rPr>
          <w:rFonts w:ascii="Calibri Light" w:hAnsi="Calibri Light"/>
          <w:noProof/>
          <w:lang w:val="en-US"/>
        </w:rPr>
        <w:tab/>
      </w:r>
      <w:r w:rsidR="00B65AA8" w:rsidRPr="00E86029">
        <w:rPr>
          <w:rFonts w:ascii="Calibri Light" w:hAnsi="Calibri Light"/>
          <w:noProof/>
          <w:lang w:val="en-US"/>
        </w:rPr>
        <w:t xml:space="preserve">Ekman P and Friesen WV. </w:t>
      </w:r>
      <w:r w:rsidR="00B65AA8" w:rsidRPr="00E86029">
        <w:rPr>
          <w:rFonts w:ascii="Calibri Light" w:hAnsi="Calibri Light"/>
          <w:noProof/>
        </w:rPr>
        <w:t xml:space="preserve">Pictures of facial affect. Palo Alto, CA: Consulting psychologists press; 1976. </w:t>
      </w:r>
    </w:p>
    <w:p w:rsidR="00B65AA8" w:rsidRDefault="00E86029" w:rsidP="00E86029">
      <w:pPr>
        <w:autoSpaceDE w:val="0"/>
        <w:autoSpaceDN w:val="0"/>
        <w:adjustRightInd w:val="0"/>
        <w:spacing w:after="0" w:line="480" w:lineRule="auto"/>
        <w:ind w:left="705" w:hanging="705"/>
        <w:jc w:val="both"/>
        <w:rPr>
          <w:rFonts w:ascii="Calibri Light" w:hAnsi="Calibri Light"/>
          <w:noProof/>
        </w:rPr>
      </w:pPr>
      <w:r w:rsidRPr="00E86029">
        <w:rPr>
          <w:rFonts w:ascii="Calibri Light" w:hAnsi="Calibri Light"/>
          <w:color w:val="231F20"/>
        </w:rPr>
        <w:t>E14.</w:t>
      </w:r>
      <w:r w:rsidRPr="00E86029">
        <w:rPr>
          <w:rFonts w:ascii="Calibri Light" w:hAnsi="Calibri Light"/>
          <w:noProof/>
        </w:rPr>
        <w:tab/>
      </w:r>
      <w:r w:rsidR="00B65AA8" w:rsidRPr="00E86029">
        <w:rPr>
          <w:rFonts w:ascii="Calibri Light" w:hAnsi="Calibri Light"/>
          <w:noProof/>
        </w:rPr>
        <w:t xml:space="preserve">Rey A. L'examen clinique en psychologie. Paris, France: Presses Universitaires de France; 1958. </w:t>
      </w:r>
    </w:p>
    <w:p w:rsidR="00B65AA8" w:rsidRDefault="00E86029" w:rsidP="00E86029">
      <w:pPr>
        <w:autoSpaceDE w:val="0"/>
        <w:autoSpaceDN w:val="0"/>
        <w:adjustRightInd w:val="0"/>
        <w:spacing w:after="0" w:line="480" w:lineRule="auto"/>
        <w:ind w:left="705" w:hanging="705"/>
        <w:jc w:val="both"/>
        <w:rPr>
          <w:rFonts w:ascii="Calibri Light" w:hAnsi="Calibri Light"/>
          <w:noProof/>
        </w:rPr>
      </w:pPr>
      <w:r>
        <w:rPr>
          <w:rFonts w:ascii="Calibri Light" w:hAnsi="Calibri Light"/>
          <w:color w:val="231F20"/>
        </w:rPr>
        <w:t>E15.</w:t>
      </w:r>
      <w:r w:rsidRPr="00E86029">
        <w:rPr>
          <w:rFonts w:ascii="Calibri Light" w:hAnsi="Calibri Light"/>
          <w:noProof/>
        </w:rPr>
        <w:tab/>
      </w:r>
      <w:r w:rsidR="00B65AA8" w:rsidRPr="00E86029">
        <w:rPr>
          <w:rFonts w:ascii="Calibri Light" w:hAnsi="Calibri Light"/>
          <w:noProof/>
        </w:rPr>
        <w:t>Lindeboom J, Schmand B, Tulner L, et al. Visual association test to detect early dementia of the Alzheimer type. J Neurol Neurosurg Psychiatry, 2002; 73(2): 126-33.</w:t>
      </w:r>
    </w:p>
    <w:p w:rsidR="00B65AA8" w:rsidRDefault="00E86029" w:rsidP="00E86029">
      <w:pPr>
        <w:autoSpaceDE w:val="0"/>
        <w:autoSpaceDN w:val="0"/>
        <w:adjustRightInd w:val="0"/>
        <w:spacing w:after="0" w:line="480" w:lineRule="auto"/>
        <w:ind w:left="705" w:hanging="705"/>
        <w:jc w:val="both"/>
        <w:rPr>
          <w:rFonts w:ascii="Calibri Light" w:hAnsi="Calibri Light"/>
          <w:noProof/>
          <w:lang w:val="en-US"/>
        </w:rPr>
      </w:pPr>
      <w:r w:rsidRPr="00E86029">
        <w:rPr>
          <w:rFonts w:ascii="Calibri Light" w:hAnsi="Calibri Light"/>
          <w:color w:val="231F20"/>
          <w:lang w:val="en-US"/>
        </w:rPr>
        <w:t>E16.</w:t>
      </w:r>
      <w:r w:rsidRPr="00E86029">
        <w:rPr>
          <w:rFonts w:ascii="Calibri Light" w:hAnsi="Calibri Light"/>
          <w:color w:val="231F20"/>
          <w:lang w:val="en-US"/>
        </w:rPr>
        <w:tab/>
      </w:r>
      <w:r w:rsidR="00B65AA8" w:rsidRPr="00E86029">
        <w:rPr>
          <w:rFonts w:ascii="Calibri Light" w:hAnsi="Calibri Light"/>
          <w:noProof/>
          <w:lang w:val="en-US"/>
        </w:rPr>
        <w:t>Royall DR, Cordes JA, Polk M. CLOX: an executive clock drawing task. J Neurol Neurosurg Psychiatry 1998; 64: 588-94.</w:t>
      </w:r>
    </w:p>
    <w:p w:rsidR="00B65AA8" w:rsidRPr="00E86029" w:rsidRDefault="00E86029" w:rsidP="00E86029">
      <w:pPr>
        <w:autoSpaceDE w:val="0"/>
        <w:autoSpaceDN w:val="0"/>
        <w:adjustRightInd w:val="0"/>
        <w:spacing w:after="0" w:line="480" w:lineRule="auto"/>
        <w:ind w:left="705" w:hanging="705"/>
        <w:jc w:val="both"/>
        <w:rPr>
          <w:rFonts w:ascii="Calibri Light" w:hAnsi="Calibri Light"/>
          <w:noProof/>
          <w:lang w:val="en-US"/>
        </w:rPr>
      </w:pPr>
      <w:r>
        <w:rPr>
          <w:rFonts w:ascii="Calibri Light" w:hAnsi="Calibri Light"/>
          <w:color w:val="231F20"/>
          <w:lang w:val="en-US"/>
        </w:rPr>
        <w:t>E17.</w:t>
      </w:r>
      <w:r>
        <w:rPr>
          <w:rFonts w:ascii="Calibri Light" w:hAnsi="Calibri Light"/>
          <w:noProof/>
          <w:lang w:val="en-US"/>
        </w:rPr>
        <w:tab/>
      </w:r>
      <w:r w:rsidR="00B65AA8" w:rsidRPr="00E86029">
        <w:rPr>
          <w:rFonts w:ascii="Calibri Light" w:hAnsi="Calibri Light"/>
          <w:noProof/>
          <w:lang w:val="en-US"/>
        </w:rPr>
        <w:t>Beck AT, Ward CH, Mendelson M, Mock J and Erbaugh J. An inventory for measuring depression. Arch Gen Psychiatry, 1961; 4: 561-7</w:t>
      </w:r>
      <w:r w:rsidR="00B65AA8" w:rsidRPr="00E86029">
        <w:rPr>
          <w:rFonts w:ascii="Calibri Light" w:hAnsi="Calibri Light"/>
          <w:noProof/>
        </w:rPr>
        <w:t>1.</w:t>
      </w:r>
    </w:p>
    <w:p w:rsidR="000D2E30" w:rsidRDefault="000D2E30"/>
    <w:sectPr w:rsidR="000D2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B2C67"/>
    <w:multiLevelType w:val="hybridMultilevel"/>
    <w:tmpl w:val="6824AC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A8"/>
    <w:rsid w:val="000D2E30"/>
    <w:rsid w:val="00AA37FE"/>
    <w:rsid w:val="00B65AA8"/>
    <w:rsid w:val="00E8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AA8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AA8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L.C. Jiskoot</dc:creator>
  <cp:lastModifiedBy>L.C. Jiskoot</cp:lastModifiedBy>
  <cp:revision>3</cp:revision>
  <dcterms:created xsi:type="dcterms:W3CDTF">2017-12-08T12:28:00Z</dcterms:created>
  <dcterms:modified xsi:type="dcterms:W3CDTF">2017-12-08T12:34:00Z</dcterms:modified>
</cp:coreProperties>
</file>