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849" w:rsidRPr="00092849" w:rsidRDefault="00092849" w:rsidP="00092849">
      <w:pPr>
        <w:spacing w:line="480" w:lineRule="auto"/>
        <w:rPr>
          <w:rFonts w:ascii="Arial" w:hAnsi="Arial" w:cs="Arial"/>
          <w:b/>
          <w:bCs/>
          <w:color w:val="212121"/>
          <w:shd w:val="clear" w:color="auto" w:fill="FFFFFF"/>
        </w:rPr>
      </w:pPr>
      <w:r w:rsidRPr="00092849">
        <w:rPr>
          <w:rFonts w:ascii="Arial" w:hAnsi="Arial" w:cs="Arial"/>
          <w:b/>
          <w:bCs/>
          <w:color w:val="212121"/>
          <w:shd w:val="clear" w:color="auto" w:fill="FFFFFF"/>
        </w:rPr>
        <w:t>Online Resource</w:t>
      </w:r>
    </w:p>
    <w:p w:rsidR="00092849" w:rsidRPr="00092849" w:rsidRDefault="00092849" w:rsidP="00092849">
      <w:pPr>
        <w:spacing w:line="360" w:lineRule="auto"/>
        <w:rPr>
          <w:rFonts w:ascii="Arial" w:hAnsi="Arial" w:cs="Arial"/>
          <w:bCs/>
          <w:sz w:val="22"/>
        </w:rPr>
      </w:pPr>
      <w:r w:rsidRPr="00092849">
        <w:rPr>
          <w:rFonts w:ascii="Arial" w:hAnsi="Arial" w:cs="Arial"/>
          <w:bCs/>
          <w:color w:val="212121"/>
          <w:sz w:val="22"/>
          <w:shd w:val="clear" w:color="auto" w:fill="FFFFFF"/>
        </w:rPr>
        <w:t>Neurological manifestations of</w:t>
      </w:r>
      <w:r w:rsidRPr="00092849">
        <w:rPr>
          <w:rFonts w:ascii="Arial" w:hAnsi="Arial" w:cs="Arial"/>
          <w:bCs/>
          <w:color w:val="212121"/>
          <w:sz w:val="22"/>
          <w:shd w:val="clear" w:color="auto" w:fill="FFFFFF"/>
          <w:lang w:val="en-US"/>
        </w:rPr>
        <w:t xml:space="preserve"> </w:t>
      </w:r>
      <w:r w:rsidRPr="00092849">
        <w:rPr>
          <w:rFonts w:ascii="Arial" w:hAnsi="Arial" w:cs="Arial"/>
          <w:bCs/>
          <w:color w:val="212121"/>
          <w:sz w:val="22"/>
          <w:shd w:val="clear" w:color="auto" w:fill="FFFFFF"/>
        </w:rPr>
        <w:t>COVID-19: A systematic review</w:t>
      </w:r>
    </w:p>
    <w:p w:rsidR="00092849" w:rsidRPr="00092849" w:rsidRDefault="00092849" w:rsidP="00092849">
      <w:pPr>
        <w:spacing w:line="360" w:lineRule="auto"/>
        <w:rPr>
          <w:rFonts w:ascii="Arial" w:eastAsia="SimSun" w:hAnsi="Arial" w:cs="Arial"/>
          <w:bCs/>
          <w:kern w:val="2"/>
          <w:sz w:val="22"/>
          <w:lang w:eastAsia="zh-CN"/>
        </w:rPr>
      </w:pPr>
      <w:r w:rsidRPr="00092849">
        <w:rPr>
          <w:rFonts w:ascii="Arial" w:eastAsia="SimSun" w:hAnsi="Arial" w:cs="Arial"/>
          <w:bCs/>
          <w:kern w:val="2"/>
          <w:sz w:val="22"/>
          <w:lang w:eastAsia="zh-CN"/>
        </w:rPr>
        <w:t>Journal of Neurology</w:t>
      </w:r>
    </w:p>
    <w:p w:rsidR="00092849" w:rsidRPr="00092849" w:rsidRDefault="00092849" w:rsidP="00092849">
      <w:pPr>
        <w:spacing w:line="360" w:lineRule="auto"/>
        <w:rPr>
          <w:rFonts w:ascii="Arial" w:eastAsia="SimSun" w:hAnsi="Arial" w:cs="Arial"/>
          <w:bCs/>
          <w:kern w:val="2"/>
          <w:sz w:val="22"/>
          <w:lang w:val="de-DE" w:eastAsia="zh-CN"/>
        </w:rPr>
      </w:pPr>
      <w:r w:rsidRPr="00092849">
        <w:rPr>
          <w:rFonts w:ascii="Arial" w:eastAsia="SimSun" w:hAnsi="Arial" w:cs="Arial"/>
          <w:bCs/>
          <w:kern w:val="2"/>
          <w:sz w:val="22"/>
          <w:lang w:val="de-DE" w:eastAsia="zh-CN"/>
        </w:rPr>
        <w:t>Xiangliang Chen, Sarah Laurent, Oezguer A. Onur, Nina N. Kleineberg, Gereon R. Fink, Finja Schweitzer, and Clemens Warnke</w:t>
      </w:r>
    </w:p>
    <w:p w:rsidR="00092849" w:rsidRPr="00092849" w:rsidRDefault="00092849" w:rsidP="00092849">
      <w:pPr>
        <w:spacing w:line="360" w:lineRule="auto"/>
        <w:rPr>
          <w:rFonts w:ascii="Arial" w:eastAsiaTheme="minorEastAsia" w:hAnsi="Arial" w:cs="Arial" w:hint="eastAsia"/>
          <w:bCs/>
          <w:kern w:val="2"/>
          <w:sz w:val="22"/>
          <w:lang w:val="de-DE" w:eastAsia="zh-CN"/>
        </w:rPr>
      </w:pPr>
      <w:r w:rsidRPr="00092849">
        <w:rPr>
          <w:rFonts w:ascii="Arial" w:eastAsia="SimSun" w:hAnsi="Arial" w:cs="Arial"/>
          <w:bCs/>
          <w:kern w:val="2"/>
          <w:sz w:val="22"/>
          <w:lang w:val="de-DE" w:eastAsia="zh-CN"/>
        </w:rPr>
        <w:t>Corresponding Authors: Finja Schweitzer PhD and Clemens Warnke MD, University of Cologne, Faculty of Medicine and University Hospital Cologne, Department of Neurology, Kerpener Street 62, 50937 Cologne, Germany. E-mail: finja.schweitzer@uk-koeln.de; clemens.warnke@uk-koeln.de</w:t>
      </w:r>
    </w:p>
    <w:p w:rsidR="00092849" w:rsidRPr="00092849" w:rsidRDefault="00092849" w:rsidP="00092849">
      <w:pPr>
        <w:spacing w:line="360" w:lineRule="auto"/>
        <w:rPr>
          <w:rFonts w:ascii="Arial" w:eastAsiaTheme="minorEastAsia" w:hAnsi="Arial" w:cs="Arial" w:hint="eastAsia"/>
          <w:bCs/>
          <w:kern w:val="2"/>
          <w:sz w:val="21"/>
          <w:lang w:val="de-DE" w:eastAsia="zh-CN"/>
        </w:rPr>
      </w:pPr>
    </w:p>
    <w:p w:rsidR="00DF5CEB" w:rsidRPr="00092849" w:rsidRDefault="00994026" w:rsidP="00396AED">
      <w:pPr>
        <w:spacing w:line="384" w:lineRule="auto"/>
        <w:rPr>
          <w:rFonts w:ascii="Arial" w:eastAsia="SimSun" w:hAnsi="Arial" w:cs="Arial"/>
          <w:b/>
          <w:kern w:val="2"/>
          <w:szCs w:val="21"/>
          <w:lang w:val="en-US" w:eastAsia="zh-CN"/>
        </w:rPr>
      </w:pPr>
      <w:r w:rsidRPr="00092849">
        <w:rPr>
          <w:rFonts w:ascii="Arial" w:eastAsia="SimSun" w:hAnsi="Arial" w:cs="Arial"/>
          <w:b/>
          <w:kern w:val="2"/>
          <w:szCs w:val="21"/>
          <w:lang w:val="en-US" w:eastAsia="zh-CN"/>
        </w:rPr>
        <w:t xml:space="preserve">Table </w:t>
      </w:r>
      <w:r w:rsidR="00092849" w:rsidRPr="00092849">
        <w:rPr>
          <w:rFonts w:ascii="Arial" w:eastAsiaTheme="minorEastAsia" w:hAnsi="Arial" w:cs="Arial"/>
          <w:b/>
          <w:kern w:val="2"/>
          <w:szCs w:val="21"/>
          <w:lang w:val="en-US" w:eastAsia="zh-CN"/>
        </w:rPr>
        <w:t>II</w:t>
      </w:r>
      <w:r w:rsidRPr="00092849">
        <w:rPr>
          <w:rFonts w:ascii="Arial" w:eastAsia="SimSun" w:hAnsi="Arial" w:cs="Arial"/>
          <w:b/>
          <w:kern w:val="2"/>
          <w:szCs w:val="21"/>
          <w:lang w:val="en-US" w:eastAsia="zh-CN"/>
        </w:rPr>
        <w:t>: Summary of rare neurological manifestations described in case reports of COVID-19 patients</w:t>
      </w:r>
    </w:p>
    <w:tbl>
      <w:tblPr>
        <w:tblStyle w:val="1"/>
        <w:tblW w:w="5000" w:type="pct"/>
        <w:tblLayout w:type="fixed"/>
        <w:tblLook w:val="04A0"/>
      </w:tblPr>
      <w:tblGrid>
        <w:gridCol w:w="2075"/>
        <w:gridCol w:w="925"/>
        <w:gridCol w:w="3446"/>
        <w:gridCol w:w="2245"/>
        <w:gridCol w:w="2585"/>
        <w:gridCol w:w="1830"/>
        <w:gridCol w:w="1398"/>
      </w:tblGrid>
      <w:tr w:rsidR="00D147C6" w:rsidRPr="00092849" w:rsidTr="00CF4753">
        <w:trPr>
          <w:cnfStyle w:val="100000000000"/>
          <w:trHeight w:val="397"/>
        </w:trPr>
        <w:tc>
          <w:tcPr>
            <w:cnfStyle w:val="001000000000"/>
            <w:tcW w:w="715" w:type="pct"/>
            <w:shd w:val="clear" w:color="auto" w:fill="auto"/>
            <w:noWrap/>
            <w:vAlign w:val="center"/>
            <w:hideMark/>
          </w:tcPr>
          <w:p w:rsidR="00DF5CEB" w:rsidRPr="00092849" w:rsidRDefault="00DF5CEB" w:rsidP="00396AED">
            <w:pPr>
              <w:widowControl w:val="0"/>
              <w:spacing w:line="384" w:lineRule="auto"/>
              <w:ind w:left="239" w:hangingChars="132" w:hanging="239"/>
              <w:rPr>
                <w:rFonts w:ascii="Arial" w:eastAsia="SimSun" w:hAnsi="Arial" w:cs="Arial"/>
                <w:color w:val="000000"/>
                <w:sz w:val="18"/>
                <w:szCs w:val="16"/>
                <w:lang w:eastAsia="zh-CN"/>
              </w:rPr>
            </w:pPr>
          </w:p>
        </w:tc>
        <w:tc>
          <w:tcPr>
            <w:tcW w:w="319" w:type="pct"/>
            <w:shd w:val="clear" w:color="auto" w:fill="auto"/>
            <w:noWrap/>
            <w:vAlign w:val="center"/>
            <w:hideMark/>
          </w:tcPr>
          <w:p w:rsidR="00DF5CEB" w:rsidRPr="00092849" w:rsidRDefault="00994026" w:rsidP="00396AED">
            <w:pPr>
              <w:spacing w:line="384" w:lineRule="auto"/>
              <w:cnfStyle w:val="1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w:t>
            </w:r>
            <w:r w:rsidRPr="00092849">
              <w:rPr>
                <w:rFonts w:ascii="Arial" w:eastAsiaTheme="minorEastAsia" w:hAnsi="Arial" w:cs="Arial"/>
                <w:color w:val="000000"/>
                <w:sz w:val="18"/>
                <w:szCs w:val="16"/>
                <w:lang w:eastAsia="zh-CN"/>
              </w:rPr>
              <w:t>N</w:t>
            </w:r>
          </w:p>
        </w:tc>
        <w:tc>
          <w:tcPr>
            <w:tcW w:w="1188" w:type="pct"/>
            <w:shd w:val="clear" w:color="auto" w:fill="auto"/>
            <w:noWrap/>
            <w:vAlign w:val="center"/>
            <w:hideMark/>
          </w:tcPr>
          <w:p w:rsidR="00DF5CEB" w:rsidRPr="00092849" w:rsidRDefault="00994026" w:rsidP="00396AED">
            <w:pPr>
              <w:spacing w:line="384" w:lineRule="auto"/>
              <w:cnfStyle w:val="1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Study type - details</w:t>
            </w:r>
          </w:p>
        </w:tc>
        <w:tc>
          <w:tcPr>
            <w:tcW w:w="774" w:type="pct"/>
            <w:shd w:val="clear" w:color="auto" w:fill="auto"/>
            <w:noWrap/>
            <w:vAlign w:val="center"/>
            <w:hideMark/>
          </w:tcPr>
          <w:p w:rsidR="00DF5CEB" w:rsidRPr="00092849" w:rsidRDefault="00994026" w:rsidP="00396AED">
            <w:pPr>
              <w:spacing w:line="384" w:lineRule="auto"/>
              <w:cnfStyle w:val="1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Brain imaging</w:t>
            </w:r>
          </w:p>
        </w:tc>
        <w:tc>
          <w:tcPr>
            <w:tcW w:w="891" w:type="pct"/>
            <w:shd w:val="clear" w:color="auto" w:fill="auto"/>
            <w:vAlign w:val="center"/>
          </w:tcPr>
          <w:p w:rsidR="00DF5CEB" w:rsidRPr="00092849" w:rsidRDefault="00994026" w:rsidP="00396AED">
            <w:pPr>
              <w:spacing w:line="384" w:lineRule="auto"/>
              <w:ind w:left="-951" w:firstLine="951"/>
              <w:cnfStyle w:val="1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CSF</w:t>
            </w:r>
          </w:p>
        </w:tc>
        <w:tc>
          <w:tcPr>
            <w:tcW w:w="631" w:type="pct"/>
            <w:shd w:val="clear" w:color="auto" w:fill="auto"/>
            <w:vAlign w:val="center"/>
          </w:tcPr>
          <w:p w:rsidR="00DF5CEB" w:rsidRPr="00092849" w:rsidRDefault="0095529B" w:rsidP="00396AED">
            <w:pPr>
              <w:spacing w:line="384" w:lineRule="auto"/>
              <w:cnfStyle w:val="1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R</w:t>
            </w:r>
            <w:r w:rsidR="0058769F" w:rsidRPr="00092849">
              <w:rPr>
                <w:rFonts w:ascii="Arial" w:eastAsia="SimSun" w:hAnsi="Arial" w:cs="Arial"/>
                <w:color w:val="000000"/>
                <w:sz w:val="18"/>
                <w:szCs w:val="16"/>
                <w:lang w:eastAsia="zh-CN"/>
              </w:rPr>
              <w:t>e</w:t>
            </w:r>
            <w:r w:rsidR="00994026" w:rsidRPr="00092849">
              <w:rPr>
                <w:rFonts w:ascii="Arial" w:eastAsia="SimSun" w:hAnsi="Arial" w:cs="Arial"/>
                <w:color w:val="000000"/>
                <w:sz w:val="18"/>
                <w:szCs w:val="16"/>
                <w:lang w:eastAsia="zh-CN"/>
              </w:rPr>
              <w:t>spiratory specimens</w:t>
            </w:r>
          </w:p>
        </w:tc>
        <w:tc>
          <w:tcPr>
            <w:tcW w:w="482" w:type="pct"/>
            <w:shd w:val="clear" w:color="auto" w:fill="auto"/>
            <w:vAlign w:val="center"/>
          </w:tcPr>
          <w:p w:rsidR="00DF5CEB" w:rsidRPr="00092849" w:rsidRDefault="00994026" w:rsidP="00396AED">
            <w:pPr>
              <w:spacing w:line="384" w:lineRule="auto"/>
              <w:cnfStyle w:val="1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R</w:t>
            </w:r>
            <w:r w:rsidR="0095529B" w:rsidRPr="00092849">
              <w:rPr>
                <w:rFonts w:ascii="Arial" w:eastAsia="SimSun" w:hAnsi="Arial" w:cs="Arial"/>
                <w:color w:val="000000"/>
                <w:sz w:val="18"/>
                <w:szCs w:val="16"/>
                <w:lang w:eastAsia="zh-CN"/>
              </w:rPr>
              <w:t>ef</w:t>
            </w:r>
          </w:p>
        </w:tc>
      </w:tr>
      <w:tr w:rsidR="00D147C6" w:rsidRPr="00092849" w:rsidTr="00CF4753">
        <w:trPr>
          <w:cnfStyle w:val="000000100000"/>
          <w:trHeight w:val="397"/>
        </w:trPr>
        <w:tc>
          <w:tcPr>
            <w:cnfStyle w:val="001000000000"/>
            <w:tcW w:w="715" w:type="pct"/>
            <w:shd w:val="clear" w:color="auto" w:fill="auto"/>
            <w:noWrap/>
            <w:vAlign w:val="center"/>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Ischemic stroke</w:t>
            </w:r>
          </w:p>
        </w:tc>
        <w:tc>
          <w:tcPr>
            <w:tcW w:w="319" w:type="pct"/>
            <w:tcBorders>
              <w:top w:val="single" w:sz="8" w:space="0" w:color="000000" w:themeColor="text1"/>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11/221 </w:t>
            </w:r>
          </w:p>
        </w:tc>
        <w:tc>
          <w:tcPr>
            <w:tcW w:w="1188" w:type="pct"/>
            <w:tcBorders>
              <w:top w:val="single" w:sz="8" w:space="0" w:color="000000" w:themeColor="text1"/>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w:t>
            </w:r>
            <w:r w:rsidRPr="00092849">
              <w:rPr>
                <w:rFonts w:ascii="Arial" w:eastAsiaTheme="minorEastAsia" w:hAnsi="Arial" w:cs="Arial"/>
                <w:color w:val="000000"/>
                <w:sz w:val="18"/>
                <w:szCs w:val="16"/>
                <w:lang w:eastAsia="zh-CN"/>
              </w:rPr>
              <w:t>ase series</w:t>
            </w:r>
            <w:r w:rsidRPr="00092849">
              <w:rPr>
                <w:rFonts w:ascii="Arial" w:eastAsia="SimSun" w:hAnsi="Arial" w:cs="Arial"/>
                <w:color w:val="000000"/>
                <w:sz w:val="18"/>
                <w:szCs w:val="16"/>
                <w:lang w:eastAsia="zh-CN"/>
              </w:rPr>
              <w:t xml:space="preserve"> - single-center</w:t>
            </w:r>
            <w:r w:rsidRPr="00092849">
              <w:rPr>
                <w:rFonts w:ascii="Arial" w:eastAsiaTheme="minorEastAsia" w:hAnsi="Arial" w:cs="Arial"/>
                <w:color w:val="000000"/>
                <w:sz w:val="18"/>
                <w:szCs w:val="16"/>
                <w:lang w:eastAsia="zh-CN"/>
              </w:rPr>
              <w:t xml:space="preserve"> consecutive patients</w:t>
            </w:r>
          </w:p>
        </w:tc>
        <w:tc>
          <w:tcPr>
            <w:tcW w:w="774" w:type="pct"/>
            <w:tcBorders>
              <w:top w:val="single" w:sz="8" w:space="0" w:color="000000" w:themeColor="text1"/>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CT</w:t>
            </w:r>
          </w:p>
        </w:tc>
        <w:tc>
          <w:tcPr>
            <w:tcW w:w="891" w:type="pct"/>
            <w:tcBorders>
              <w:top w:val="single" w:sz="8" w:space="0" w:color="000000" w:themeColor="text1"/>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w:t>
            </w:r>
          </w:p>
        </w:tc>
        <w:tc>
          <w:tcPr>
            <w:tcW w:w="631" w:type="pct"/>
            <w:tcBorders>
              <w:top w:val="single" w:sz="8" w:space="0" w:color="000000" w:themeColor="text1"/>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throat</w:t>
            </w:r>
            <w:r w:rsidRPr="00092849">
              <w:rPr>
                <w:rFonts w:ascii="Arial" w:eastAsia="SimSun" w:hAnsi="Arial" w:cs="Arial"/>
                <w:color w:val="000000"/>
                <w:sz w:val="18"/>
                <w:szCs w:val="16"/>
                <w:lang w:eastAsia="zh-CN"/>
              </w:rPr>
              <w:t xml:space="preserve"> swab</w:t>
            </w:r>
            <w:r w:rsidRPr="00092849">
              <w:rPr>
                <w:rFonts w:ascii="Arial" w:eastAsiaTheme="minorEastAsia" w:hAnsi="Arial" w:cs="Arial"/>
                <w:color w:val="000000"/>
                <w:sz w:val="18"/>
                <w:szCs w:val="16"/>
                <w:lang w:eastAsia="zh-CN"/>
              </w:rPr>
              <w:t xml:space="preserve"> (+)</w:t>
            </w:r>
          </w:p>
        </w:tc>
        <w:tc>
          <w:tcPr>
            <w:tcW w:w="482" w:type="pct"/>
            <w:tcBorders>
              <w:top w:val="single" w:sz="8" w:space="0" w:color="000000" w:themeColor="text1"/>
              <w:bottom w:val="single" w:sz="4" w:space="0" w:color="auto"/>
            </w:tcBorders>
            <w:shd w:val="clear" w:color="auto" w:fill="auto"/>
            <w:vAlign w:val="center"/>
          </w:tcPr>
          <w:p w:rsidR="00DF5CEB" w:rsidRPr="00092849" w:rsidRDefault="00E62CA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Li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{"citationID":"a417h6mlm8","properties":{"formattedCitation":"\\super 1\\nosupersub{}","plainCitation":"1","noteIndex":0},"citationItems":[{"id":"N7lujgAB/5tU393y1","uris":["http://zotero.org/users/6482956/items/4IU8TKE6"],"uri":["http://zotero.org/users/6482956/items/4IU8TKE6"],"itemData":{"id":"NmygYCH8/mgsmZAA4","type":"article-journal","abstract":"Background: Coronavirus disease 2019 (COVID-19) is an infectious disease caused by Severe Acute Respiratory Syndrome Coronavirus 2 (SARS-CoV-2). Apart from resp","DOI":"10.2139/ssrn.3550025","language":"en","source":"papers.ssrn.com","title":"Acute Cerebrovascular Disease Following COVID-19: A Single Center, Retrospective, Observational Study","title-short":"Acute Cerebrovascular Disease Following COVID-19","URL":"https://papers.ssrn.com/abstract=3550025","author":[{"family":"Li","given":"Yanan"},{"family":"Wang","given":"Mengdie"},{"family":"Zhou","given":"Yifan"},{"family":"Chang","given":"Jiang"},{"family":"Xian","given":"Ying"},{"family":"Mao","given":"Ling"},{"family":"Hong","given":"Candong"},{"family":"Chen","given":"Shengcai"},{"family":"Wang","given":"Yong"},{"family":"Wang","given":"Hailing"},{"family":"Li","given":"Man"},{"family":"Jin","given":"Huijuan"},{"family":"Hu","given":"Bo"}],"accessed":{"date-parts":[["2020",4,28]]},"issued":{"date-parts":[["2020",3,3]]}},"locator":"-19"}],"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trHeight w:val="397"/>
        </w:trPr>
        <w:tc>
          <w:tcPr>
            <w:cnfStyle w:val="001000000000"/>
            <w:tcW w:w="715" w:type="pct"/>
            <w:shd w:val="clear" w:color="auto" w:fill="auto"/>
            <w:noWrap/>
            <w:vAlign w:val="center"/>
            <w:hideMark/>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3/13</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w:t>
            </w:r>
            <w:r w:rsidRPr="00092849">
              <w:rPr>
                <w:rFonts w:ascii="Arial" w:eastAsiaTheme="minorEastAsia" w:hAnsi="Arial" w:cs="Arial"/>
                <w:color w:val="000000"/>
                <w:sz w:val="18"/>
                <w:szCs w:val="16"/>
                <w:lang w:eastAsia="zh-CN"/>
              </w:rPr>
              <w:t>ase series</w:t>
            </w:r>
            <w:r w:rsidRPr="00092849">
              <w:rPr>
                <w:rFonts w:ascii="Arial" w:eastAsia="SimSun" w:hAnsi="Arial" w:cs="Arial"/>
                <w:color w:val="000000"/>
                <w:sz w:val="18"/>
                <w:szCs w:val="16"/>
                <w:lang w:eastAsia="zh-CN"/>
              </w:rPr>
              <w:t xml:space="preserve"> -  ARDS only</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MRI</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nasopharyngeal </w:t>
            </w:r>
            <w:r w:rsidRPr="00092849">
              <w:rPr>
                <w:rFonts w:ascii="Arial" w:eastAsiaTheme="minorEastAsia" w:hAnsi="Arial" w:cs="Arial"/>
                <w:color w:val="000000"/>
                <w:sz w:val="18"/>
                <w:szCs w:val="16"/>
                <w:lang w:eastAsia="zh-CN"/>
              </w:rPr>
              <w:t>samples (+)</w:t>
            </w:r>
          </w:p>
        </w:tc>
        <w:tc>
          <w:tcPr>
            <w:tcW w:w="482" w:type="pct"/>
            <w:tcBorders>
              <w:top w:val="single" w:sz="4" w:space="0" w:color="auto"/>
              <w:bottom w:val="single" w:sz="4" w:space="0" w:color="auto"/>
            </w:tcBorders>
            <w:shd w:val="clear" w:color="auto" w:fill="auto"/>
            <w:vAlign w:val="center"/>
          </w:tcPr>
          <w:p w:rsidR="00DF5CEB" w:rsidRPr="00092849" w:rsidRDefault="00E62CA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Helms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{"citationID":"a1q0bbtn9j9","properties":{"formattedCitation":"\\super 2\\nosupersub{}","plainCitation":"2","noteIndex":0},"citationItems":[{"id":"N7lujgAB/JlttFzHI","uris":["http://zotero.org/users/6482956/items/YVW8BLNN"],"uri":["http://zotero.org/users/6482956/items/YVW8BLNN"],"itemData":{"id":"NmygYCH8/brOmE544","type":"personal_communication","abstract":"Correspondence from The New England Journal of Medicine — Neurologic Features in Severe SARS-CoV-2 Infection","archive_location":"world","genre":"letter","language":"en","note":"container-title: New England Journal of Medicine\npublisher: Massachusetts Medical Society\nDOI: 10.1056/NEJMc2008597","source":"www.nejm.org","title":"Neurologic Features in Severe SARS-CoV-2 Infection","URL":"https://www.nejm.org/doi/full/10.1056/NEJMc2008597","author":[{"family":"Helms","given":"Julie"},{"family":"Kremer","given":"Stéphane"},{"family":"Merdji","given":"Hamid"},{"family":"Clere-Jehl","given":"Raphaël"},{"family":"Schenck","given":"Malika"},{"family":"Kummerlen","given":"Christine"},{"family":"Collange","given":"Olivier"},{"family":"Boulay","given":"Clotilde"},{"family":"Fafi-Kremer","given":"Samira"},{"family":"Ohana","given":"Mickaël"},{"family":"Anheim","given":"Mathieu"},{"family":"Meziani","given":"Ferhat"}],"accessed":{"date-parts":[["2020",4,27]]},"issued":{"date-parts":[["2020",4,15]]}}}],"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2</w:t>
            </w:r>
            <w:r w:rsidR="00604BE8" w:rsidRPr="00092849">
              <w:rPr>
                <w:rFonts w:ascii="Arial" w:eastAsiaTheme="minorEastAsia" w:hAnsi="Arial" w:cs="Arial"/>
                <w:color w:val="000000"/>
                <w:sz w:val="18"/>
                <w:szCs w:val="16"/>
                <w:lang w:eastAsia="zh-CN"/>
              </w:rPr>
              <w:fldChar w:fldCharType="end"/>
            </w:r>
          </w:p>
        </w:tc>
      </w:tr>
      <w:tr w:rsidR="00E7013B" w:rsidRPr="00092849" w:rsidTr="00CF4753">
        <w:trPr>
          <w:cnfStyle w:val="000000100000"/>
          <w:trHeight w:val="397"/>
        </w:trPr>
        <w:tc>
          <w:tcPr>
            <w:cnfStyle w:val="001000000000"/>
            <w:tcW w:w="715" w:type="pct"/>
            <w:tcBorders>
              <w:bottom w:val="nil"/>
            </w:tcBorders>
            <w:shd w:val="clear" w:color="auto" w:fill="auto"/>
            <w:noWrap/>
            <w:vAlign w:val="center"/>
            <w:hideMark/>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w:t>
            </w:r>
            <w:r w:rsidRPr="00092849">
              <w:rPr>
                <w:rFonts w:ascii="Arial" w:eastAsiaTheme="minorEastAsia" w:hAnsi="Arial" w:cs="Arial"/>
                <w:color w:val="000000"/>
                <w:sz w:val="18"/>
                <w:szCs w:val="16"/>
                <w:lang w:eastAsia="zh-CN"/>
              </w:rPr>
              <w:t xml:space="preserve"> - 85-y old male, admitted with a diagnosis of multiple cerebral infarction</w:t>
            </w:r>
            <w:r w:rsidR="00F51A5B" w:rsidRPr="00092849">
              <w:rPr>
                <w:rFonts w:ascii="Arial" w:eastAsiaTheme="minorEastAsia" w:hAnsi="Arial" w:cs="Arial"/>
                <w:color w:val="000000"/>
                <w:sz w:val="18"/>
                <w:szCs w:val="16"/>
                <w:lang w:eastAsia="zh-CN"/>
              </w:rPr>
              <w:t>s</w:t>
            </w:r>
            <w:r w:rsidRPr="00092849">
              <w:rPr>
                <w:rFonts w:ascii="Arial" w:eastAsiaTheme="minorEastAsia" w:hAnsi="Arial" w:cs="Arial"/>
                <w:color w:val="000000"/>
                <w:sz w:val="18"/>
                <w:szCs w:val="16"/>
                <w:lang w:eastAsia="zh-CN"/>
              </w:rPr>
              <w:t>, fever on in-hospital day 10, death on day 28</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Not provided</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Positive, specimen not specified</w:t>
            </w:r>
          </w:p>
        </w:tc>
        <w:tc>
          <w:tcPr>
            <w:tcW w:w="482" w:type="pct"/>
            <w:tcBorders>
              <w:top w:val="single" w:sz="4" w:space="0" w:color="auto"/>
              <w:bottom w:val="single" w:sz="4" w:space="0" w:color="auto"/>
            </w:tcBorders>
            <w:shd w:val="clear" w:color="auto" w:fill="auto"/>
            <w:vAlign w:val="center"/>
          </w:tcPr>
          <w:p w:rsidR="00DF5CEB" w:rsidRPr="00092849" w:rsidRDefault="004D24BB"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宋体" w:hAnsi="Arial" w:cs="Arial"/>
                <w:sz w:val="18"/>
                <w:szCs w:val="18"/>
                <w:lang w:eastAsia="zh-CN"/>
              </w:rPr>
              <w:t>刘茜</w:t>
            </w:r>
            <w:r w:rsidRPr="00092849">
              <w:rPr>
                <w:rFonts w:ascii="Arial" w:hAnsi="Arial" w:cs="Arial"/>
                <w:sz w:val="18"/>
                <w:szCs w:val="18"/>
                <w:lang w:eastAsia="zh-CN"/>
              </w:rPr>
              <w:t xml:space="preserve"> et al.</w:t>
            </w:r>
            <w:r w:rsidR="006A3DED" w:rsidRPr="00092849">
              <w:rPr>
                <w:rFonts w:ascii="Arial" w:hAnsi="Arial" w:cs="Arial"/>
                <w:sz w:val="18"/>
                <w:szCs w:val="18"/>
                <w:lang w:eastAsia="zh-CN"/>
              </w:rPr>
              <w:t>2020</w:t>
            </w:r>
            <w:r w:rsidR="00604BE8" w:rsidRPr="00092849">
              <w:rPr>
                <w:rFonts w:ascii="Arial" w:eastAsiaTheme="minorEastAsia" w:hAnsi="Arial" w:cs="Arial"/>
                <w:color w:val="000000"/>
                <w:sz w:val="18"/>
                <w:szCs w:val="18"/>
                <w:lang w:eastAsia="zh-CN"/>
              </w:rPr>
              <w:fldChar w:fldCharType="begin"/>
            </w:r>
            <w:r w:rsidR="00092849">
              <w:rPr>
                <w:rFonts w:ascii="Arial" w:eastAsiaTheme="minorEastAsia" w:hAnsi="Arial" w:cs="Arial"/>
                <w:color w:val="000000"/>
                <w:sz w:val="18"/>
                <w:szCs w:val="18"/>
                <w:lang w:eastAsia="zh-CN"/>
              </w:rPr>
              <w:instrText xml:space="preserve"> ADDIN ZOTERO_ITEM CSL_CITATION {"citationID":"a1pi6ioiml0","properties":{"formattedCitation":"\\super 3\\nosupersub{}","plainCitation":"3","noteIndex":0},"citationItems":[{"id":429,"uris":["http://zotero.org/groups/2493360/items/C7JILBB9"],"uri":["http:/</w:instrText>
            </w:r>
            <w:r w:rsidR="00092849">
              <w:rPr>
                <w:rFonts w:ascii="Arial" w:eastAsiaTheme="minorEastAsia" w:hAnsi="Arial" w:cs="Arial" w:hint="eastAsia"/>
                <w:color w:val="000000"/>
                <w:sz w:val="18"/>
                <w:szCs w:val="18"/>
                <w:lang w:eastAsia="zh-CN"/>
              </w:rPr>
              <w:instrText>/zotero.org/groups/2493360/items/C7JILBB9"],"itemData":{"id":429,"type":"article-journal","abstract":"</w:instrText>
            </w:r>
            <w:r w:rsidR="00092849">
              <w:rPr>
                <w:rFonts w:ascii="Arial" w:eastAsiaTheme="minorEastAsia" w:hAnsi="Arial" w:cs="Arial" w:hint="eastAsia"/>
                <w:color w:val="000000"/>
                <w:sz w:val="18"/>
                <w:szCs w:val="18"/>
                <w:lang w:eastAsia="zh-CN"/>
              </w:rPr>
              <w:instrText>新型冠状病毒肺炎（</w:instrText>
            </w:r>
            <w:r w:rsidR="00092849">
              <w:rPr>
                <w:rFonts w:ascii="Arial" w:eastAsiaTheme="minorEastAsia" w:hAnsi="Arial" w:cs="Arial" w:hint="eastAsia"/>
                <w:color w:val="000000"/>
                <w:sz w:val="18"/>
                <w:szCs w:val="18"/>
                <w:lang w:eastAsia="zh-CN"/>
              </w:rPr>
              <w:instrText>corona virus disease 2019</w:instrText>
            </w:r>
            <w:r w:rsidR="00092849">
              <w:rPr>
                <w:rFonts w:ascii="Arial" w:eastAsiaTheme="minorEastAsia" w:hAnsi="Arial" w:cs="Arial" w:hint="eastAsia"/>
                <w:color w:val="000000"/>
                <w:sz w:val="18"/>
                <w:szCs w:val="18"/>
                <w:lang w:eastAsia="zh-CN"/>
              </w:rPr>
              <w:instrText>，</w:instrText>
            </w:r>
            <w:r w:rsidR="00092849">
              <w:rPr>
                <w:rFonts w:ascii="Arial" w:eastAsiaTheme="minorEastAsia" w:hAnsi="Arial" w:cs="Arial" w:hint="eastAsia"/>
                <w:color w:val="000000"/>
                <w:sz w:val="18"/>
                <w:szCs w:val="18"/>
                <w:lang w:eastAsia="zh-CN"/>
              </w:rPr>
              <w:instrText>COVID-19</w:instrText>
            </w:r>
            <w:r w:rsidR="00092849">
              <w:rPr>
                <w:rFonts w:ascii="Arial" w:eastAsiaTheme="minorEastAsia" w:hAnsi="Arial" w:cs="Arial" w:hint="eastAsia"/>
                <w:color w:val="000000"/>
                <w:sz w:val="18"/>
                <w:szCs w:val="18"/>
                <w:lang w:eastAsia="zh-CN"/>
              </w:rPr>
              <w:instrText>）自</w:instrText>
            </w:r>
            <w:r w:rsidR="00092849">
              <w:rPr>
                <w:rFonts w:ascii="Arial" w:eastAsiaTheme="minorEastAsia" w:hAnsi="Arial" w:cs="Arial" w:hint="eastAsia"/>
                <w:color w:val="000000"/>
                <w:sz w:val="18"/>
                <w:szCs w:val="18"/>
                <w:lang w:eastAsia="zh-CN"/>
              </w:rPr>
              <w:instrText>2019</w:instrText>
            </w:r>
            <w:r w:rsidR="00092849">
              <w:rPr>
                <w:rFonts w:ascii="Arial" w:eastAsiaTheme="minorEastAsia" w:hAnsi="Arial" w:cs="Arial" w:hint="eastAsia"/>
                <w:color w:val="000000"/>
                <w:sz w:val="18"/>
                <w:szCs w:val="18"/>
                <w:lang w:eastAsia="zh-CN"/>
              </w:rPr>
              <w:instrText>年</w:instrText>
            </w:r>
            <w:r w:rsidR="00092849">
              <w:rPr>
                <w:rFonts w:ascii="Arial" w:eastAsiaTheme="minorEastAsia" w:hAnsi="Arial" w:cs="Arial" w:hint="eastAsia"/>
                <w:color w:val="000000"/>
                <w:sz w:val="18"/>
                <w:szCs w:val="18"/>
                <w:lang w:eastAsia="zh-CN"/>
              </w:rPr>
              <w:instrText>12</w:instrText>
            </w:r>
            <w:r w:rsidR="00092849">
              <w:rPr>
                <w:rFonts w:ascii="Arial" w:eastAsiaTheme="minorEastAsia" w:hAnsi="Arial" w:cs="Arial" w:hint="eastAsia"/>
                <w:color w:val="000000"/>
                <w:sz w:val="18"/>
                <w:szCs w:val="18"/>
                <w:lang w:eastAsia="zh-CN"/>
              </w:rPr>
              <w:instrText>月起，已造成中国</w:instrText>
            </w:r>
            <w:r w:rsidR="00092849">
              <w:rPr>
                <w:rFonts w:ascii="Arial" w:eastAsiaTheme="minorEastAsia" w:hAnsi="Arial" w:cs="Arial" w:hint="eastAsia"/>
                <w:color w:val="000000"/>
                <w:sz w:val="18"/>
                <w:szCs w:val="18"/>
                <w:lang w:eastAsia="zh-CN"/>
              </w:rPr>
              <w:instrText>7</w:instrText>
            </w:r>
            <w:r w:rsidR="00092849">
              <w:rPr>
                <w:rFonts w:ascii="Arial" w:eastAsiaTheme="minorEastAsia" w:hAnsi="Arial" w:cs="Arial" w:hint="eastAsia"/>
                <w:color w:val="000000"/>
                <w:sz w:val="18"/>
                <w:szCs w:val="18"/>
                <w:lang w:eastAsia="zh-CN"/>
              </w:rPr>
              <w:instrText>万余人确诊感染，</w:instrText>
            </w:r>
            <w:r w:rsidR="00092849">
              <w:rPr>
                <w:rFonts w:ascii="Arial" w:eastAsiaTheme="minorEastAsia" w:hAnsi="Arial" w:cs="Arial" w:hint="eastAsia"/>
                <w:color w:val="000000"/>
                <w:sz w:val="18"/>
                <w:szCs w:val="18"/>
                <w:lang w:eastAsia="zh-CN"/>
              </w:rPr>
              <w:instrText>2</w:instrText>
            </w:r>
            <w:r w:rsidR="00092849">
              <w:rPr>
                <w:rFonts w:ascii="Arial" w:eastAsiaTheme="minorEastAsia" w:hAnsi="Arial" w:cs="Arial" w:hint="eastAsia"/>
                <w:color w:val="000000"/>
                <w:sz w:val="18"/>
                <w:szCs w:val="18"/>
                <w:lang w:eastAsia="zh-CN"/>
              </w:rPr>
              <w:instrText>千多人死亡</w:instrText>
            </w:r>
            <w:r w:rsidR="00092849">
              <w:rPr>
                <w:rFonts w:ascii="Arial" w:eastAsiaTheme="minorEastAsia" w:hAnsi="Arial" w:cs="Arial" w:hint="eastAsia"/>
                <w:color w:val="000000"/>
                <w:sz w:val="18"/>
                <w:szCs w:val="18"/>
                <w:lang w:eastAsia="zh-CN"/>
              </w:rPr>
              <w:instrText>[1]</w:instrText>
            </w:r>
            <w:r w:rsidR="00092849">
              <w:rPr>
                <w:rFonts w:ascii="Arial" w:eastAsiaTheme="minorEastAsia" w:hAnsi="Arial" w:cs="Arial" w:hint="eastAsia"/>
                <w:color w:val="000000"/>
                <w:sz w:val="18"/>
                <w:szCs w:val="18"/>
                <w:lang w:eastAsia="zh-CN"/>
              </w:rPr>
              <w:instrText>，对人民生命健康、国家经济造成了严重威胁和影响。由于一直缺乏系统尸体解剖提供的完整病理学资料</w:instrText>
            </w:r>
            <w:r w:rsidR="00092849">
              <w:rPr>
                <w:rFonts w:ascii="Arial" w:eastAsiaTheme="minorEastAsia" w:hAnsi="Arial" w:cs="Arial" w:hint="eastAsia"/>
                <w:color w:val="000000"/>
                <w:sz w:val="18"/>
                <w:szCs w:val="18"/>
                <w:lang w:eastAsia="zh-CN"/>
              </w:rPr>
              <w:instrText>[2]</w:instrText>
            </w:r>
            <w:r w:rsidR="00092849">
              <w:rPr>
                <w:rFonts w:ascii="Arial" w:eastAsiaTheme="minorEastAsia" w:hAnsi="Arial" w:cs="Arial" w:hint="eastAsia"/>
                <w:color w:val="000000"/>
                <w:sz w:val="18"/>
                <w:szCs w:val="18"/>
                <w:lang w:eastAsia="zh-CN"/>
              </w:rPr>
              <w:instrText>，对疾病的发病机制、器官损害等影响无法确切判断，不利于临床开展有针对性的治疗和相关研究，也无法对一线法医开展相关尸体解剖工作提供有价值的指导。华中科技大学同济医学院法医学系刘良教授自</w:instrText>
            </w:r>
            <w:r w:rsidR="00092849">
              <w:rPr>
                <w:rFonts w:ascii="Arial" w:eastAsiaTheme="minorEastAsia" w:hAnsi="Arial" w:cs="Arial" w:hint="eastAsia"/>
                <w:color w:val="000000"/>
                <w:sz w:val="18"/>
                <w:szCs w:val="18"/>
                <w:lang w:eastAsia="zh-CN"/>
              </w:rPr>
              <w:instrText>COVID-19</w:instrText>
            </w:r>
            <w:r w:rsidR="00092849">
              <w:rPr>
                <w:rFonts w:ascii="Arial" w:eastAsiaTheme="minorEastAsia" w:hAnsi="Arial" w:cs="Arial" w:hint="eastAsia"/>
                <w:color w:val="000000"/>
                <w:sz w:val="18"/>
                <w:szCs w:val="18"/>
                <w:lang w:eastAsia="zh-CN"/>
              </w:rPr>
              <w:instrText>疫情发展以来，一直大力呼吁开展系统尸体解剖。经多方努力，刘良教授及其团队在国家政策许可的条件下，于</w:instrText>
            </w:r>
            <w:r w:rsidR="00092849">
              <w:rPr>
                <w:rFonts w:ascii="Arial" w:eastAsiaTheme="minorEastAsia" w:hAnsi="Arial" w:cs="Arial" w:hint="eastAsia"/>
                <w:color w:val="000000"/>
                <w:sz w:val="18"/>
                <w:szCs w:val="18"/>
                <w:lang w:eastAsia="zh-CN"/>
              </w:rPr>
              <w:instrText>2020</w:instrText>
            </w:r>
            <w:r w:rsidR="00092849">
              <w:rPr>
                <w:rFonts w:ascii="Arial" w:eastAsiaTheme="minorEastAsia" w:hAnsi="Arial" w:cs="Arial" w:hint="eastAsia"/>
                <w:color w:val="000000"/>
                <w:sz w:val="18"/>
                <w:szCs w:val="18"/>
                <w:lang w:eastAsia="zh-CN"/>
              </w:rPr>
              <w:instrText>年</w:instrText>
            </w:r>
            <w:r w:rsidR="00092849">
              <w:rPr>
                <w:rFonts w:ascii="Arial" w:eastAsiaTheme="minorEastAsia" w:hAnsi="Arial" w:cs="Arial" w:hint="eastAsia"/>
                <w:color w:val="000000"/>
                <w:sz w:val="18"/>
                <w:szCs w:val="18"/>
                <w:lang w:eastAsia="zh-CN"/>
              </w:rPr>
              <w:instrText>2</w:instrText>
            </w:r>
            <w:r w:rsidR="00092849">
              <w:rPr>
                <w:rFonts w:ascii="Arial" w:eastAsiaTheme="minorEastAsia" w:hAnsi="Arial" w:cs="Arial" w:hint="eastAsia"/>
                <w:color w:val="000000"/>
                <w:sz w:val="18"/>
                <w:szCs w:val="18"/>
                <w:lang w:eastAsia="zh-CN"/>
              </w:rPr>
              <w:instrText>月</w:instrText>
            </w:r>
            <w:r w:rsidR="00092849">
              <w:rPr>
                <w:rFonts w:ascii="Arial" w:eastAsiaTheme="minorEastAsia" w:hAnsi="Arial" w:cs="Arial" w:hint="eastAsia"/>
                <w:color w:val="000000"/>
                <w:sz w:val="18"/>
                <w:szCs w:val="18"/>
                <w:lang w:eastAsia="zh-CN"/>
              </w:rPr>
              <w:instrText>16</w:instrText>
            </w:r>
            <w:r w:rsidR="00092849">
              <w:rPr>
                <w:rFonts w:ascii="Arial" w:eastAsiaTheme="minorEastAsia" w:hAnsi="Arial" w:cs="Arial" w:hint="eastAsia"/>
                <w:color w:val="000000"/>
                <w:sz w:val="18"/>
                <w:szCs w:val="18"/>
                <w:lang w:eastAsia="zh-CN"/>
              </w:rPr>
              <w:instrText>日起，在全国率先开展了</w:instrText>
            </w:r>
            <w:r w:rsidR="00092849">
              <w:rPr>
                <w:rFonts w:ascii="Arial" w:eastAsiaTheme="minorEastAsia" w:hAnsi="Arial" w:cs="Arial" w:hint="eastAsia"/>
                <w:color w:val="000000"/>
                <w:sz w:val="18"/>
                <w:szCs w:val="18"/>
                <w:lang w:eastAsia="zh-CN"/>
              </w:rPr>
              <w:instrText>COVID-19</w:instrText>
            </w:r>
            <w:r w:rsidR="00092849">
              <w:rPr>
                <w:rFonts w:ascii="Arial" w:eastAsiaTheme="minorEastAsia" w:hAnsi="Arial" w:cs="Arial" w:hint="eastAsia"/>
                <w:color w:val="000000"/>
                <w:sz w:val="18"/>
                <w:szCs w:val="18"/>
                <w:lang w:eastAsia="zh-CN"/>
              </w:rPr>
              <w:instrText>死亡尸体的系统解剖。现将</w:instrText>
            </w:r>
            <w:r w:rsidR="00092849">
              <w:rPr>
                <w:rFonts w:ascii="Arial" w:eastAsiaTheme="minorEastAsia" w:hAnsi="Arial" w:cs="Arial" w:hint="eastAsia"/>
                <w:color w:val="000000"/>
                <w:sz w:val="18"/>
                <w:szCs w:val="18"/>
                <w:lang w:eastAsia="zh-CN"/>
              </w:rPr>
              <w:instrText>1</w:instrText>
            </w:r>
            <w:r w:rsidR="00092849">
              <w:rPr>
                <w:rFonts w:ascii="Arial" w:eastAsiaTheme="minorEastAsia" w:hAnsi="Arial" w:cs="Arial" w:hint="eastAsia"/>
                <w:color w:val="000000"/>
                <w:sz w:val="18"/>
                <w:szCs w:val="18"/>
                <w:lang w:eastAsia="zh-CN"/>
              </w:rPr>
              <w:instrText>例系统尸体解剖肉眼观察结果报道如下，以供相关一线工作人员参考。</w:instrText>
            </w:r>
            <w:r w:rsidR="00092849">
              <w:rPr>
                <w:rFonts w:ascii="Arial" w:eastAsiaTheme="minorEastAsia" w:hAnsi="Arial" w:cs="Arial" w:hint="eastAsia"/>
                <w:color w:val="000000"/>
                <w:sz w:val="18"/>
                <w:szCs w:val="18"/>
                <w:lang w:eastAsia="zh-CN"/>
              </w:rPr>
              <w:instrText>","container-title":"</w:instrText>
            </w:r>
            <w:r w:rsidR="00092849">
              <w:rPr>
                <w:rFonts w:ascii="Arial" w:eastAsiaTheme="minorEastAsia" w:hAnsi="Arial" w:cs="Arial" w:hint="eastAsia"/>
                <w:color w:val="000000"/>
                <w:sz w:val="18"/>
                <w:szCs w:val="18"/>
                <w:lang w:eastAsia="zh-CN"/>
              </w:rPr>
              <w:instrText>法医学杂志</w:instrText>
            </w:r>
            <w:r w:rsidR="00092849">
              <w:rPr>
                <w:rFonts w:ascii="Arial" w:eastAsiaTheme="minorEastAsia" w:hAnsi="Arial" w:cs="Arial" w:hint="eastAsia"/>
                <w:color w:val="000000"/>
                <w:sz w:val="18"/>
                <w:szCs w:val="18"/>
                <w:lang w:eastAsia="zh-CN"/>
              </w:rPr>
              <w:instrText>","DOI":"10.12116/j.issn.1004-5619.2020.01.005","ISSN":"9999-998X","issue":"01","language":"ch","note":"number: 01\npublisher: Chinese Medical Journals Publishing House Co., Ltd.","page":"E034-E034","source":"rs.yiigle.com","title":"</w:instrText>
            </w:r>
            <w:r w:rsidR="00092849">
              <w:rPr>
                <w:rFonts w:ascii="Arial" w:eastAsiaTheme="minorEastAsia" w:hAnsi="Arial" w:cs="Arial" w:hint="eastAsia"/>
                <w:color w:val="000000"/>
                <w:sz w:val="18"/>
                <w:szCs w:val="18"/>
                <w:lang w:eastAsia="zh-CN"/>
              </w:rPr>
              <w:instrText>新型冠状病毒肺炎死亡尸体系统解剖大体观察报告</w:instrText>
            </w:r>
            <w:r w:rsidR="00092849">
              <w:rPr>
                <w:rFonts w:ascii="Arial" w:eastAsiaTheme="minorEastAsia" w:hAnsi="Arial" w:cs="Arial" w:hint="eastAsia"/>
                <w:color w:val="000000"/>
                <w:sz w:val="18"/>
                <w:szCs w:val="18"/>
                <w:lang w:eastAsia="zh-CN"/>
              </w:rPr>
              <w:instrText xml:space="preserve"> - </w:instrText>
            </w:r>
            <w:r w:rsidR="00092849">
              <w:rPr>
                <w:rFonts w:ascii="Arial" w:eastAsiaTheme="minorEastAsia" w:hAnsi="Arial" w:cs="Arial" w:hint="eastAsia"/>
                <w:color w:val="000000"/>
                <w:sz w:val="18"/>
                <w:szCs w:val="18"/>
                <w:lang w:eastAsia="zh-CN"/>
              </w:rPr>
              <w:instrText>临床指南汇编数据库</w:instrText>
            </w:r>
            <w:r w:rsidR="00092849">
              <w:rPr>
                <w:rFonts w:ascii="Arial" w:eastAsiaTheme="minorEastAsia" w:hAnsi="Arial" w:cs="Arial" w:hint="eastAsia"/>
                <w:color w:val="000000"/>
                <w:sz w:val="18"/>
                <w:szCs w:val="18"/>
                <w:lang w:eastAsia="zh-CN"/>
              </w:rPr>
              <w:instrText>","volume":"36","author":[{"family":"</w:instrText>
            </w:r>
            <w:r w:rsidR="00092849">
              <w:rPr>
                <w:rFonts w:ascii="Arial" w:eastAsiaTheme="minorEastAsia" w:hAnsi="Arial" w:cs="Arial" w:hint="eastAsia"/>
                <w:color w:val="000000"/>
                <w:sz w:val="18"/>
                <w:szCs w:val="18"/>
                <w:lang w:eastAsia="zh-CN"/>
              </w:rPr>
              <w:instrText>刘</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茜</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王</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荣帅</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屈</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国强</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王</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云云</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刘</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盼</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朱</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英芝</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费</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耿</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任</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亮</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周</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亦武</w:instrText>
            </w:r>
            <w:r w:rsidR="00092849">
              <w:rPr>
                <w:rFonts w:ascii="Arial" w:eastAsiaTheme="minorEastAsia" w:hAnsi="Arial" w:cs="Arial" w:hint="eastAsia"/>
                <w:color w:val="000000"/>
                <w:sz w:val="18"/>
                <w:szCs w:val="18"/>
                <w:lang w:eastAsia="zh-CN"/>
              </w:rPr>
              <w:instrText>"},{"family":"</w:instrText>
            </w:r>
            <w:r w:rsidR="00092849">
              <w:rPr>
                <w:rFonts w:ascii="Arial" w:eastAsiaTheme="minorEastAsia" w:hAnsi="Arial" w:cs="Arial" w:hint="eastAsia"/>
                <w:color w:val="000000"/>
                <w:sz w:val="18"/>
                <w:szCs w:val="18"/>
                <w:lang w:eastAsia="zh-CN"/>
              </w:rPr>
              <w:instrText>刘</w:instrText>
            </w:r>
            <w:r w:rsidR="00092849">
              <w:rPr>
                <w:rFonts w:ascii="Arial" w:eastAsiaTheme="minorEastAsia" w:hAnsi="Arial" w:cs="Arial" w:hint="eastAsia"/>
                <w:color w:val="000000"/>
                <w:sz w:val="18"/>
                <w:szCs w:val="18"/>
                <w:lang w:eastAsia="zh-CN"/>
              </w:rPr>
              <w:instrText>","given":"</w:instrText>
            </w:r>
            <w:r w:rsidR="00092849">
              <w:rPr>
                <w:rFonts w:ascii="Arial" w:eastAsiaTheme="minorEastAsia" w:hAnsi="Arial" w:cs="Arial" w:hint="eastAsia"/>
                <w:color w:val="000000"/>
                <w:sz w:val="18"/>
                <w:szCs w:val="18"/>
                <w:lang w:eastAsia="zh-CN"/>
              </w:rPr>
              <w:instrText>良</w:instrText>
            </w:r>
            <w:r w:rsidR="00092849">
              <w:rPr>
                <w:rFonts w:ascii="Arial" w:eastAsiaTheme="minorEastAsia" w:hAnsi="Arial" w:cs="Arial" w:hint="eastAsia"/>
                <w:color w:val="000000"/>
                <w:sz w:val="18"/>
                <w:szCs w:val="18"/>
                <w:lang w:eastAsia="zh-CN"/>
              </w:rPr>
              <w:instrText xml:space="preserve">"}],"issued":{"date-parts":[["2020",3,5]]}}}],"schema":"https://github.com/citation-style-language/schema/raw/master/csl-citation.json"} </w:instrText>
            </w:r>
            <w:r w:rsidR="00604BE8" w:rsidRPr="00092849">
              <w:rPr>
                <w:rFonts w:ascii="Arial" w:eastAsiaTheme="minorEastAsia" w:hAnsi="Arial" w:cs="Arial"/>
                <w:color w:val="000000"/>
                <w:sz w:val="18"/>
                <w:szCs w:val="18"/>
                <w:lang w:eastAsia="zh-CN"/>
              </w:rPr>
              <w:fldChar w:fldCharType="separate"/>
            </w:r>
            <w:r w:rsidR="00092849" w:rsidRPr="00092849">
              <w:rPr>
                <w:rFonts w:ascii="Arial" w:hAnsi="Arial" w:cs="Arial"/>
                <w:sz w:val="18"/>
                <w:vertAlign w:val="superscript"/>
              </w:rPr>
              <w:t>3</w:t>
            </w:r>
            <w:r w:rsidR="00604BE8" w:rsidRPr="00092849">
              <w:rPr>
                <w:rFonts w:ascii="Arial" w:eastAsiaTheme="minorEastAsia" w:hAnsi="Arial" w:cs="Arial"/>
                <w:color w:val="000000"/>
                <w:sz w:val="18"/>
                <w:szCs w:val="18"/>
                <w:lang w:eastAsia="zh-CN"/>
              </w:rPr>
              <w:fldChar w:fldCharType="end"/>
            </w:r>
          </w:p>
        </w:tc>
      </w:tr>
      <w:tr w:rsidR="00E7013B" w:rsidRPr="00092849" w:rsidTr="00CF4753">
        <w:trPr>
          <w:trHeight w:val="397"/>
        </w:trPr>
        <w:tc>
          <w:tcPr>
            <w:cnfStyle w:val="001000000000"/>
            <w:tcW w:w="715" w:type="pct"/>
            <w:tcBorders>
              <w:top w:val="nil"/>
              <w:bottom w:val="single" w:sz="4" w:space="0" w:color="auto"/>
            </w:tcBorders>
            <w:shd w:val="clear" w:color="auto" w:fill="auto"/>
            <w:noWrap/>
            <w:vAlign w:val="center"/>
            <w:hideMark/>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Case report - 70-year-old male, secondary cerebral infarction after one-month treatment of critical COVID-19</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CT</w:t>
            </w:r>
            <w:r w:rsidRPr="00092849">
              <w:rPr>
                <w:rFonts w:ascii="Arial" w:eastAsiaTheme="minorEastAsia" w:hAnsi="Arial" w:cs="Arial"/>
                <w:color w:val="000000"/>
                <w:sz w:val="18"/>
                <w:szCs w:val="16"/>
                <w:lang w:eastAsia="zh-CN"/>
              </w:rPr>
              <w:t xml:space="preserve"> (hypoxic-ischemic encephalopathy, cerebral infarction and subarachnoid hemorrhage)</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pharyngeal swab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He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{"citationID":"a1nqcjv9dsp","properties":{"formattedCitation":"\\super 4\\nosupersub{}","plainCitation":"4","noteIndex":0},"citationItems":[{"id":635,"uris":["http://zotero.org/groups/2493360/items/D9TIHF3L"],"uri":["http://zotero.org/groups/2493360/items/D9TIHF3L"],"itemData":{"id":635,"type":"article-journal","abstract":"We review the experience with the diagnosis and treatment of secondary cerebral infarction in an elderly patient\nwith coronavirus disease 2019 (COVID-19). COVID-19 has rapid disease progression with a high mortality rate in elderly patients, and physicians should be alert to secondary bacterial infection that may result in coagulation dysfunction and cerebral infarction. Early anti-infection therapy, immune regulation and appropriate anticoagulation intervention may help improve the prognosis of the patients.","container-title":"Journal of Southern Medical University","ISSN":"1673-4254","issue":"3","language":"</w:instrText>
            </w:r>
            <w:r w:rsidR="00092849">
              <w:rPr>
                <w:rFonts w:ascii="宋体" w:eastAsia="宋体" w:hAnsi="宋体" w:cs="宋体" w:hint="eastAsia"/>
                <w:color w:val="000000"/>
                <w:sz w:val="18"/>
                <w:szCs w:val="16"/>
                <w:lang w:eastAsia="zh-CN"/>
              </w:rPr>
              <w:instrText>中文</w:instrText>
            </w:r>
            <w:r w:rsidR="00092849">
              <w:rPr>
                <w:rFonts w:ascii="Arial" w:eastAsia="SimSun" w:hAnsi="Arial" w:cs="Arial"/>
                <w:color w:val="000000"/>
                <w:sz w:val="18"/>
                <w:szCs w:val="16"/>
                <w:lang w:eastAsia="zh-CN"/>
              </w:rPr>
              <w:instrText xml:space="preserve">","page":"351-2","source":"CNKI","title":"Diagnosis and treatment of an elderly patient with secondary cerebral infarction caused by COVID-19","volume":"40","author":[{"family":"He","given":"Jin"},{"family":"Cheng","given":"Gong"},{"family":"Xu","given":"Wenwei"},{"family":"Zhang","given":"Lengzhen"},{"family":"Zeng","given":"Zhenhua"}],"issued":{"date-parts":[["2020",4,9]]}}}],"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4</w:t>
            </w:r>
            <w:r w:rsidR="00604BE8" w:rsidRPr="00092849">
              <w:rPr>
                <w:rFonts w:ascii="Arial" w:eastAsia="SimSun" w:hAnsi="Arial" w:cs="Arial"/>
                <w:color w:val="000000"/>
                <w:sz w:val="18"/>
                <w:szCs w:val="16"/>
                <w:lang w:eastAsia="zh-CN"/>
              </w:rPr>
              <w:fldChar w:fldCharType="end"/>
            </w:r>
          </w:p>
        </w:tc>
      </w:tr>
      <w:tr w:rsidR="00D147C6" w:rsidRPr="00092849" w:rsidTr="00CF4753">
        <w:trPr>
          <w:cnfStyle w:val="000000100000"/>
          <w:trHeight w:val="961"/>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lastRenderedPageBreak/>
              <w:t>Cerebral hemorrhage</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1/221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w:t>
            </w:r>
            <w:r w:rsidRPr="00092849">
              <w:rPr>
                <w:rFonts w:ascii="Arial" w:eastAsiaTheme="minorEastAsia" w:hAnsi="Arial" w:cs="Arial"/>
                <w:color w:val="000000"/>
                <w:sz w:val="18"/>
                <w:szCs w:val="16"/>
                <w:lang w:eastAsia="zh-CN"/>
              </w:rPr>
              <w:t>ase series</w:t>
            </w:r>
            <w:r w:rsidRPr="00092849">
              <w:rPr>
                <w:rFonts w:ascii="Arial" w:eastAsia="SimSun" w:hAnsi="Arial" w:cs="Arial"/>
                <w:color w:val="000000"/>
                <w:sz w:val="18"/>
                <w:szCs w:val="16"/>
                <w:lang w:eastAsia="zh-CN"/>
              </w:rPr>
              <w:t xml:space="preserve"> - single-center</w:t>
            </w:r>
            <w:r w:rsidRPr="00092849">
              <w:rPr>
                <w:rFonts w:ascii="Arial" w:eastAsiaTheme="minorEastAsia" w:hAnsi="Arial" w:cs="Arial"/>
                <w:color w:val="000000"/>
                <w:sz w:val="18"/>
                <w:szCs w:val="16"/>
                <w:lang w:eastAsia="zh-CN"/>
              </w:rPr>
              <w:t xml:space="preserve"> consecutive patients</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CT</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throat</w:t>
            </w:r>
            <w:r w:rsidRPr="00092849">
              <w:rPr>
                <w:rFonts w:ascii="Arial" w:eastAsia="SimSun" w:hAnsi="Arial" w:cs="Arial"/>
                <w:color w:val="000000"/>
                <w:sz w:val="18"/>
                <w:szCs w:val="16"/>
                <w:lang w:eastAsia="zh-CN"/>
              </w:rPr>
              <w:t xml:space="preserve">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Li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{"citationID":"a1118vpc577","properties":{"formattedCitation":"\\super 1\\nosupersub{}","plainCitation":"1","noteIndex":0},"citationItems":[{"id":"N7lujgAB/5tU393y1","uris":["http://zotero.org/users/6482956/items/4IU8TKE6"],"uri":["http://zotero.org/users/6482956/items/4IU8TKE6"],"itemData":{"id":"NmygYCH8/mgsmZAA4","type":"article-journal","abstract":"Background: Coronavirus disease 2019 (COVID-19) is an infectious disease caused by Severe Acute Respiratory Syndrome Coronavirus 2 (SARS-CoV-2). Apart from resp","DOI":"10.2139/ssrn.3550025","language":"en","source":"papers.ssrn.com","title":"Acute Cerebrovascular Disease Following COVID-19: A Single Center, Retrospective, Observational Study","title-short":"Acute Cerebrovascular Disease Following COVID-19","URL":"https://papers.ssrn.com/abstract=3550025","author":[{"family":"Li","given":"Yanan"},{"family":"Wang","given":"Mengdie"},{"family":"Zhou","given":"Yifan"},{"family":"Chang","given":"Jiang"},{"family":"Xian","given":"Ying"},{"family":"Mao","given":"Ling"},{"family":"Hong","given":"Candong"},{"family":"Chen","given":"Shengcai"},{"family":"Wang","given":"Yong"},{"family":"Wang","given":"Hailing"},{"family":"Li","given":"Man"},{"family":"Jin","given":"Huijuan"},{"family":"Hu","given":"Bo"}],"accessed":{"date-parts":[["2020",4,28]]},"issued":{"date-parts":[["2020",3,3]]}},"locator":"-19"}],"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w:t>
            </w:r>
            <w:r w:rsidR="00604BE8" w:rsidRPr="00092849">
              <w:rPr>
                <w:rFonts w:ascii="Arial" w:eastAsiaTheme="minorEastAsia" w:hAnsi="Arial" w:cs="Arial"/>
                <w:color w:val="000000"/>
                <w:sz w:val="18"/>
                <w:szCs w:val="16"/>
                <w:lang w:eastAsia="zh-CN"/>
              </w:rPr>
              <w:fldChar w:fldCharType="end"/>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{"citationID":"a2f80okah1j","properties":{"formattedCitation":"\\super 29\\nosupersub{}","plainCitation":"29","dontUpdate":true,"noteIndex":0},"citationItems":[{"id":"N7lujgAB/5tU393y1","uris":["http://zotero.org/users/6482956/items/4IU8TKE6"],"uri":["http://zotero.org/users/6482956/items/4IU8TKE6"],"itemData":{"id":"NmygYCH8/mgsmZAA4","type":"article-journal","abstract":"Background: Coronavirus disease 2019 (COVID-19) is an infectious disease caused by Severe Acute Respiratory Syndrome Coronavirus 2 (SARS-CoV-2). Apart from resp","DOI":"10.2139/ssrn.3550025","language":"en","source":"papers.ssrn.com","title":"Acute Cerebrovascular Disease Following COVID-19: A Single Center, Retrospective, Observational Study","title-short":"Acute Cerebrovascular Disease Following COVID-19","URL":"https://papers.ssrn.com/abstract=3550025","author":[{"family":"Li","given":"Yanan"},{"family":"Wang","given":"Mengdie"},{"family":"Zhou","given":"Yifan"},{"family":"Chang","given":"Jiang"},{"family":"Xian","given":"Ying"},{"family":"Mao","given":"Ling"},{"family":"Hong","given":"Candong"},{"family":"Chen","given":"Shengcai"},{"family":"Wang","given":"Yong"},{"family":"Wang","given":"Hailing"},{"family":"Li","given":"Man"},{"family":"Jin","given":"Huijuan"},{"family":"Hu","given":"Bo"}],"accessed":{"date-parts":[["2020",4,28]]},"issued":{"date-parts":[["2020",3,3]]}},"locator":"-19"}],"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63644D" w:rsidRPr="00092849">
              <w:rPr>
                <w:rFonts w:ascii="Arial" w:hAnsi="Arial" w:cs="Arial"/>
                <w:sz w:val="18"/>
                <w:vertAlign w:val="superscript"/>
              </w:rPr>
              <w:t xml:space="preserve"> </w:t>
            </w:r>
            <w:r w:rsidR="00604BE8" w:rsidRPr="00092849">
              <w:rPr>
                <w:rFonts w:ascii="Arial" w:eastAsia="SimSun"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Cerebral sinus venous thrombosis</w:t>
            </w:r>
          </w:p>
        </w:tc>
        <w:tc>
          <w:tcPr>
            <w:tcW w:w="319"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1/221</w:t>
            </w:r>
          </w:p>
        </w:tc>
        <w:tc>
          <w:tcPr>
            <w:tcW w:w="1188"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w:t>
            </w:r>
            <w:r w:rsidRPr="00092849">
              <w:rPr>
                <w:rFonts w:ascii="Arial" w:eastAsiaTheme="minorEastAsia" w:hAnsi="Arial" w:cs="Arial"/>
                <w:color w:val="000000"/>
                <w:sz w:val="18"/>
                <w:szCs w:val="16"/>
                <w:lang w:eastAsia="zh-CN"/>
              </w:rPr>
              <w:t>ase series</w:t>
            </w:r>
            <w:r w:rsidRPr="00092849">
              <w:rPr>
                <w:rFonts w:ascii="Arial" w:eastAsia="SimSun" w:hAnsi="Arial" w:cs="Arial"/>
                <w:color w:val="000000"/>
                <w:sz w:val="18"/>
                <w:szCs w:val="16"/>
                <w:lang w:eastAsia="zh-CN"/>
              </w:rPr>
              <w:t xml:space="preserve"> - single-center</w:t>
            </w:r>
            <w:r w:rsidRPr="00092849">
              <w:rPr>
                <w:rFonts w:ascii="Arial" w:eastAsiaTheme="minorEastAsia" w:hAnsi="Arial" w:cs="Arial"/>
                <w:color w:val="000000"/>
                <w:sz w:val="18"/>
                <w:szCs w:val="16"/>
                <w:lang w:eastAsia="zh-CN"/>
              </w:rPr>
              <w:t xml:space="preserve"> consecutive patients</w:t>
            </w:r>
          </w:p>
        </w:tc>
        <w:tc>
          <w:tcPr>
            <w:tcW w:w="774"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CT</w:t>
            </w:r>
            <w:r w:rsidRPr="00092849">
              <w:rPr>
                <w:rFonts w:ascii="Arial" w:eastAsiaTheme="minorEastAsia" w:hAnsi="Arial" w:cs="Arial"/>
                <w:color w:val="000000"/>
                <w:sz w:val="18"/>
                <w:szCs w:val="16"/>
                <w:lang w:eastAsia="zh-CN"/>
              </w:rPr>
              <w:t xml:space="preserve"> venography</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throat</w:t>
            </w:r>
            <w:r w:rsidRPr="00092849">
              <w:rPr>
                <w:rFonts w:ascii="Arial" w:eastAsia="SimSun" w:hAnsi="Arial" w:cs="Arial"/>
                <w:color w:val="000000"/>
                <w:sz w:val="18"/>
                <w:szCs w:val="16"/>
                <w:lang w:eastAsia="zh-CN"/>
              </w:rPr>
              <w:t xml:space="preserve">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Li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{"citationID":"s7TpVjRj","properties":{"formattedCitation":"\\super 1\\nosupersub{}","plainCitation":"1","noteIndex":0},"citationItems":[{"id":"N7lujgAB/5tU393y1","uris":["http://zotero.org/users/6482956/items/4IU8TKE6"],"uri":["http://zotero.org/users/6482956/items/4IU8TKE6"],"itemData":{"id":"NmygYCH8/mgsmZAA4","type":"article-journal","abstract":"Background: Coronavirus disease 2019 (COVID-19) is an infectious disease caused by Severe Acute Respiratory Syndrome Coronavirus 2 (SARS-CoV-2). Apart from resp","DOI":"10.2139/ssrn.3550025","language":"en","source":"papers.ssrn.com","title":"Acute Cerebrovascular Disease Following COVID-19: A Single Center, Retrospective, Observational Study","title-short":"Acute Cerebrovascular Disease Following COVID-19","URL":"https://papers.ssrn.com/abstract=3550025","author":[{"family":"Li","given":"Yanan"},{"family":"Wang","given":"Mengdie"},{"family":"Zhou","given":"Yifan"},{"family":"Chang","given":"Jiang"},{"family":"Xian","given":"Ying"},{"family":"Mao","given":"Ling"},{"family":"Hong","given":"Candong"},{"family":"Chen","given":"Shengcai"},{"family":"Wang","given":"Yong"},{"family":"Wang","given":"Hailing"},{"family":"Li","given":"Man"},{"family":"Jin","given":"Huijuan"},{"family":"Hu","given":"Bo"}],"accessed":{"date-parts":[["2020",4,28]]},"issued":{"date-parts":[["2020",3,3]]}},"locator":"-19"}],"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tcBorders>
            <w:shd w:val="clear" w:color="auto" w:fill="auto"/>
            <w:noWrap/>
            <w:vAlign w:val="center"/>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Meningoencephalitis</w:t>
            </w:r>
          </w:p>
        </w:tc>
        <w:tc>
          <w:tcPr>
            <w:tcW w:w="319"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Case report - 41-y old female</w:t>
            </w:r>
            <w:r w:rsidRPr="00092849">
              <w:rPr>
                <w:rFonts w:ascii="Arial" w:eastAsiaTheme="minorEastAsia" w:hAnsi="Arial" w:cs="Arial"/>
                <w:color w:val="000000"/>
                <w:sz w:val="18"/>
                <w:szCs w:val="16"/>
                <w:lang w:eastAsia="zh-CN"/>
              </w:rPr>
              <w:t>,</w:t>
            </w:r>
            <w:r w:rsidRPr="00092849">
              <w:rPr>
                <w:rFonts w:ascii="Arial" w:eastAsia="SimSun" w:hAnsi="Arial" w:cs="Arial"/>
                <w:color w:val="000000"/>
                <w:sz w:val="18"/>
                <w:szCs w:val="16"/>
                <w:lang w:eastAsia="zh-CN"/>
              </w:rPr>
              <w:t xml:space="preserve"> new onset seizure, impaired consciousness and headache. No respiratory COVID-19 symptom</w:t>
            </w:r>
            <w:r w:rsidRPr="00092849">
              <w:rPr>
                <w:rFonts w:ascii="Arial" w:eastAsiaTheme="minorEastAsia" w:hAnsi="Arial" w:cs="Arial"/>
                <w:color w:val="000000"/>
                <w:sz w:val="18"/>
                <w:szCs w:val="16"/>
                <w:lang w:eastAsia="zh-CN"/>
              </w:rPr>
              <w:t>s</w:t>
            </w:r>
          </w:p>
        </w:tc>
        <w:tc>
          <w:tcPr>
            <w:tcW w:w="774"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CT (normal)</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Leukocyte</w:t>
            </w:r>
            <w:r w:rsidRPr="00092849">
              <w:rPr>
                <w:rFonts w:ascii="Arial" w:eastAsiaTheme="minorEastAsia" w:hAnsi="Arial" w:cs="Arial"/>
                <w:color w:val="000000"/>
                <w:sz w:val="18"/>
                <w:szCs w:val="16"/>
                <w:lang w:eastAsia="zh-CN"/>
              </w:rPr>
              <w:t xml:space="preserve"> count</w:t>
            </w:r>
            <w:r w:rsidRPr="00092849">
              <w:rPr>
                <w:rFonts w:ascii="Arial" w:eastAsia="SimSun" w:hAnsi="Arial" w:cs="Arial"/>
                <w:color w:val="000000"/>
                <w:sz w:val="18"/>
                <w:szCs w:val="16"/>
                <w:lang w:eastAsia="zh-CN"/>
              </w:rPr>
              <w:t xml:space="preserve"> 70 (100% lymphocytes), RBC </w:t>
            </w:r>
            <w:r w:rsidR="00D147C6" w:rsidRPr="00092849">
              <w:rPr>
                <w:rFonts w:ascii="Arial" w:eastAsia="SimSun" w:hAnsi="Arial" w:cs="Arial"/>
                <w:color w:val="000000"/>
                <w:sz w:val="18"/>
                <w:szCs w:val="16"/>
                <w:lang w:eastAsia="zh-CN"/>
              </w:rPr>
              <w:t>65, protein 100, glucose 120</w:t>
            </w:r>
            <w:r w:rsidR="00D147C6" w:rsidRPr="00092849">
              <w:rPr>
                <w:rFonts w:ascii="Arial" w:eastAsiaTheme="minorEastAsia" w:hAnsi="Arial" w:cs="Arial"/>
                <w:color w:val="000000"/>
                <w:sz w:val="18"/>
                <w:szCs w:val="16"/>
                <w:lang w:eastAsia="zh-CN"/>
              </w:rPr>
              <w:t xml:space="preserve"> </w:t>
            </w:r>
            <w:r w:rsidRPr="00092849">
              <w:rPr>
                <w:rFonts w:ascii="Arial" w:eastAsia="SimSun" w:hAnsi="Arial" w:cs="Arial"/>
                <w:color w:val="000000"/>
                <w:sz w:val="18"/>
                <w:szCs w:val="16"/>
                <w:lang w:eastAsia="zh-CN"/>
              </w:rPr>
              <w:t>(unit not given)</w:t>
            </w:r>
            <w:r w:rsidR="00E7013B" w:rsidRPr="00092849">
              <w:rPr>
                <w:rFonts w:ascii="Arial" w:eastAsiaTheme="minorEastAsia" w:hAnsi="Arial" w:cs="Arial"/>
                <w:color w:val="000000"/>
                <w:sz w:val="18"/>
                <w:szCs w:val="16"/>
                <w:lang w:eastAsia="zh-CN"/>
              </w:rPr>
              <w:t xml:space="preserve">, </w:t>
            </w:r>
            <w:r w:rsidRPr="00092849">
              <w:rPr>
                <w:rFonts w:ascii="Arial" w:eastAsia="SimSun" w:hAnsi="Arial" w:cs="Arial"/>
                <w:color w:val="000000"/>
                <w:sz w:val="18"/>
                <w:szCs w:val="16"/>
                <w:lang w:eastAsia="zh-CN"/>
              </w:rPr>
              <w:t>SARS-COV-2 in CSF</w:t>
            </w:r>
            <w:r w:rsidRPr="00092849">
              <w:rPr>
                <w:rFonts w:ascii="Arial" w:eastAsiaTheme="minorEastAsia" w:hAnsi="Arial" w:cs="Arial"/>
                <w:color w:val="000000"/>
                <w:sz w:val="18"/>
                <w:szCs w:val="16"/>
                <w:lang w:eastAsia="zh-CN"/>
              </w:rPr>
              <w:t xml:space="preserve"> not tested</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Positive, specimen not specified</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Duong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{"citationID":"a23egvvr99d","properties":{"formattedCitation":"\\super 5\\nosupersub{}","plainCitation":"5","noteIndex":0},"citationItems":[{"id":"N7lujgAB/u8SmYOmR","uris":["http://zotero.org/users/6482956/items/4XAF3SIK"],"uri":["http://zotero.org/users/6482956/items/4XAF3SIK"],"itemData":{"id":"NmygYCH8/CtgkXalj","type":"article-journal","container-title":"Brain, Behavior, and Immunity","DOI":"10.1016/j.bbi.2020.04.024","ISSN":"08891591","journalAbbreviation":"Brain, Behavior, and Immunity","language":"en","page":"S0889159120305092","source":"DOI.org (Crossref)","title":"Meningoencephalitis without Respiratory Failure in a Young Female Patient with COVID-19 Infection in Downtown Los Angeles, Early April 2020","author":[{"family":"Duong","given":"Lisa"},{"family":"Xu","given":"Prissilla"},{"family":"Liu","given":"Antonio"}],"issued":{"date-parts":[["2020",4]]}}}],"schema":"https://github.com/citation-style-language/schema/raw/master/csl-citation.json"}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5</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trHeight w:val="397"/>
        </w:trPr>
        <w:tc>
          <w:tcPr>
            <w:cnfStyle w:val="001000000000"/>
            <w:tcW w:w="715" w:type="pct"/>
            <w:shd w:val="clear" w:color="auto" w:fill="auto"/>
            <w:noWrap/>
            <w:vAlign w:val="center"/>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 xml:space="preserve">Case report - 24-y old </w:t>
            </w:r>
            <w:r w:rsidRPr="00092849">
              <w:rPr>
                <w:rFonts w:ascii="Arial" w:eastAsiaTheme="minorEastAsia" w:hAnsi="Arial" w:cs="Arial"/>
                <w:color w:val="000000"/>
                <w:sz w:val="18"/>
                <w:szCs w:val="16"/>
                <w:lang w:eastAsia="zh-CN"/>
              </w:rPr>
              <w:t>male</w:t>
            </w:r>
            <w:r w:rsidRPr="00092849">
              <w:rPr>
                <w:rFonts w:ascii="Arial" w:eastAsia="SimSun" w:hAnsi="Arial" w:cs="Arial"/>
                <w:color w:val="000000"/>
                <w:sz w:val="18"/>
                <w:szCs w:val="16"/>
                <w:lang w:eastAsia="zh-CN"/>
              </w:rPr>
              <w:t xml:space="preserve"> with loss of consciousness and transient generalized seizure</w:t>
            </w:r>
          </w:p>
          <w:p w:rsidR="00DF5CEB" w:rsidRPr="00092849" w:rsidRDefault="00DF5CEB" w:rsidP="00396AED">
            <w:pPr>
              <w:widowControl w:val="0"/>
              <w:spacing w:line="384" w:lineRule="auto"/>
              <w:cnfStyle w:val="000000000000"/>
              <w:rPr>
                <w:rFonts w:ascii="Arial" w:eastAsia="SimSun" w:hAnsi="Arial" w:cs="Arial"/>
                <w:color w:val="000000"/>
                <w:sz w:val="18"/>
                <w:szCs w:val="16"/>
                <w:lang w:eastAsia="zh-CN"/>
              </w:rPr>
            </w:pPr>
          </w:p>
        </w:tc>
        <w:tc>
          <w:tcPr>
            <w:tcW w:w="774"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MRI (right lateral ventriculitis and encephalitis mainly on right mesial </w:t>
            </w:r>
            <w:r w:rsidR="007A704E" w:rsidRPr="00092849">
              <w:rPr>
                <w:rFonts w:ascii="Arial" w:eastAsia="SimSun" w:hAnsi="Arial" w:cs="Arial"/>
                <w:color w:val="000000"/>
                <w:sz w:val="18"/>
                <w:szCs w:val="16"/>
                <w:lang w:eastAsia="zh-CN"/>
              </w:rPr>
              <w:t xml:space="preserve">temporal </w:t>
            </w:r>
            <w:r w:rsidRPr="00092849">
              <w:rPr>
                <w:rFonts w:ascii="Arial" w:eastAsia="SimSun" w:hAnsi="Arial" w:cs="Arial"/>
                <w:color w:val="000000"/>
                <w:sz w:val="18"/>
                <w:szCs w:val="16"/>
                <w:lang w:eastAsia="zh-CN"/>
              </w:rPr>
              <w:t>lobe and hippocampus)</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Leukocyte count 12/µL (10 mononuclear, 2 polymorphonuclear), SARS-CoV-2 in CSF positive twice</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Moriguchi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{"citationID":"a21gku3l3t9","properties":{"formattedCitation":"\\super 6\\nosupersub{}","plainCitation":"6","noteIndex":0},"citationItems":[{"id":"N7lujgAB/y8zm88pD","uris":["http://zotero.org/users/6482956/items/RQI2WEWA"],"uri":["http://zotero.org/users/6482956/items/RQI2WEWA"],"itemData":{"id":"NmygYCH8/Uh4KPbTN","type":"article-journal","abstract":"Novel coronavirus (SARS-Coronavirus-2:SARS-CoV-2) which emerged in Wuhan, China, has spread to multiple countries rapidly. We report the first case of meningitis associated with SARS-CoV-2 who was brought in by ambulance due to a convulsion accompanied by unconsciousness. He had never been to any foreign countries. He felt generalized fatigue and fever (day 1). He saw doctors nearby twice (day 2 and 5) and was prescribed Laninamivir and antipyretic agents, His family visited his home and found that he was unconsciousness and lying on the floor in his vomit. He was immediately transported to this hospital by ambulance (day 9). Under emergency transport, he had transient generalized seizures that lasted about a minute. He had obvious neck stiffness. The specific SARS-CoV-2 RNA was not detected in the nasopharyngeal swab but was detected in a CSF. Anti- HSV 1 and varicella-zoster IgM antibodies were not detected in serum samples. A brain MRI showed hyperintensity along the wall of right lateral ventricle and hyperintense signal changes in the right mesial temporal lobe and hippocampus, suggesting the possibility of SARS-CoV-2 meningitis. This case warns the physicians of patients who have CNS symptoms.","container-title":"International journal of infectious diseases: IJID: official publication of the International Society for Infectious Diseases","DOI":"10.1016/j.ijid.2020.03.062","ISSN":"1878-3511","journalAbbreviation":"Int. J. Infect. Dis.","language":"eng","note":"PMID: 32251791","page":"55-58","source":"PubMed","title":"A first case of meningitis/encephalitis associated with SARS-Coronavirus-2","volume":"94","author":[{"family":"Moriguchi","given":"Takeshi"},{"family":"Harii","given":"Norikazu"},{"family":"Goto","given":"Junko"},{"family":"Harada","given":"Daiki"},{"family":"Sugawara","given":"Hisanori"},{"family":"Takamino","given":"Junichi"},{"family":"Ueno","given":"Masateru"},{"family":"Sakata","given":"Hiroki"},{"family":"Kondo","given":"Kengo"},{"family":"Myose","given":"Natsuhiko"},{"family":"Nakao","given":"Atsuhito"},{"family":"Takeda","given":"Masayuki"},{"family":"Haro","given":"Hirotaka"},{"family":"Inoue","given":"Osamu"},{"family":"Suzuki-Inoue","given":"Katsue"},{"family":"Kubokawa","given":"Kayo"},{"family":"Ogihara","given":"Shinji"},{"family":"Sasaki","given":"Tomoyuki"},{"family":"Kinouchi","given":"Hiroyuki"},{"family":"Kojin","given":"Hiroyuki"},{"family":"Ito","given":"Masami"},{"family":"Onishi","given":"Hiroshi"},{"family":"Shimizu","given":"Tatsuya"},{"family":"Sasaki","given":"Yu"},{"family":"Enomoto","given":"Nobuyuki"},{"family":"Ishihara","given":"Hiroshi"},{"family":"Furuya","given":"Shiomi"},{"family":"Yamamoto","given":"Tomoko"},{"family":"Shimada","given":"Shinji"}],"issued":{"date-parts":[["2020",4,3]]}}}],"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6</w:t>
            </w:r>
            <w:r w:rsidR="00604BE8" w:rsidRPr="00092849">
              <w:rPr>
                <w:rFonts w:ascii="Arial" w:eastAsia="SimSun"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bottom w:val="nil"/>
            </w:tcBorders>
            <w:shd w:val="clear" w:color="auto" w:fill="auto"/>
            <w:noWrap/>
            <w:vAlign w:val="center"/>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Case report - </w:t>
            </w:r>
            <w:r w:rsidRPr="00092849">
              <w:rPr>
                <w:rFonts w:ascii="Arial" w:eastAsiaTheme="minorEastAsia" w:hAnsi="Arial" w:cs="Arial"/>
                <w:color w:val="000000"/>
                <w:sz w:val="18"/>
                <w:szCs w:val="16"/>
                <w:lang w:eastAsia="zh-CN"/>
              </w:rPr>
              <w:t>a male (age not provided) with</w:t>
            </w:r>
            <w:r w:rsidRPr="00092849">
              <w:rPr>
                <w:rFonts w:ascii="Arial" w:eastAsia="SimSun" w:hAnsi="Arial" w:cs="Arial"/>
                <w:color w:val="000000"/>
                <w:sz w:val="18"/>
                <w:szCs w:val="16"/>
                <w:lang w:eastAsia="zh-CN"/>
              </w:rPr>
              <w:t xml:space="preserve"> impaired consciousness, meningeal irritation signs</w:t>
            </w:r>
          </w:p>
        </w:tc>
        <w:tc>
          <w:tcPr>
            <w:tcW w:w="774"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CT (normal)</w:t>
            </w:r>
          </w:p>
          <w:p w:rsidR="00DF5CEB" w:rsidRPr="00092849" w:rsidRDefault="00DF5CEB" w:rsidP="00396AED">
            <w:pPr>
              <w:widowControl w:val="0"/>
              <w:spacing w:line="384" w:lineRule="auto"/>
              <w:cnfStyle w:val="000000100000"/>
              <w:rPr>
                <w:rFonts w:ascii="Arial" w:eastAsia="SimSun" w:hAnsi="Arial" w:cs="Arial"/>
                <w:color w:val="000000"/>
                <w:sz w:val="18"/>
                <w:szCs w:val="16"/>
                <w:lang w:eastAsia="zh-CN"/>
              </w:rPr>
            </w:pP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SARS-CoV-2 negative, laboratory tests within normal limits</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Positive, specimen not specified</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Ye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{"citationID":"a1klvm85j1b","properties":{"formattedCitation":"\\super 7\\nosupersub{}","plainCitation":"7","noteIndex":0},"citationItems":[{"id":"N7lujgAB/xbkShcB3","uris":["http://zotero.org/users/6482956/items/V86DDWMU"],"uri":["http://zotero.org/users/6482956/items/V86DDWMU"],"itemData":{"id":"NmygYCH8/In4p4xUx","type":"webpage","abstract":"Encephalitis as a Clinical Manifestation of COVID-19","container-title":"Brain, behavior, and immunity","language":"en","note":"ISSN: 1090-2139\nsource: pubmed.ncbi.nlm.nih.gov\npublisher: Brain Behav Immun\nPMID: 32283294\nDOI: 10.1016/j.bbi.2020.04.017","title":"Encephalitis as a Clinical Manifestation of COVID-19","URL":"https://pubmed.ncbi.nlm.nih.gov/32283294/","author":[{"family":"M","given":"Ye"},{"family":"Y","given":"Ren"},{"family":"T","given":"Lv"}],"accessed":{"date-parts":[["2020",4,27]]},"issued":{"date-parts":[["2020",4,10]]}},"locator":"-19"}],"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7</w:t>
            </w:r>
            <w:r w:rsidR="00604BE8" w:rsidRPr="00092849">
              <w:rPr>
                <w:rFonts w:ascii="Arial" w:eastAsia="SimSun" w:hAnsi="Arial" w:cs="Arial"/>
                <w:color w:val="000000"/>
                <w:sz w:val="18"/>
                <w:szCs w:val="16"/>
                <w:lang w:eastAsia="zh-CN"/>
              </w:rPr>
              <w:fldChar w:fldCharType="end"/>
            </w:r>
          </w:p>
        </w:tc>
      </w:tr>
      <w:tr w:rsidR="00E7013B" w:rsidRPr="00092849" w:rsidTr="00CF4753">
        <w:trPr>
          <w:trHeight w:val="1361"/>
        </w:trPr>
        <w:tc>
          <w:tcPr>
            <w:cnfStyle w:val="001000000000"/>
            <w:tcW w:w="715" w:type="pct"/>
            <w:tcBorders>
              <w:top w:val="nil"/>
              <w:bottom w:val="single" w:sz="4" w:space="0" w:color="auto"/>
            </w:tcBorders>
            <w:shd w:val="clear" w:color="auto" w:fill="auto"/>
            <w:noWrap/>
            <w:vAlign w:val="center"/>
          </w:tcPr>
          <w:p w:rsidR="00DF5CEB" w:rsidRPr="00092849" w:rsidRDefault="00DF5CEB" w:rsidP="00396AED">
            <w:pPr>
              <w:widowControl w:val="0"/>
              <w:spacing w:line="384" w:lineRule="auto"/>
              <w:rPr>
                <w:rFonts w:ascii="Arial" w:eastAsia="SimSun" w:hAnsi="Arial" w:cs="Arial"/>
                <w:color w:val="000000"/>
                <w:sz w:val="18"/>
                <w:szCs w:val="16"/>
                <w:lang w:eastAsia="zh-CN"/>
              </w:rPr>
            </w:pPr>
          </w:p>
        </w:tc>
        <w:tc>
          <w:tcPr>
            <w:tcW w:w="319"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56-y old man, ARDS</w:t>
            </w:r>
            <w:r w:rsidRPr="00092849">
              <w:rPr>
                <w:rFonts w:ascii="Arial" w:eastAsiaTheme="minorEastAsia" w:hAnsi="Arial" w:cs="Arial"/>
                <w:color w:val="000000"/>
                <w:sz w:val="18"/>
                <w:szCs w:val="16"/>
                <w:lang w:eastAsia="zh-CN"/>
              </w:rPr>
              <w:t xml:space="preserve"> and agitation</w:t>
            </w:r>
            <w:r w:rsidRPr="00092849">
              <w:rPr>
                <w:rFonts w:ascii="Arial" w:eastAsia="SimSun" w:hAnsi="Arial" w:cs="Arial"/>
                <w:color w:val="000000"/>
                <w:sz w:val="18"/>
                <w:szCs w:val="16"/>
                <w:lang w:eastAsia="zh-CN"/>
              </w:rPr>
              <w:t xml:space="preserve"> </w:t>
            </w:r>
            <w:r w:rsidRPr="00092849">
              <w:rPr>
                <w:rFonts w:ascii="Arial" w:eastAsiaTheme="minorEastAsia" w:hAnsi="Arial" w:cs="Arial"/>
                <w:color w:val="000000"/>
                <w:sz w:val="18"/>
                <w:szCs w:val="16"/>
                <w:lang w:eastAsia="zh-CN"/>
              </w:rPr>
              <w:t xml:space="preserve">on </w:t>
            </w:r>
            <w:r w:rsidRPr="00092849">
              <w:rPr>
                <w:rFonts w:ascii="Arial" w:eastAsia="SimSun" w:hAnsi="Arial" w:cs="Arial"/>
                <w:color w:val="000000"/>
                <w:sz w:val="18"/>
                <w:szCs w:val="16"/>
                <w:lang w:eastAsia="zh-CN"/>
              </w:rPr>
              <w:t>day 10, consciousness recovered on day 32</w:t>
            </w:r>
          </w:p>
        </w:tc>
        <w:tc>
          <w:tcPr>
            <w:tcW w:w="774" w:type="pct"/>
            <w:tcBorders>
              <w:top w:val="single" w:sz="4" w:space="0" w:color="auto"/>
              <w:bottom w:val="single" w:sz="4" w:space="0" w:color="auto"/>
            </w:tcBorders>
            <w:shd w:val="clear" w:color="auto" w:fill="auto"/>
            <w:noWrap/>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CT (normal)</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SARS-CoV-2 positive (registered in GISAID database, ICDC-DT005)</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Not specified</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Xiang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{"citationID":"a1q17fv669s","properties":{"formattedCitation":"\\super 8\\nosupersub{}","plainCitation":"8","noteIndex":0},"citationItems":[{"id":432,"uris":["http://zotero.org/groups/2493360/items/TIZSMTB7"],"uri":["http://zotero.org/groups/2493360/items/TIZSMTB7"],"itemData":{"id":432,"type":"article-journal","container-title":"ChinaXiv","title":"First case of 2019 coronavirus disease with encephalitis","volume":"T202003.00015.","author":[{"family":"Xiang","given":"Fan"},{"family":"Xu","given":"Xinmin"},{"family":"Gao","given":"Lili"},{"family":"Wang","given":"Huizhu"},{"family":"Xiong","given":"Haofeng"},{"family":"Li","given":"Ruihong"},{"family":"Pu","given":"Lin"},{"family":"Jin","given":"Fangfang"},{"family":"Li","given":"Chuansheng"},{"family":"Zhang","given":"Ming"},{"family":"Tan","given":"Jianbo"},{"family":"Sun","given":"Yao"},{"family":"Liu","given":"Yufeng"},{"family":"Guo","given":"Hebing"},{"family":"Hao","given":"Jingjing"},{"family":"Wang","given":"Yajie"},{"family":"Liu","given":"Jingyuan"}]}}],"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8</w:t>
            </w:r>
            <w:r w:rsidR="00604BE8" w:rsidRPr="00092849">
              <w:rPr>
                <w:rFonts w:ascii="Arial" w:eastAsia="SimSun"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Tuberculous meningitis</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- 45-y old man, initial symptom of sore throat, transient loss of consciousness on day 7; stupor on day 27; death on day 35.</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CT (hypodense lesions in bilateral basal ganglia, bilateral semi-oval center</w:t>
            </w:r>
            <w:r w:rsidR="00F51A5B" w:rsidRPr="00092849">
              <w:rPr>
                <w:rFonts w:ascii="Arial" w:eastAsia="SimSun" w:hAnsi="Arial" w:cs="Arial"/>
                <w:color w:val="000000"/>
                <w:sz w:val="18"/>
                <w:szCs w:val="16"/>
                <w:lang w:eastAsia="zh-CN"/>
              </w:rPr>
              <w:t>,</w:t>
            </w:r>
            <w:r w:rsidRPr="00092849">
              <w:rPr>
                <w:rFonts w:ascii="Arial" w:eastAsia="SimSun" w:hAnsi="Arial" w:cs="Arial"/>
                <w:color w:val="000000"/>
                <w:sz w:val="18"/>
                <w:szCs w:val="16"/>
                <w:lang w:eastAsia="zh-CN"/>
              </w:rPr>
              <w:t xml:space="preserve"> and the left frontotemporal lobe)</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SARS-CoV-2 was negative, gene X-pert mycobacterium tuberculosis was positive</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nasopharyngeal swab (-)three times</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Wang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{"citationID":"amsp3l6jtj","properties":{"formattedCitation":"\\super 9\\nosupersub{}","plainCitation":"9","noteIndex":0},"citationItems":[{"id":426,"uris":["http://zotero.org/groups/2493360/items/Y7J35LLA"],"uri":["http://zotero.org/groups/2493360/items/Y7J35LLA"],"itemData":{"id":426,"type":"article-journal","abstract":"Novel coronavirus pneumonia, also known as coronavirus disease 2019 (COVID-19), is caused by a new coronavirus that infects the lungs. Although some patients with COVID-19 may be combined with neurological symptoms, there is no direct evidence that this new coronavirus can directly invade nerve system. A case of COVID-19 with tuberculous meningitis is reported to remind that when patients with COVID-19 present symptom of encephalitis or meningitis, a comprehensive pathogen examination is recommended.","container-title":"Chinese Journal of Neurology","DOI":"10.3760/cma.j.cn113694-20200302-00134","ISSN":"1006-7876","issue":"5","language":"ch","note":"number: 00\npublisher: Chinese Medical Journals Publishing House Co., Ltd.","page":"361-364","source":"rs.yiigle.com","title":"A case of coronavirus disease 2019 with tuberculous meningitis","volume":"53","author":[{"family":"Wang","given":"Liang"},{"family":"Cai","given":"Jia"},{"family":"Luo","given":"Huating"},{"family":"Guan","given":"Hongzhi"},{"family":"Wang","given":"Hongzhi"},{"family":"Huang","given":"Cheng"},{"family":"Zhou","given":"Fachun"}],"issued":{"date-parts":[["2020",3,8]]}}}],"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9</w:t>
            </w:r>
            <w:r w:rsidR="00604BE8" w:rsidRPr="00092849">
              <w:rPr>
                <w:rFonts w:ascii="Arial" w:eastAsia="SimSun"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4" w:space="0" w:color="auto"/>
            </w:tcBorders>
            <w:shd w:val="clear" w:color="auto" w:fill="auto"/>
            <w:noWrap/>
            <w:vAlign w:val="center"/>
            <w:hideMark/>
          </w:tcPr>
          <w:p w:rsidR="002C2AB8" w:rsidRPr="00092849" w:rsidRDefault="002C2AB8"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lastRenderedPageBreak/>
              <w:t>Hypoxic encephalopathy</w:t>
            </w:r>
          </w:p>
        </w:tc>
        <w:tc>
          <w:tcPr>
            <w:tcW w:w="319" w:type="pct"/>
            <w:tcBorders>
              <w:top w:val="single" w:sz="4" w:space="0" w:color="auto"/>
              <w:bottom w:val="single" w:sz="4" w:space="0" w:color="auto"/>
            </w:tcBorders>
            <w:shd w:val="clear" w:color="auto" w:fill="auto"/>
            <w:noWrap/>
            <w:vAlign w:val="center"/>
            <w:hideMark/>
          </w:tcPr>
          <w:p w:rsidR="002C2AB8" w:rsidRPr="00092849" w:rsidRDefault="002C2AB8" w:rsidP="00396AED">
            <w:pPr>
              <w:widowControl w:val="0"/>
              <w:spacing w:line="384" w:lineRule="auto"/>
              <w:cnfStyle w:val="000000000000"/>
              <w:rPr>
                <w:rFonts w:ascii="Arial" w:eastAsia="SimSun" w:hAnsi="Arial" w:cs="Arial"/>
                <w:color w:val="000000"/>
                <w:sz w:val="18"/>
                <w:szCs w:val="16"/>
                <w:lang w:val="en-US" w:eastAsia="zh-CN"/>
              </w:rPr>
            </w:pPr>
            <w:r w:rsidRPr="00092849">
              <w:rPr>
                <w:rFonts w:ascii="Arial" w:eastAsia="SimSun" w:hAnsi="Arial" w:cs="Arial"/>
                <w:color w:val="000000"/>
                <w:sz w:val="18"/>
                <w:szCs w:val="16"/>
                <w:lang w:val="en-US" w:eastAsia="zh-CN"/>
              </w:rPr>
              <w:t>23/113</w:t>
            </w:r>
          </w:p>
        </w:tc>
        <w:tc>
          <w:tcPr>
            <w:tcW w:w="1188" w:type="pct"/>
            <w:tcBorders>
              <w:top w:val="single" w:sz="4" w:space="0" w:color="auto"/>
              <w:bottom w:val="single" w:sz="4" w:space="0" w:color="auto"/>
            </w:tcBorders>
            <w:shd w:val="clear" w:color="auto" w:fill="auto"/>
            <w:noWrap/>
            <w:vAlign w:val="center"/>
            <w:hideMark/>
          </w:tcPr>
          <w:p w:rsidR="002C2AB8" w:rsidRPr="00092849" w:rsidRDefault="002C2AB8" w:rsidP="00396AED">
            <w:pPr>
              <w:widowControl w:val="0"/>
              <w:spacing w:line="384" w:lineRule="auto"/>
              <w:cnfStyle w:val="000000000000"/>
              <w:rPr>
                <w:rFonts w:ascii="Arial" w:eastAsia="SimSun" w:hAnsi="Arial" w:cs="Arial"/>
                <w:color w:val="000000"/>
                <w:sz w:val="18"/>
                <w:szCs w:val="16"/>
                <w:lang w:val="en-US" w:eastAsia="zh-CN"/>
              </w:rPr>
            </w:pPr>
            <w:r w:rsidRPr="00092849">
              <w:rPr>
                <w:rFonts w:ascii="Arial" w:eastAsia="SimSun" w:hAnsi="Arial" w:cs="Arial"/>
                <w:color w:val="000000"/>
                <w:sz w:val="18"/>
                <w:szCs w:val="16"/>
                <w:lang w:val="en-US" w:eastAsia="zh-CN"/>
              </w:rPr>
              <w:t>Case series of deceased patients</w:t>
            </w:r>
          </w:p>
        </w:tc>
        <w:tc>
          <w:tcPr>
            <w:tcW w:w="774" w:type="pct"/>
            <w:tcBorders>
              <w:top w:val="single" w:sz="4" w:space="0" w:color="auto"/>
              <w:bottom w:val="single" w:sz="4" w:space="0" w:color="auto"/>
            </w:tcBorders>
            <w:shd w:val="clear" w:color="auto" w:fill="auto"/>
            <w:noWrap/>
            <w:vAlign w:val="center"/>
            <w:hideMark/>
          </w:tcPr>
          <w:p w:rsidR="002C2AB8" w:rsidRPr="00092849" w:rsidRDefault="002C2AB8" w:rsidP="00396AED">
            <w:pPr>
              <w:widowControl w:val="0"/>
              <w:spacing w:line="384" w:lineRule="auto"/>
              <w:cnfStyle w:val="000000000000"/>
              <w:rPr>
                <w:rFonts w:ascii="Arial" w:eastAsia="SimSun" w:hAnsi="Arial" w:cs="Arial"/>
                <w:color w:val="000000"/>
                <w:sz w:val="18"/>
                <w:szCs w:val="16"/>
                <w:lang w:val="en-US" w:eastAsia="zh-CN"/>
              </w:rPr>
            </w:pPr>
            <w:r w:rsidRPr="00092849">
              <w:rPr>
                <w:rFonts w:ascii="Arial" w:eastAsia="SimSun" w:hAnsi="Arial" w:cs="Arial"/>
                <w:color w:val="000000"/>
                <w:sz w:val="18"/>
                <w:szCs w:val="16"/>
                <w:lang w:val="en-US" w:eastAsia="zh-CN"/>
              </w:rPr>
              <w:t>Not provided</w:t>
            </w:r>
          </w:p>
        </w:tc>
        <w:tc>
          <w:tcPr>
            <w:tcW w:w="891" w:type="pct"/>
            <w:tcBorders>
              <w:top w:val="single" w:sz="4" w:space="0" w:color="auto"/>
              <w:bottom w:val="single" w:sz="4" w:space="0" w:color="auto"/>
            </w:tcBorders>
            <w:shd w:val="clear" w:color="auto" w:fill="auto"/>
            <w:vAlign w:val="center"/>
          </w:tcPr>
          <w:p w:rsidR="002C2AB8" w:rsidRPr="00092849" w:rsidRDefault="002C2AB8"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val="en-US" w:eastAsia="zh-CN"/>
              </w:rPr>
              <w:t>Not provided</w:t>
            </w:r>
          </w:p>
        </w:tc>
        <w:tc>
          <w:tcPr>
            <w:tcW w:w="631" w:type="pct"/>
            <w:tcBorders>
              <w:top w:val="single" w:sz="4" w:space="0" w:color="auto"/>
              <w:bottom w:val="single" w:sz="4" w:space="0" w:color="auto"/>
            </w:tcBorders>
            <w:shd w:val="clear" w:color="auto" w:fill="auto"/>
            <w:vAlign w:val="center"/>
          </w:tcPr>
          <w:p w:rsidR="002C2AB8" w:rsidRPr="00092849" w:rsidRDefault="002C2AB8"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throat swab (+)</w:t>
            </w:r>
          </w:p>
        </w:tc>
        <w:tc>
          <w:tcPr>
            <w:tcW w:w="482" w:type="pct"/>
            <w:tcBorders>
              <w:top w:val="single" w:sz="4" w:space="0" w:color="auto"/>
              <w:bottom w:val="single" w:sz="4" w:space="0" w:color="auto"/>
            </w:tcBorders>
            <w:shd w:val="clear" w:color="auto" w:fill="auto"/>
            <w:vAlign w:val="center"/>
          </w:tcPr>
          <w:p w:rsidR="002C2AB8" w:rsidRPr="00092849" w:rsidRDefault="006A3DED" w:rsidP="00396AED">
            <w:pPr>
              <w:widowControl w:val="0"/>
              <w:spacing w:line="384" w:lineRule="auto"/>
              <w:cnfStyle w:val="000000000000"/>
              <w:rPr>
                <w:rFonts w:ascii="Arial" w:eastAsiaTheme="minorEastAsia" w:hAnsi="Arial" w:cs="Arial"/>
                <w:color w:val="000000"/>
                <w:sz w:val="18"/>
                <w:szCs w:val="16"/>
                <w:lang w:val="en-US" w:eastAsia="zh-CN"/>
              </w:rPr>
            </w:pPr>
            <w:r w:rsidRPr="00092849">
              <w:rPr>
                <w:rFonts w:ascii="Arial" w:eastAsiaTheme="minorEastAsia" w:hAnsi="Arial" w:cs="Arial"/>
                <w:color w:val="000000"/>
                <w:sz w:val="18"/>
                <w:szCs w:val="16"/>
                <w:lang w:eastAsia="zh-CN"/>
              </w:rPr>
              <w:t>Chen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{"citationID":"a2hc3vgipuq","properties":{"formattedCitation":"\\super 10\\nosupersub{}","plainCitation":"10","noteIndex":0},"citationItems":[{"id":64,"uris":["http://zotero.org/groups/2493360/items/6MMBNHHA"],"uri":["http://zotero.org/groups/2493360/items/6MMBNHHA"],"itemData":{"id":64,"type":"article-journal","abstract":"Abstract\n            \n              Objective\n              To delineate the clinical characteristics of patients with coronavirus disease 2019 (covid-19) who died.\n            \n            \n              Design\n              Retrospective case series.\n            \n            \n              Setting\n              Tongji Hospital in Wuhan, China.\n            \n            \n              Participants\n              Among a cohort of 799 patients, 113 who died and 161 who recovered with a diagnosis of covid-19 were analysed. Data were collected until 28 February 2020.\n            \n            \n              Main outcome measures\n              Clinical characteristics and laboratory findings were obtained from electronic medical records with data collection forms.\n            \n            \n              Results\n              The median age of deceased patients (68 years) was significantly older than recovered patients (51 years). Male sex was more predominant in deceased patients (83; 73%) than in recovered patients (88; 55%). Chronic hypertension and other cardiovascular comorbidities were more frequent among deceased patients (54 (48%) and 16 (14%)) than recovered patients (39 (24%) and 7 (4%)). Dyspnoea, chest tightness, and disorder of consciousness were more common in deceased patients (70 (62%), 55 (49%), and 25 (22%)) than in recovered patients (50 (31%), 48 (30%), and 1 (1%)). The median time from disease onset to death in deceased patients was 16 (interquartile range 12.0-20.0) days. Leukocytosis was present in 56 (50%) patients who died and 6 (4%) who recovered, and lymphopenia was present in 103 (91%) and 76 (47%) respectively. Concentrations of alanine aminotransferase, aspartate aminotransferase, creatinine, creatine kinase, lactate dehydrogenase, cardiac troponin I, N-terminal pro-brain natriuretic peptide, and D-dimer were markedly higher in deceased patients than in recovered patients. Common complications observed more frequently in deceased patients included acute respiratory distress syndrome (113; 100%), type I respiratory failure (18/35; 51%), sepsis (113; 100%), acute cardiac injury (72/94; 77%), heart failure (41/83; 49%), alkalosis (14/35; 40%), hyperkalaemia (42; 37%), acute kidney injury (28; 25%), and hypoxic encephalopathy (23; 20%). Patients with cardiovascular comorbidity were more likely to develop cardiac complications. Regardless of history of cardiovascular disease, acute cardiac injury and heart failure were more common in deceased patients.\n            \n            \n              Conclusion\n              Severe acute respiratory syndrome coronavirus 2 infection can cause both pulmonary and systemic inflammation, leading to multi-organ dysfunction in patients at high risk. Acute respiratory distress syndrome and respiratory failure, sepsis, acute cardiac injury, and heart failure were the most common critical complications during exacerbation of covid-19.","container-title":"BMJ","DOI":"10.1136/bmj.m1091","ISSN":"1756-1833","journalAbbreviation":"BMJ","language":"en","page":"m1091","source":"DOI.org (Crossref)","title":"Clinical characteristics of 113 deceased patients with coronavirus disease 2019: retrospective study","title-short":"Clinical characteristics of 113 deceased patients with coronavirus disease 2019","author":[{"family":"Chen","given":"Tao"},{"family":"Wu","given":"Di"},{"family":"Chen","given":"Huilong"},{"family":"Yan","given":"Weiming"},{"family":"Yang","given":"Danlei"},{"family":"Chen","given":"Guang"},{"family":"Ma","given":"Ke"},{"family":"Xu","given":"Dong"},{"family":"Yu","given":"Haijing"},{"family":"Wang","given":"Hongwu"},{"family":"Wang","given":"Tao"},{"family":"Guo","given":"Wei"},{"family":"Chen","given":"Jia"},{"family":"Ding","given":"Chen"},{"family":"Zhang","given":"Xiaoping"},{"family":"Huang","given":"Jiaquan"},{"family":"Han","given":"Meifang"},{"family":"Li","given":"Shusheng"},{"family":"Luo","given":"Xiaoping"},{"family":"Zhao","given":"Jianping"},{"family":"Ning","given":"Qin"}],"issued":{"date-parts":[["2020",3,26]]}}}],"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10</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Acute hemorrhagic necrotizing encephalopathy</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1 </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Case report - female</w:t>
            </w:r>
            <w:r w:rsidRPr="00092849">
              <w:rPr>
                <w:rFonts w:ascii="Arial" w:eastAsiaTheme="minorEastAsia" w:hAnsi="Arial" w:cs="Arial"/>
                <w:color w:val="000000"/>
                <w:sz w:val="18"/>
                <w:szCs w:val="16"/>
                <w:lang w:eastAsia="zh-CN"/>
              </w:rPr>
              <w:t xml:space="preserve"> (age not provided)</w:t>
            </w:r>
            <w:r w:rsidRPr="00092849">
              <w:rPr>
                <w:rFonts w:ascii="Arial" w:eastAsia="SimSun" w:hAnsi="Arial" w:cs="Arial"/>
                <w:color w:val="000000"/>
                <w:sz w:val="18"/>
                <w:szCs w:val="16"/>
                <w:lang w:eastAsia="zh-CN"/>
              </w:rPr>
              <w:t>, 3-days history of cough, fever, and altered mental statu</w:t>
            </w:r>
            <w:r w:rsidRPr="00092849">
              <w:rPr>
                <w:rFonts w:ascii="Arial" w:eastAsiaTheme="minorEastAsia" w:hAnsi="Arial" w:cs="Arial"/>
                <w:color w:val="000000"/>
                <w:sz w:val="18"/>
                <w:szCs w:val="16"/>
                <w:lang w:eastAsia="zh-CN"/>
              </w:rPr>
              <w:t>s</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MR (hemorrhagic rim enhancing lesions within the bilateral thalami, medial temporal lobes, and subinsular regions)</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SARS</w:t>
            </w:r>
            <w:r w:rsidR="00886BB9" w:rsidRPr="00092849">
              <w:rPr>
                <w:rFonts w:ascii="Arial" w:eastAsia="SimSun" w:hAnsi="Arial" w:cs="Arial"/>
                <w:color w:val="000000"/>
                <w:sz w:val="18"/>
                <w:szCs w:val="16"/>
                <w:lang w:eastAsia="zh-CN"/>
              </w:rPr>
              <w:t>-</w:t>
            </w:r>
            <w:r w:rsidRPr="00092849">
              <w:rPr>
                <w:rFonts w:ascii="Arial" w:eastAsia="SimSun" w:hAnsi="Arial" w:cs="Arial"/>
                <w:color w:val="000000"/>
                <w:sz w:val="18"/>
                <w:szCs w:val="16"/>
                <w:lang w:eastAsia="zh-CN"/>
              </w:rPr>
              <w:t xml:space="preserve">CoV-2 not performed. HSV-1/2 and VZV-PCR negative. </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Poyiadji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{"citationID":"aebq1ai675","properties":{"formattedCitation":"\\super 11\\nosupersub{}","plainCitation":"11","noteIndex":0},"citationItems":[{"id":"N7lujgAB/XyrICtBo","uris":["http://zotero.org/users/6482956/items/ES3HA7PB"],"uri":["http://zotero.org/users/6482956/items/ES3HA7PB"],"itemData":{"id":"NmygYCH8/f8scCtI2","type":"article-journal","archive_location":"world","container-title":"Radiology","DOI":"https://doi.org/10.1148/radiol.2020201187","language":"EN","note":"publisher: Radiological Society of North America","source":"pubs.rsna.org","title":"COVID-19–associated Acute Hemorrhagic Necrotizing Encephalopathy: CT and MRI Features","title-short":"COVID-19–associated Acute Hemorrhagic Necrotizing Encephalopathy","URL":"https://pubs.rsna.org/doi/abs/10.1148/radiol.2020201187","author":[{"family":"Poyiadji","given":"Neo"},{"family":"Shahin","given":"Gassan"},{"family":"Noujaim","given":"Daniel"},{"family":"Stone","given":"Michael"},{"family":"Patel","given":"Suresh"},{"family":"Griffith","given":"Brent"}],"accessed":{"date-parts":[["2020",4,28]]},"issued":{"date-parts":[["2020",3,31]]}}}],"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11</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Steroid-responsive severe encephalopathy</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- 60-y old male, severe alterations of consciousness, akinetic mutism, severe apathy</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CT/MRT (no specific alterations)</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Negative for SARS-COV-2, herpesviruses, adenovirus; mild lymphocytic pleocytosis (18/uL), moderate protein elev</w:t>
            </w:r>
            <w:r w:rsidR="00886BB9" w:rsidRPr="00092849">
              <w:rPr>
                <w:rFonts w:ascii="Arial" w:eastAsia="SimSun" w:hAnsi="Arial" w:cs="Arial"/>
                <w:color w:val="000000"/>
                <w:sz w:val="18"/>
                <w:szCs w:val="16"/>
                <w:lang w:eastAsia="zh-CN"/>
              </w:rPr>
              <w:t>a</w:t>
            </w:r>
            <w:r w:rsidR="00D147C6" w:rsidRPr="00092849">
              <w:rPr>
                <w:rFonts w:ascii="Arial" w:eastAsia="SimSun" w:hAnsi="Arial" w:cs="Arial"/>
                <w:color w:val="000000"/>
                <w:sz w:val="18"/>
                <w:szCs w:val="16"/>
                <w:lang w:eastAsia="zh-CN"/>
              </w:rPr>
              <w:t>tion (696 mg/dl); OCB</w:t>
            </w:r>
            <w:r w:rsidR="00D147C6" w:rsidRPr="00092849">
              <w:rPr>
                <w:rFonts w:ascii="Arial" w:eastAsiaTheme="minorEastAsia" w:hAnsi="Arial" w:cs="Arial"/>
                <w:color w:val="000000"/>
                <w:sz w:val="18"/>
                <w:szCs w:val="16"/>
                <w:lang w:eastAsia="zh-CN"/>
              </w:rPr>
              <w:t>,</w:t>
            </w:r>
            <w:r w:rsidRPr="00092849">
              <w:rPr>
                <w:rFonts w:ascii="Arial" w:eastAsia="SimSun" w:hAnsi="Arial" w:cs="Arial"/>
                <w:color w:val="000000"/>
                <w:sz w:val="18"/>
                <w:szCs w:val="16"/>
                <w:lang w:eastAsia="zh-CN"/>
              </w:rPr>
              <w:t xml:space="preserve"> autoimmune antibody neg</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Pilotto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{"citationID":"a8apsnrfnd","properties":{"formattedCitation":"\\super 12\\nosupersub{}","plainCitation":"12","noteIndex":0},"citationItems":[{"id":468,"uris":["http://zotero.org/groups/2493360/items/IW6YQUKN"],"uri":["http://zotero.org/groups/2493360/items/IW6YQUKN"],"itemData":{"id":468,"type":"report","abstract":"SARS-CoV-2 infection has the potential for targeting central nervous system and several neurological symptoms have been described in patients with severe respiratory distress. Here we described the case of an otherwise healthy 60-year old subject with SARS-CoV-2 infection but only mild respiratory abnormalities who developed severe progressive encephalopathy associated with mild pleocytosis and hyperproteinorrachia. MRI was negative whereas EEG showed theta waves on the anterior brain regions. Serum and CSF analyses excluded other known infectious or autoimmune disorders. The patient dramatically improved after high-doses steroid treatment suggesting an inflammatory-mediated brain involvement related to SARS-CoV-2 infection.","genre":"preprint","language":"en","note":"DOI: 10.1101/2020.04.12.20062646","publisher":"Neurology","source":"DOI.org (Crossref)","title":"Steroid-responsive severe encephalopathy in SARS-CoV-2 infection","URL":"http://medrxiv.org/lookup/doi/10.1101/2020.04.12.20062646","author":[{"family":"Pilotto","given":"Andrea"},{"family":"Odolini","given":"SIlvia"},{"family":"Masciocchi","given":"Stefano"},{"family":"Comelli","given":"Agnese"},{"family":"Volonghi","given":"Irene"},{"family":"Gazzina","given":"Stefano"},{"family":"Nocivelli","given":"Sara"},{"family":"Pezzini","given":"Alessandro"},{"family":"Foca'","given":"Emanuele"},{"family":"Caruso","given":"Arnaldo"},{"family":"Leonardi","given":"Matilde"},{"family":"Pasolini","given":"Maria Pia"},{"family":"Gasparotti","given":"Roberto"},{"family":"Castelli","given":"Francesco"},{"family":"Padovani","given":"Alessandro"}],"accessed":{"date-parts":[["2020",4,30]]},"issued":{"date-parts":[["2020",4,17]]}}}],"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12</w:t>
            </w:r>
            <w:r w:rsidR="00604BE8" w:rsidRPr="00092849">
              <w:rPr>
                <w:rFonts w:ascii="Arial" w:eastAsia="SimSun"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Acute Myelitis</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 xml:space="preserve">1 </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- 66-y-old male, paraparesis/paralysis, urinary and bowel incontinence</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No MRI performed</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 xml:space="preserve">CSF investigation not performed </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Theme="minorEastAsia" w:hAnsi="Arial" w:cs="Arial"/>
                <w:color w:val="000000"/>
                <w:sz w:val="18"/>
                <w:szCs w:val="16"/>
                <w:lang w:eastAsia="zh-CN"/>
              </w:rPr>
              <w:t>Zhao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{"citationID":"a14itjkq1dv","properties":{"formattedCitation":"\\super 13\\nosupersub{}","plainCitation":"13","noteIndex":0},"citationItems":[{"id":"N7lujgAB/jaXE93WH","uris":["http://zotero.org/users/6482956/items/L86WGKYN"],"uri":["http://zotero.org/users/6482956/items/L86WGKYN"],"itemData":{"id":"NmygYCH8/iIqxRUOj","type":"report","abstract":"We firstly reported a case of acute myelitis in a SARS-CoV-2-infected patient. A 66-year-old man with COVID-19 was admitted with acute flaccid paralysis of bilateral lower limbs and urinary and bowel incontinence. All serum microbiological studies were negative except for SARS-CoV-2 nucleic acid testing. Clinical findings could be ascribed to a post-infectious acute myelitis. He was receiving treatment with ganciclovir, lopinavir/ritonavir, moxifloxacin, dexamethasone, human immunoglobulin and mecobalamin. With a diagnosis of post-infectious acute myelitis and comprehensive treatment, paralysis of bilateral lower extremities ameliorated. After two times negative novel coronavirus RNA nasopharyngeal swabs tests, he was discharged and transferred to a designated hospital for isolation treatment and rehabilitation therapy.","genre":"preprint","language":"en","note":"DOI: 10.1101/2020.03.16.20035105","publisher":"Neurology","source":"DOI.org (Crossref)","title":"Acute myelitis after SARS-CoV-2 infection: a case report.","title-short":"Acute myelitis after SARS-CoV-2 infection","URL":"http://medrxiv.org/lookup/doi/10.1101/2020.03.16.20035105","author":[{"family":"Zhao","given":"Kang"},{"family":"Huang","given":"Jucun"},{"family":"Dai","given":"Dan"},{"family":"Feng","given":"Yuwei"},{"family":"Liu","given":"Liming"},{"family":"Nie","given":"Shuke"}],"accessed":{"date-parts":[["2020",3,27]]},"issued":{"date-parts":[["2020",3,18]]}}}],"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13</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Seizure</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 xml:space="preserve">1/ 214 </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series - multi-center</w:t>
            </w:r>
            <w:r w:rsidRPr="00092849">
              <w:rPr>
                <w:rFonts w:ascii="Arial" w:eastAsiaTheme="minorEastAsia" w:hAnsi="Arial" w:cs="Arial"/>
                <w:color w:val="000000"/>
                <w:sz w:val="18"/>
                <w:szCs w:val="16"/>
                <w:lang w:eastAsia="zh-CN"/>
              </w:rPr>
              <w:t xml:space="preserve"> consecutive patients</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throat swab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Mao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{"citationID":"ambe7krqcj","properties":{"formattedCitation":"\\super 14\\nosupersub{}","plainCitation":"14","noteIndex":0},"citationItems":[{"id":52,"uris":["http://zotero.org/groups/2493360/items/LP4FCKQB"],"uri":["http://zotero.org/groups/2493360/items/LP4FCKQB"],"itemData":{"id":52,"type":"article-journal","abstract":"OBJECTIVE To study the neurologic manifestations of patients with COVID-19. DESIGN, SETTING, AND PARTICIPANTS This is a retrospective, observational case series. Data were collected from January 16, 2020, to February 19, 2020, at 3 designated special care centers for COVID-19 (Main District, West Branch, and Tumor Center) of the Union Hospital of Huazhong University of Science and Technology in Wuhan, China. The study included 214 consecutive hospitalized patients with laboratory-confirmed diagnosis of severe acute respiratory syndrome coronavirus 2 infection. MAIN OUTCOMES AND MEASURES Clinical data were extracted from electronic medical records, and data of all neurologic symptoms were checked by 2 trained neurologists. Neurologic manifestations fell into 3 categories: central nervous system manifestations (dizziness, headache, impaired consciousness, acute cerebrovascular disease, ataxia, and seizure), peripheral nervous system manifestations (taste impairment, smell impairment, vision impairment, and nerve pain), and skeletal muscular injury manifestations.\nRESULTS Of 214 patients (mean [SD] age, 52.7 [15.5] years; 87 men [40.7%]) with COVID-19, 126 patients (58.9%) had nonsevere infection and 88 patients (41.1%) had severe infection according to their respiratory status. Overall, 78 patients (36.4%) had neurologic manifestations. Compared with patients with nonsevere infection, patients with severe infection were older, had more underlying disorders, especially hypertension, and showed fewer typical symptoms of COVID-19, such as fever and cough. Patients with more severe infection had neurologic manifestations, such as acute cerebrovascular diseases (5 [5.7%] vs 1 [0.8%]), impaired consciousness (13 [14.8%] vs 3 [2.4%]), and skeletal muscle injury (17 [19.3%] vs 6 [4.8%]).\nCONCLUSIONS AND RELEVANCE Patients with COVID-19 commonly have neurologic manifestations. During the epidemic period of COVID-19, when seeing patients with neurologic manifestations, clinicians should suspect severe acute respiratory syndrome coronavirus 2 infection as a differential diagnosis to avoid delayed diagnosis or misdiagnosis and lose the chance to treat and prevent further transmission.","container-title":"JAMA Neurology","DOI":"10.1001/jamaneurol.2020.1127","ISSN":"2168-6149","journalAbbreviation":"JAMA Neurol","language":"en","source":"DOI.org (Crossref)","title":"Neurologic Manifestations of Hospitalized Patients With Coronavirus Disease 2019 in Wuhan, China","URL":"https://jamanetwork.com/journals/jamaneurology/fullarticle/2764549","author":[{"family":"Mao","given":"Ling"},{"family":"Jin","given":"Huijuan"},{"family":"Wang","given":"Mengdie"},{"family":"Hu","given":"Yu"},{"family":"Chen","given":"Shengcai"},{"family":"He","given":"Quanwei"},{"family":"Chang","given":"Jiang"},{"family":"Hong","given":"Candong"},{"family":"Zhou","given":"Yifan"},{"family":"Wang","given":"David"},{"family":"Miao","given":"Xiaoping"},{"family":"Li","given":"Yanan"},{"family":"Hu","given":"Bo"}],"accessed":{"date-parts":[["2020",4,19]]},"issued":{"date-parts":[["2020",4,10]]}}}],"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14</w:t>
            </w:r>
            <w:r w:rsidR="00604BE8" w:rsidRPr="00092849">
              <w:rPr>
                <w:rFonts w:ascii="Arial" w:eastAsia="SimSun"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Guillain-Barré syndrome</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D147C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- 61-y</w:t>
            </w:r>
            <w:r w:rsidRPr="00092849">
              <w:rPr>
                <w:rFonts w:ascii="Arial" w:eastAsiaTheme="minorEastAsia" w:hAnsi="Arial" w:cs="Arial"/>
                <w:color w:val="000000"/>
                <w:sz w:val="18"/>
                <w:szCs w:val="16"/>
                <w:lang w:eastAsia="zh-CN"/>
              </w:rPr>
              <w:t>-</w:t>
            </w:r>
            <w:r w:rsidR="00994026" w:rsidRPr="00092849">
              <w:rPr>
                <w:rFonts w:ascii="Arial" w:eastAsia="SimSun" w:hAnsi="Arial" w:cs="Arial"/>
                <w:color w:val="000000"/>
                <w:sz w:val="18"/>
                <w:szCs w:val="16"/>
                <w:lang w:eastAsia="zh-CN"/>
              </w:rPr>
              <w:t>old female, acute and progressive weakness</w:t>
            </w:r>
            <w:r w:rsidRPr="00092849">
              <w:rPr>
                <w:rFonts w:ascii="Arial" w:eastAsiaTheme="minorEastAsia" w:hAnsi="Arial" w:cs="Arial"/>
                <w:color w:val="000000"/>
                <w:sz w:val="18"/>
                <w:szCs w:val="16"/>
                <w:lang w:eastAsia="zh-CN"/>
              </w:rPr>
              <w:t xml:space="preserve"> in</w:t>
            </w:r>
            <w:r w:rsidR="00994026" w:rsidRPr="00092849">
              <w:rPr>
                <w:rFonts w:ascii="Arial" w:eastAsia="SimSun" w:hAnsi="Arial" w:cs="Arial"/>
                <w:color w:val="000000"/>
                <w:sz w:val="18"/>
                <w:szCs w:val="16"/>
                <w:lang w:eastAsia="zh-CN"/>
              </w:rPr>
              <w:t xml:space="preserve"> both legs, </w:t>
            </w:r>
            <w:r w:rsidR="00BD5391" w:rsidRPr="00092849">
              <w:rPr>
                <w:rFonts w:ascii="Arial" w:eastAsia="SimSun" w:hAnsi="Arial" w:cs="Arial"/>
                <w:color w:val="000000"/>
                <w:sz w:val="18"/>
                <w:szCs w:val="16"/>
                <w:lang w:eastAsia="zh-CN"/>
              </w:rPr>
              <w:t xml:space="preserve">typical </w:t>
            </w:r>
            <w:r w:rsidR="00994026" w:rsidRPr="00092849">
              <w:rPr>
                <w:rFonts w:ascii="Arial" w:eastAsia="SimSun" w:hAnsi="Arial" w:cs="Arial"/>
                <w:color w:val="000000"/>
                <w:sz w:val="18"/>
                <w:szCs w:val="16"/>
                <w:lang w:eastAsia="zh-CN"/>
              </w:rPr>
              <w:t>electrophysiology findings</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albuminocytologic dissociation</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oropharyngeal swab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Zhao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{"citationID":"adtu0eos8b","properties":{"formattedCitation":"\\super 15\\nosupersub{}","plainCitation":"15","noteIndex":0},"citationItems":[{"id":"N7lujgAB/v5RDO7wl","uris":["http://zotero.org/users/6482956/items/HG92HVEF"],"uri":["http://zotero.org/users/6482956/items/HG92HVEF"],"itemData":{"id":"NmygYCH8/UXlPMGoB","type":"article-journal","container-title":"The Lancet Neurology","DOI":"10.1016/S1474-4422(20)30109-5","ISSN":"14744422","issue":"5","journalAbbreviation":"The Lancet Neurology","language":"en","page":"383-384","source":"DOI.org (Crossref)","title":"Guillain-Barré syndrome associated with SARS-CoV-2 infection: causality or coincidence?","title-short":"Guillain-Barré syndrome associated with SARS-CoV-2 infection","volume":"19","author":[{"family":"Zhao","given":"Hua"},{"family":"Shen","given":"Dingding"},{"family":"Zhou","given":"Haiyan"},{"family":"Liu","given":"Jun"},{"family":"Chen","given":"Sheng"}],"issued":{"date-parts":[["2020",5]]}}}],"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15</w:t>
            </w:r>
            <w:r w:rsidR="00604BE8" w:rsidRPr="00092849">
              <w:rPr>
                <w:rFonts w:ascii="Arial" w:eastAsia="SimSun"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Miller Fisher Syndrome</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 xml:space="preserve">1 </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- 50-y old man; anosmia, ageusia, right internuclear ophthalmoparesis, right fascicular oculomotor palsy, ataxia, areflexia, positive testing for GD1b-IgG antibodies</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SARS-COV-2 neg</w:t>
            </w:r>
            <w:r w:rsidRPr="00092849">
              <w:rPr>
                <w:rFonts w:ascii="Arial" w:eastAsiaTheme="minorEastAsia" w:hAnsi="Arial" w:cs="Arial"/>
                <w:color w:val="000000"/>
                <w:sz w:val="18"/>
                <w:szCs w:val="16"/>
                <w:lang w:eastAsia="zh-CN"/>
              </w:rPr>
              <w:t>ative</w:t>
            </w:r>
            <w:r w:rsidRPr="00092849">
              <w:rPr>
                <w:rFonts w:ascii="Arial" w:eastAsia="SimSun" w:hAnsi="Arial" w:cs="Arial"/>
                <w:color w:val="000000"/>
                <w:sz w:val="18"/>
                <w:szCs w:val="16"/>
                <w:lang w:eastAsia="zh-CN"/>
              </w:rPr>
              <w:t>, albuminocytologic dissociation, infectious diagnostics negative</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0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Gutiérrez-Ortiz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{"citationID":"a25gi32f0kd","properties":{"formattedCitation":"\\super 16\\nosupersub{}","plainCitation":"16","noteIndex":0},"citationItems":[{"id":"N7lujgAB/hiti756o","uris":["http://zotero.org/users/6482956/items/Q2DNEKC7"],"uri":["http://zotero.org/users/6482956/items/Q2DNEKC7"],"itemData":{"id":"NmygYCH8/XUHpyVGa","type":"article-journal","abstract":"&lt;h3&gt;Objective:&lt;/h3&gt; &lt;p&gt;To report two patients infected with severe acute respiratory syndrome coronavirus-2 (SARS-CoV-2) who acutely presented with Miller Fisher syndrome and polyneuritis cranialis, respectively.&lt;/p&gt;&lt;h3&gt;Methods:&lt;/h3&gt; &lt;p&gt;Patient data were obtained from medical records from the University Hospital “Príncipe de Asturias”, Alcalá de Henares, Madrid, Spain and from the University Hospital “12 de Octubre”, Madrid, Spain.&lt;/p&gt;&lt;h3&gt;Results:&lt;/h3&gt; &lt;p&gt;The first patient was a 50-year-old man who presented with anosmia, ageusia, right internuclear ophthalmoparesis, right fascicular oculomotor palsy, ataxia, areflexia, albuminocytologic dissociation and positive testing for GD1b-IgG antibodies. Five days before, he had developed a cough, malaise, headache, low back pain, and a fever. The second patient was a 39-year-old man who presented with ageusia, bilateral abducens palsy, areflexia and albuminocytologic dissociation. Three days before, he had developed diarrhea, a low-grade fever, and a poor general condition. The oropharyngeal swab test for coronavirus disease 2019 (COVID-19) by qualitative real-time reverse-transcriptase–polymerase-chain-reaction assay was positive in both patients and negative in the cerebrospinal fluid. The first patient was treated with intravenous immunoglobulin and the second, with acetaminophen. Two weeks later, both patients made a complete neurological recovery, except for residual anosmia and ageusia in the first case.&lt;/p&gt;&lt;h3&gt;Conclusions:&lt;/h3&gt; &lt;p&gt;Our two cases highlight the rare occurrence of Miller Fisher syndrome and polyneuritis cranialis during the COVID-2 pandemic. Neurological manifestations may occur because of an aberrant immune response to COVID-19. The full clinical spectrum of neurological symptoms in patients with COVID-19 remains to be characterized.&lt;/p&gt;","container-title":"Neurology","DOI":"10.1212/WNL.0000000000009619","ISSN":"0028-3878, 1526-632X","language":"en","note":"publisher: Wolters Kluwer Health, Inc. on behalf of the American Academy of Neurology\nsection: Article\nPMID: 32303650","source":"n.neurology.org","title":"Miller Fisher Syndrome and polyneuritis cranialis in COVID-19","URL":"https://n.neurology.org/content/early/2020/04/17/WNL.0000000000009619","author":[{"family":"Gutiérrez-Ortiz","given":"Consuelo"},{"family":"Méndez","given":"Antonio"},{"family":"Rodrigo-Rey","given":"Sara"},{"family":"Pedro-Murillo","given":"Eduardo San"},{"family":"Bermejo-Guerrero","given":"Laura"},{"family":"Gordo-Mañas","given":"Ricardo"},{"family":"Aragón-Gómez","given":"Fernando","dropping-particle":"de"},{"family":"Benito-León","given":"Julián"}],"accessed":{"date-parts":[["2020",4,27]]},"issued":{"date-parts":[["2020",4,16]]}}}],"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16</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cnfStyle w:val="000000100000"/>
          <w:trHeight w:val="397"/>
        </w:trPr>
        <w:tc>
          <w:tcPr>
            <w:cnfStyle w:val="001000000000"/>
            <w:tcW w:w="715"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lastRenderedPageBreak/>
              <w:t>Polyneuritis cranialis</w:t>
            </w:r>
          </w:p>
        </w:tc>
        <w:tc>
          <w:tcPr>
            <w:tcW w:w="319"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- 39-y old man, ageusia, bilateral abducens palsy, areflexia,</w:t>
            </w:r>
          </w:p>
        </w:tc>
        <w:tc>
          <w:tcPr>
            <w:tcW w:w="774" w:type="pct"/>
            <w:tcBorders>
              <w:top w:val="single" w:sz="4" w:space="0" w:color="auto"/>
              <w:bottom w:val="single" w:sz="4" w:space="0" w:color="auto"/>
            </w:tcBorders>
            <w:shd w:val="clear" w:color="auto" w:fill="auto"/>
            <w:noWrap/>
            <w:vAlign w:val="center"/>
            <w:hideMark/>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t>
            </w:r>
          </w:p>
        </w:tc>
        <w:tc>
          <w:tcPr>
            <w:tcW w:w="89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SARS-COV-2 ne</w:t>
            </w:r>
            <w:r w:rsidRPr="00092849">
              <w:rPr>
                <w:rFonts w:ascii="Arial" w:eastAsiaTheme="minorEastAsia" w:hAnsi="Arial" w:cs="Arial"/>
                <w:color w:val="000000"/>
                <w:sz w:val="18"/>
                <w:szCs w:val="16"/>
                <w:lang w:eastAsia="zh-CN"/>
              </w:rPr>
              <w:t>gative</w:t>
            </w:r>
            <w:r w:rsidRPr="00092849">
              <w:rPr>
                <w:rFonts w:ascii="Arial" w:eastAsia="SimSun" w:hAnsi="Arial" w:cs="Arial"/>
                <w:color w:val="000000"/>
                <w:sz w:val="18"/>
                <w:szCs w:val="16"/>
                <w:lang w:eastAsia="zh-CN"/>
              </w:rPr>
              <w:t>. White blood cell count = 2/μl (all monocytes), infectious diagnostics negative, albuminocytologic dissociation</w:t>
            </w:r>
          </w:p>
        </w:tc>
        <w:tc>
          <w:tcPr>
            <w:tcW w:w="631" w:type="pct"/>
            <w:tcBorders>
              <w:top w:val="single" w:sz="4" w:space="0" w:color="auto"/>
              <w:bottom w:val="single" w:sz="4" w:space="0" w:color="auto"/>
            </w:tcBorders>
            <w:shd w:val="clear" w:color="auto" w:fill="auto"/>
            <w:vAlign w:val="center"/>
          </w:tcPr>
          <w:p w:rsidR="00DF5CEB" w:rsidRPr="00092849" w:rsidRDefault="00994026"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nasopharyngeal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4" w:space="0" w:color="auto"/>
            </w:tcBorders>
            <w:shd w:val="clear" w:color="auto" w:fill="auto"/>
            <w:vAlign w:val="center"/>
          </w:tcPr>
          <w:p w:rsidR="00DF5CEB" w:rsidRPr="00092849" w:rsidRDefault="006A3DED" w:rsidP="00396AED">
            <w:pPr>
              <w:widowControl w:val="0"/>
              <w:spacing w:line="384" w:lineRule="auto"/>
              <w:cnfStyle w:val="000000100000"/>
              <w:rPr>
                <w:rFonts w:ascii="Arial" w:eastAsiaTheme="minorEastAsia" w:hAnsi="Arial" w:cs="Arial"/>
                <w:color w:val="000000"/>
                <w:sz w:val="18"/>
                <w:szCs w:val="16"/>
                <w:lang w:eastAsia="zh-CN"/>
              </w:rPr>
            </w:pPr>
            <w:r w:rsidRPr="00092849">
              <w:rPr>
                <w:rFonts w:ascii="Arial" w:eastAsia="SimSun" w:hAnsi="Arial" w:cs="Arial"/>
                <w:color w:val="000000"/>
                <w:sz w:val="18"/>
                <w:szCs w:val="16"/>
                <w:lang w:eastAsia="zh-CN"/>
              </w:rPr>
              <w:t>Gutiérrez-Ortiz et al., 2020</w:t>
            </w:r>
            <w:r w:rsidR="00604BE8" w:rsidRPr="00092849">
              <w:rPr>
                <w:rFonts w:ascii="Arial" w:eastAsiaTheme="minorEastAsia" w:hAnsi="Arial" w:cs="Arial"/>
                <w:color w:val="000000"/>
                <w:sz w:val="18"/>
                <w:szCs w:val="16"/>
                <w:lang w:eastAsia="zh-CN"/>
              </w:rPr>
              <w:fldChar w:fldCharType="begin"/>
            </w:r>
            <w:r w:rsidR="00092849">
              <w:rPr>
                <w:rFonts w:ascii="Arial" w:eastAsiaTheme="minorEastAsia" w:hAnsi="Arial" w:cs="Arial"/>
                <w:color w:val="000000"/>
                <w:sz w:val="18"/>
                <w:szCs w:val="16"/>
                <w:lang w:eastAsia="zh-CN"/>
              </w:rPr>
              <w:instrText xml:space="preserve"> ADDIN ZOTERO_ITEM CSL_CITATION {"citationID":"a1vqhptkfhq","properties":{"formattedCitation":"\\super 16\\nosupersub{}","plainCitation":"16","noteIndex":0},"citationItems":[{"id":"N7lujgAB/hiti756o","uris":["http://zotero.org/users/6482956/items/Q2DNEKC7"],"uri":["http://zotero.org/users/6482956/items/Q2DNEKC7"],"itemData":{"id":"NmygYCH8/XUHpyVGa","type":"article-journal","abstract":"&lt;h3&gt;Objective:&lt;/h3&gt; &lt;p&gt;To report two patients infected with severe acute respiratory syndrome coronavirus-2 (SARS-CoV-2) who acutely presented with Miller Fisher syndrome and polyneuritis cranialis, respectively.&lt;/p&gt;&lt;h3&gt;Methods:&lt;/h3&gt; &lt;p&gt;Patient data were obtained from medical records from the University Hospital “Príncipe de Asturias”, Alcalá de Henares, Madrid, Spain and from the University Hospital “12 de Octubre”, Madrid, Spain.&lt;/p&gt;&lt;h3&gt;Results:&lt;/h3&gt; &lt;p&gt;The first patient was a 50-year-old man who presented with anosmia, ageusia, right internuclear ophthalmoparesis, right fascicular oculomotor palsy, ataxia, areflexia, albuminocytologic dissociation and positive testing for GD1b-IgG antibodies. Five days before, he had developed a cough, malaise, headache, low back pain, and a fever. The second patient was a 39-year-old man who presented with ageusia, bilateral abducens palsy, areflexia and albuminocytologic dissociation. Three days before, he had developed diarrhea, a low-grade fever, and a poor general condition. The oropharyngeal swab test for coronavirus disease 2019 (COVID-19) by qualitative real-time reverse-transcriptase–polymerase-chain-reaction assay was positive in both patients and negative in the cerebrospinal fluid. The first patient was treated with intravenous immunoglobulin and the second, with acetaminophen. Two weeks later, both patients made a complete neurological recovery, except for residual anosmia and ageusia in the first case.&lt;/p&gt;&lt;h3&gt;Conclusions:&lt;/h3&gt; &lt;p&gt;Our two cases highlight the rare occurrence of Miller Fisher syndrome and polyneuritis cranialis during the COVID-2 pandemic. Neurological manifestations may occur because of an aberrant immune response to COVID-19. The full clinical spectrum of neurological symptoms in patients with COVID-19 remains to be characterized.&lt;/p&gt;","container-title":"Neurology","DOI":"10.1212/WNL.0000000000009619","ISSN":"0028-3878, 1526-632X","language":"en","note":"publisher: Wolters Kluwer Health, Inc. on behalf of the American Academy of Neurology\nsection: Article\nPMID: 32303650","source":"n.neurology.org","title":"Miller Fisher Syndrome and polyneuritis cranialis in COVID-19","URL":"https://n.neurology.org/content/early/2020/04/17/WNL.0000000000009619","author":[{"family":"Gutiérrez-Ortiz","given":"Consuelo"},{"family":"Méndez","given":"Antonio"},{"family":"Rodrigo-Rey","given":"Sara"},{"family":"Pedro-Murillo","given":"Eduardo San"},{"family":"Bermejo-Guerrero","given":"Laura"},{"family":"Gordo-Mañas","given":"Ricardo"},{"family":"Aragón-Gómez","given":"Fernando","dropping-particle":"de"},{"family":"Benito-León","given":"Julián"}],"accessed":{"date-parts":[["2020",4,27]]},"issued":{"date-parts":[["2020",4,16]]}}}],"schema":"https://github.com/citation-style-language/schema/raw/master/csl-citation.json"} </w:instrText>
            </w:r>
            <w:r w:rsidR="00604BE8" w:rsidRPr="00092849">
              <w:rPr>
                <w:rFonts w:ascii="Arial" w:eastAsiaTheme="minorEastAsia" w:hAnsi="Arial" w:cs="Arial"/>
                <w:color w:val="000000"/>
                <w:sz w:val="18"/>
                <w:szCs w:val="16"/>
                <w:lang w:eastAsia="zh-CN"/>
              </w:rPr>
              <w:fldChar w:fldCharType="separate"/>
            </w:r>
            <w:r w:rsidR="00092849" w:rsidRPr="00092849">
              <w:rPr>
                <w:rFonts w:ascii="Arial" w:hAnsi="Arial" w:cs="Arial"/>
                <w:sz w:val="18"/>
                <w:vertAlign w:val="superscript"/>
              </w:rPr>
              <w:t>16</w:t>
            </w:r>
            <w:r w:rsidR="00604BE8" w:rsidRPr="00092849">
              <w:rPr>
                <w:rFonts w:ascii="Arial" w:eastAsiaTheme="minorEastAsia" w:hAnsi="Arial" w:cs="Arial"/>
                <w:color w:val="000000"/>
                <w:sz w:val="18"/>
                <w:szCs w:val="16"/>
                <w:lang w:eastAsia="zh-CN"/>
              </w:rPr>
              <w:fldChar w:fldCharType="end"/>
            </w:r>
          </w:p>
        </w:tc>
      </w:tr>
      <w:tr w:rsidR="00D147C6" w:rsidRPr="00092849" w:rsidTr="00CF4753">
        <w:trPr>
          <w:trHeight w:val="397"/>
        </w:trPr>
        <w:tc>
          <w:tcPr>
            <w:cnfStyle w:val="001000000000"/>
            <w:tcW w:w="715" w:type="pct"/>
            <w:tcBorders>
              <w:top w:val="single" w:sz="4" w:space="0" w:color="auto"/>
              <w:bottom w:val="single" w:sz="8" w:space="0" w:color="000000" w:themeColor="text1"/>
            </w:tcBorders>
            <w:shd w:val="clear" w:color="auto" w:fill="auto"/>
            <w:noWrap/>
            <w:vAlign w:val="center"/>
            <w:hideMark/>
          </w:tcPr>
          <w:p w:rsidR="00DF5CEB" w:rsidRPr="00092849" w:rsidRDefault="00994026" w:rsidP="00396AED">
            <w:pPr>
              <w:widowControl w:val="0"/>
              <w:spacing w:line="384" w:lineRule="auto"/>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Oculomotor nerve palsy</w:t>
            </w:r>
          </w:p>
        </w:tc>
        <w:tc>
          <w:tcPr>
            <w:tcW w:w="319" w:type="pct"/>
            <w:tcBorders>
              <w:top w:val="single" w:sz="4" w:space="0" w:color="auto"/>
              <w:bottom w:val="single" w:sz="8" w:space="0" w:color="000000" w:themeColor="text1"/>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1</w:t>
            </w:r>
          </w:p>
        </w:tc>
        <w:tc>
          <w:tcPr>
            <w:tcW w:w="1188" w:type="pct"/>
            <w:tcBorders>
              <w:top w:val="single" w:sz="4" w:space="0" w:color="auto"/>
              <w:bottom w:val="single" w:sz="8" w:space="0" w:color="000000" w:themeColor="text1"/>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Case report - 62-year old male, persistent diplopia</w:t>
            </w:r>
            <w:r w:rsidR="00886BB9" w:rsidRPr="00092849">
              <w:rPr>
                <w:rFonts w:ascii="Arial" w:eastAsia="SimSun" w:hAnsi="Arial" w:cs="Arial"/>
                <w:color w:val="000000"/>
                <w:sz w:val="18"/>
                <w:szCs w:val="16"/>
                <w:lang w:eastAsia="zh-CN"/>
              </w:rPr>
              <w:t>,</w:t>
            </w:r>
            <w:r w:rsidRPr="00092849">
              <w:rPr>
                <w:rFonts w:ascii="Arial" w:eastAsia="SimSun" w:hAnsi="Arial" w:cs="Arial"/>
                <w:color w:val="000000"/>
                <w:sz w:val="18"/>
                <w:szCs w:val="16"/>
                <w:lang w:eastAsia="zh-CN"/>
              </w:rPr>
              <w:t xml:space="preserve"> and a droopy left eyelid; limb weakness </w:t>
            </w:r>
          </w:p>
        </w:tc>
        <w:tc>
          <w:tcPr>
            <w:tcW w:w="774" w:type="pct"/>
            <w:tcBorders>
              <w:top w:val="single" w:sz="4" w:space="0" w:color="auto"/>
              <w:bottom w:val="single" w:sz="8" w:space="0" w:color="000000" w:themeColor="text1"/>
            </w:tcBorders>
            <w:shd w:val="clear" w:color="auto" w:fill="auto"/>
            <w:noWrap/>
            <w:vAlign w:val="center"/>
            <w:hideMark/>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MRI (no specific alterations)</w:t>
            </w:r>
          </w:p>
        </w:tc>
        <w:tc>
          <w:tcPr>
            <w:tcW w:w="891" w:type="pct"/>
            <w:tcBorders>
              <w:top w:val="single" w:sz="4" w:space="0" w:color="auto"/>
              <w:bottom w:val="single" w:sz="8" w:space="0" w:color="000000" w:themeColor="text1"/>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Not examined</w:t>
            </w:r>
          </w:p>
        </w:tc>
        <w:tc>
          <w:tcPr>
            <w:tcW w:w="631" w:type="pct"/>
            <w:tcBorders>
              <w:top w:val="single" w:sz="4" w:space="0" w:color="auto"/>
              <w:bottom w:val="single" w:sz="8" w:space="0" w:color="000000" w:themeColor="text1"/>
            </w:tcBorders>
            <w:shd w:val="clear" w:color="auto" w:fill="auto"/>
            <w:vAlign w:val="center"/>
          </w:tcPr>
          <w:p w:rsidR="00DF5CEB" w:rsidRPr="00092849" w:rsidRDefault="00994026"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Theme="minorEastAsia" w:hAnsi="Arial" w:cs="Arial"/>
                <w:color w:val="000000"/>
                <w:sz w:val="18"/>
                <w:szCs w:val="16"/>
                <w:lang w:eastAsia="zh-CN"/>
              </w:rPr>
              <w:t>throat</w:t>
            </w:r>
            <w:r w:rsidRPr="00092849">
              <w:rPr>
                <w:rFonts w:ascii="Arial" w:eastAsia="SimSun" w:hAnsi="Arial" w:cs="Arial"/>
                <w:color w:val="000000"/>
                <w:sz w:val="18"/>
                <w:szCs w:val="16"/>
                <w:lang w:eastAsia="zh-CN"/>
              </w:rPr>
              <w:t xml:space="preserve"> swab</w:t>
            </w:r>
            <w:r w:rsidRPr="00092849">
              <w:rPr>
                <w:rFonts w:ascii="Arial" w:eastAsiaTheme="minorEastAsia" w:hAnsi="Arial" w:cs="Arial"/>
                <w:color w:val="000000"/>
                <w:sz w:val="18"/>
                <w:szCs w:val="16"/>
                <w:lang w:eastAsia="zh-CN"/>
              </w:rPr>
              <w:t xml:space="preserve"> (+)</w:t>
            </w:r>
          </w:p>
        </w:tc>
        <w:tc>
          <w:tcPr>
            <w:tcW w:w="482" w:type="pct"/>
            <w:tcBorders>
              <w:top w:val="single" w:sz="4" w:space="0" w:color="auto"/>
              <w:bottom w:val="single" w:sz="8" w:space="0" w:color="000000" w:themeColor="text1"/>
            </w:tcBorders>
            <w:shd w:val="clear" w:color="auto" w:fill="auto"/>
            <w:vAlign w:val="center"/>
          </w:tcPr>
          <w:p w:rsidR="00DF5CEB" w:rsidRPr="00092849" w:rsidRDefault="006A3DED" w:rsidP="00396AED">
            <w:pPr>
              <w:widowControl w:val="0"/>
              <w:spacing w:line="384" w:lineRule="auto"/>
              <w:cnfStyle w:val="000000000000"/>
              <w:rPr>
                <w:rFonts w:ascii="Arial" w:eastAsia="SimSun" w:hAnsi="Arial" w:cs="Arial"/>
                <w:color w:val="000000"/>
                <w:sz w:val="18"/>
                <w:szCs w:val="16"/>
                <w:lang w:eastAsia="zh-CN"/>
              </w:rPr>
            </w:pPr>
            <w:r w:rsidRPr="00092849">
              <w:rPr>
                <w:rFonts w:ascii="Arial" w:eastAsia="SimSun" w:hAnsi="Arial" w:cs="Arial"/>
                <w:color w:val="000000"/>
                <w:sz w:val="18"/>
                <w:szCs w:val="16"/>
                <w:lang w:eastAsia="zh-CN"/>
              </w:rPr>
              <w:t>Wei et al., 2020</w:t>
            </w:r>
            <w:r w:rsidR="00604BE8" w:rsidRPr="00092849">
              <w:rPr>
                <w:rFonts w:ascii="Arial" w:eastAsia="SimSun" w:hAnsi="Arial" w:cs="Arial"/>
                <w:color w:val="000000"/>
                <w:sz w:val="18"/>
                <w:szCs w:val="16"/>
                <w:lang w:eastAsia="zh-CN"/>
              </w:rPr>
              <w:fldChar w:fldCharType="begin"/>
            </w:r>
            <w:r w:rsidR="00092849">
              <w:rPr>
                <w:rFonts w:ascii="Arial" w:eastAsia="SimSun" w:hAnsi="Arial" w:cs="Arial"/>
                <w:color w:val="000000"/>
                <w:sz w:val="18"/>
                <w:szCs w:val="16"/>
                <w:lang w:eastAsia="zh-CN"/>
              </w:rPr>
              <w:instrText xml:space="preserve"> ADDIN ZOTERO_ITEM CSL_CITATION {"citationID":"a1gcjjrvg40","properties":{"formattedCitation":"\\super 17\\nosupersub{}","plainCitation":"17","noteIndex":0},"citationItems":[{"id":556,"uris":["http://zotero.org/groups/2493360/items/978SR9SY"],"uri":["http://zotero.org/groups/2493360/items/978SR9SY"],"itemData":{"id":556,"type":"article-journal","container-title":"Journal of Neurology","DOI":"10.1007/s00415-020-09773-9","ISSN":"0340-5354, 1432-1459","issue":"5","journalAbbreviation":"J Neurol","language":"en","page":"1550-1553","source":"DOI.org (Crossref)","title":"The 2019 novel cornoavirus pneumonia with onset of oculomotor nerve palsy: a case study","title-short":"The 2019 novel cornoavirus pneumonia with onset of oculomotor nerve palsy","volume":"267","author":[{"family":"Wei","given":"Heng"},{"family":"Yin","given":"Hongxiang"},{"family":"Huang","given":"Min"},{"family":"Guo","given":"Zhenli"}],"issued":{"date-parts":[["2020",5]]}}}],"schema":"https://github.com/citation-style-language/schema/raw/master/csl-citation.json"} </w:instrText>
            </w:r>
            <w:r w:rsidR="00604BE8" w:rsidRPr="00092849">
              <w:rPr>
                <w:rFonts w:ascii="Arial" w:eastAsia="SimSun" w:hAnsi="Arial" w:cs="Arial"/>
                <w:color w:val="000000"/>
                <w:sz w:val="18"/>
                <w:szCs w:val="16"/>
                <w:lang w:eastAsia="zh-CN"/>
              </w:rPr>
              <w:fldChar w:fldCharType="separate"/>
            </w:r>
            <w:r w:rsidR="00092849" w:rsidRPr="00092849">
              <w:rPr>
                <w:rFonts w:ascii="Arial" w:hAnsi="Arial" w:cs="Arial"/>
                <w:sz w:val="18"/>
                <w:vertAlign w:val="superscript"/>
              </w:rPr>
              <w:t>17</w:t>
            </w:r>
            <w:r w:rsidR="00604BE8" w:rsidRPr="00092849">
              <w:rPr>
                <w:rFonts w:ascii="Arial" w:eastAsia="SimSun" w:hAnsi="Arial" w:cs="Arial"/>
                <w:color w:val="000000"/>
                <w:sz w:val="18"/>
                <w:szCs w:val="16"/>
                <w:lang w:eastAsia="zh-CN"/>
              </w:rPr>
              <w:fldChar w:fldCharType="end"/>
            </w:r>
          </w:p>
        </w:tc>
      </w:tr>
    </w:tbl>
    <w:p w:rsidR="00092849" w:rsidRDefault="00092849" w:rsidP="00092849">
      <w:pPr>
        <w:pStyle w:val="a4"/>
        <w:rPr>
          <w:rFonts w:ascii="Arial" w:eastAsiaTheme="minorEastAsia" w:hAnsi="Arial" w:cs="Arial" w:hint="eastAsia"/>
          <w:b/>
          <w:lang w:val="en-US" w:eastAsia="zh-CN"/>
        </w:rPr>
      </w:pPr>
    </w:p>
    <w:p w:rsidR="00092849" w:rsidRDefault="00092849" w:rsidP="00092849">
      <w:pPr>
        <w:pStyle w:val="a4"/>
        <w:rPr>
          <w:rFonts w:ascii="Arial" w:eastAsiaTheme="minorEastAsia" w:hAnsi="Arial" w:cs="Arial" w:hint="eastAsia"/>
          <w:b/>
          <w:lang w:val="en-US" w:eastAsia="zh-CN"/>
        </w:rPr>
      </w:pPr>
      <w:r w:rsidRPr="00092849">
        <w:rPr>
          <w:rFonts w:ascii="Arial" w:eastAsiaTheme="minorEastAsia" w:hAnsi="Arial" w:cs="Arial"/>
          <w:b/>
          <w:lang w:val="en-US" w:eastAsia="zh-CN"/>
        </w:rPr>
        <w:t>References:</w:t>
      </w:r>
    </w:p>
    <w:p w:rsidR="00092849" w:rsidRPr="00092849" w:rsidRDefault="00092849" w:rsidP="00092849">
      <w:pPr>
        <w:pStyle w:val="a4"/>
        <w:rPr>
          <w:rFonts w:ascii="Arial" w:hAnsi="Arial" w:cs="Arial"/>
        </w:rPr>
      </w:pPr>
      <w:r>
        <w:rPr>
          <w:rFonts w:ascii="Arial" w:eastAsiaTheme="minorEastAsia" w:hAnsi="Arial" w:cs="Arial"/>
          <w:b/>
          <w:lang w:val="en-US" w:eastAsia="zh-CN"/>
        </w:rPr>
        <w:fldChar w:fldCharType="begin"/>
      </w:r>
      <w:r>
        <w:rPr>
          <w:rFonts w:ascii="Arial" w:eastAsiaTheme="minorEastAsia" w:hAnsi="Arial" w:cs="Arial"/>
          <w:b/>
          <w:lang w:val="en-US" w:eastAsia="zh-CN"/>
        </w:rPr>
        <w:instrText xml:space="preserve"> ADDIN ZOTERO_BIBL {"uncited":[],"omitted":[],"custom":[]} CSL_BIBLIOGRAPHY </w:instrText>
      </w:r>
      <w:r>
        <w:rPr>
          <w:rFonts w:ascii="Arial" w:eastAsiaTheme="minorEastAsia" w:hAnsi="Arial" w:cs="Arial"/>
          <w:b/>
          <w:lang w:val="en-US" w:eastAsia="zh-CN"/>
        </w:rPr>
        <w:fldChar w:fldCharType="separate"/>
      </w:r>
      <w:r w:rsidRPr="00092849">
        <w:rPr>
          <w:rFonts w:ascii="Arial" w:hAnsi="Arial" w:cs="Arial"/>
        </w:rPr>
        <w:t xml:space="preserve">1. </w:t>
      </w:r>
      <w:r w:rsidRPr="00092849">
        <w:rPr>
          <w:rFonts w:ascii="Arial" w:hAnsi="Arial" w:cs="Arial"/>
        </w:rPr>
        <w:tab/>
        <w:t>Li Y, Wang M, Zhou Y, et al. Acute Cerebrovascular Disease Following COVID-19: A Single Center, Retrospective, Observational Study. Epub 2020 Mar 3. Accessed at: https://papers.ssrn.com/abstract=3550025. Accessed April 28, 2020.</w:t>
      </w:r>
    </w:p>
    <w:p w:rsidR="00092849" w:rsidRPr="00092849" w:rsidRDefault="00092849" w:rsidP="00092849">
      <w:pPr>
        <w:pStyle w:val="a4"/>
        <w:rPr>
          <w:rFonts w:ascii="Arial" w:hAnsi="Arial" w:cs="Arial"/>
          <w:lang w:eastAsia="zh-CN"/>
        </w:rPr>
      </w:pPr>
      <w:r w:rsidRPr="00092849">
        <w:rPr>
          <w:rFonts w:ascii="Arial" w:hAnsi="Arial" w:cs="Arial"/>
        </w:rPr>
        <w:t xml:space="preserve">2. </w:t>
      </w:r>
      <w:r w:rsidRPr="00092849">
        <w:rPr>
          <w:rFonts w:ascii="Arial" w:hAnsi="Arial" w:cs="Arial"/>
        </w:rPr>
        <w:tab/>
        <w:t xml:space="preserve">Helms J, Kremer S, Merdji H, et al. Neurologic Features in Severe SARS-CoV-2 Infection [online]. N. Engl. J. Med. Massachusetts Medical Society; 2020. Accessed at: https://www.nejm.org/doi/full/10.1056/NEJMc2008597. </w:t>
      </w:r>
      <w:r w:rsidRPr="00092849">
        <w:rPr>
          <w:rFonts w:ascii="Arial" w:hAnsi="Arial" w:cs="Arial"/>
          <w:lang w:eastAsia="zh-CN"/>
        </w:rPr>
        <w:t>Accessed April 27, 2020.</w:t>
      </w:r>
    </w:p>
    <w:p w:rsidR="00092849" w:rsidRPr="00092849" w:rsidRDefault="00092849" w:rsidP="00092849">
      <w:pPr>
        <w:pStyle w:val="a4"/>
        <w:rPr>
          <w:rFonts w:ascii="Arial" w:hAnsi="Arial" w:cs="Arial"/>
        </w:rPr>
      </w:pPr>
      <w:r w:rsidRPr="00092849">
        <w:rPr>
          <w:rFonts w:ascii="Arial" w:hAnsi="Arial" w:cs="Arial"/>
          <w:lang w:eastAsia="zh-CN"/>
        </w:rPr>
        <w:t xml:space="preserve">3. </w:t>
      </w:r>
      <w:r w:rsidRPr="00092849">
        <w:rPr>
          <w:rFonts w:ascii="Arial" w:hAnsi="Arial" w:cs="Arial"/>
          <w:lang w:eastAsia="zh-CN"/>
        </w:rPr>
        <w:tab/>
      </w:r>
      <w:r w:rsidRPr="00092849">
        <w:rPr>
          <w:rFonts w:ascii="Arial" w:eastAsia="宋体" w:hAnsi="Arial" w:cs="Arial" w:hint="eastAsia"/>
          <w:lang w:eastAsia="zh-CN"/>
        </w:rPr>
        <w:t>刘茜</w:t>
      </w:r>
      <w:r w:rsidRPr="00092849">
        <w:rPr>
          <w:rFonts w:ascii="Arial" w:hAnsi="Arial" w:cs="Arial"/>
          <w:lang w:eastAsia="zh-CN"/>
        </w:rPr>
        <w:t xml:space="preserve">, </w:t>
      </w:r>
      <w:r w:rsidRPr="00092849">
        <w:rPr>
          <w:rFonts w:ascii="Arial" w:eastAsia="宋体" w:hAnsi="Arial" w:cs="Arial" w:hint="eastAsia"/>
          <w:lang w:eastAsia="zh-CN"/>
        </w:rPr>
        <w:t>王荣帅</w:t>
      </w:r>
      <w:r w:rsidRPr="00092849">
        <w:rPr>
          <w:rFonts w:ascii="Arial" w:hAnsi="Arial" w:cs="Arial"/>
          <w:lang w:eastAsia="zh-CN"/>
        </w:rPr>
        <w:t xml:space="preserve">, </w:t>
      </w:r>
      <w:r w:rsidRPr="00092849">
        <w:rPr>
          <w:rFonts w:ascii="Arial" w:eastAsia="宋体" w:hAnsi="Arial" w:cs="Arial" w:hint="eastAsia"/>
          <w:lang w:eastAsia="zh-CN"/>
        </w:rPr>
        <w:t>屈国强</w:t>
      </w:r>
      <w:r w:rsidRPr="00092849">
        <w:rPr>
          <w:rFonts w:ascii="Arial" w:hAnsi="Arial" w:cs="Arial"/>
          <w:lang w:eastAsia="zh-CN"/>
        </w:rPr>
        <w:t xml:space="preserve">, et al. </w:t>
      </w:r>
      <w:r w:rsidRPr="00092849">
        <w:rPr>
          <w:rFonts w:ascii="Arial" w:eastAsia="宋体" w:hAnsi="Arial" w:cs="Arial" w:hint="eastAsia"/>
          <w:lang w:eastAsia="zh-CN"/>
        </w:rPr>
        <w:t>新型冠状病毒肺炎死亡尸体系统解剖大体观察报告</w:t>
      </w:r>
      <w:r w:rsidRPr="00092849">
        <w:rPr>
          <w:rFonts w:ascii="Arial" w:hAnsi="Arial" w:cs="Arial"/>
          <w:lang w:eastAsia="zh-CN"/>
        </w:rPr>
        <w:t xml:space="preserve"> - </w:t>
      </w:r>
      <w:r w:rsidRPr="00092849">
        <w:rPr>
          <w:rFonts w:ascii="Arial" w:eastAsia="宋体" w:hAnsi="Arial" w:cs="Arial" w:hint="eastAsia"/>
          <w:lang w:eastAsia="zh-CN"/>
        </w:rPr>
        <w:t>临床指南汇编数据库</w:t>
      </w:r>
      <w:r w:rsidRPr="00092849">
        <w:rPr>
          <w:rFonts w:ascii="Arial" w:hAnsi="Arial" w:cs="Arial"/>
          <w:lang w:eastAsia="zh-CN"/>
        </w:rPr>
        <w:t xml:space="preserve">. </w:t>
      </w:r>
      <w:r w:rsidRPr="00092849">
        <w:rPr>
          <w:rFonts w:ascii="Arial" w:eastAsia="宋体" w:hAnsi="Arial" w:cs="Arial" w:hint="eastAsia"/>
          <w:lang w:eastAsia="zh-CN"/>
        </w:rPr>
        <w:t>法医学杂志</w:t>
      </w:r>
      <w:r w:rsidRPr="00092849">
        <w:rPr>
          <w:rFonts w:ascii="Arial" w:hAnsi="Arial" w:cs="Arial"/>
          <w:lang w:eastAsia="zh-CN"/>
        </w:rPr>
        <w:t xml:space="preserve">. </w:t>
      </w:r>
      <w:r w:rsidRPr="00092849">
        <w:rPr>
          <w:rFonts w:ascii="Arial" w:hAnsi="Arial" w:cs="Arial"/>
        </w:rPr>
        <w:t xml:space="preserve">Chinese Medical Journals Publishing House Co., Ltd.; 2020;36:E034–E034. </w:t>
      </w:r>
    </w:p>
    <w:p w:rsidR="00092849" w:rsidRPr="00092849" w:rsidRDefault="00092849" w:rsidP="00092849">
      <w:pPr>
        <w:pStyle w:val="a4"/>
        <w:rPr>
          <w:rFonts w:ascii="Arial" w:hAnsi="Arial" w:cs="Arial"/>
        </w:rPr>
      </w:pPr>
      <w:r w:rsidRPr="00092849">
        <w:rPr>
          <w:rFonts w:ascii="Arial" w:hAnsi="Arial" w:cs="Arial"/>
        </w:rPr>
        <w:t xml:space="preserve">4. </w:t>
      </w:r>
      <w:r w:rsidRPr="00092849">
        <w:rPr>
          <w:rFonts w:ascii="Arial" w:hAnsi="Arial" w:cs="Arial"/>
        </w:rPr>
        <w:tab/>
        <w:t xml:space="preserve">He J, Cheng G, Xu W, Zhang L, Zeng Z. Diagnosis and treatment of an elderly patient with secondary cerebral infarction caused by COVID-19. J South Med Univ. 2020;40:351–352. </w:t>
      </w:r>
    </w:p>
    <w:p w:rsidR="00092849" w:rsidRPr="00092849" w:rsidRDefault="00092849" w:rsidP="00092849">
      <w:pPr>
        <w:pStyle w:val="a4"/>
        <w:rPr>
          <w:rFonts w:ascii="Arial" w:hAnsi="Arial" w:cs="Arial"/>
        </w:rPr>
      </w:pPr>
      <w:r w:rsidRPr="00092849">
        <w:rPr>
          <w:rFonts w:ascii="Arial" w:hAnsi="Arial" w:cs="Arial"/>
        </w:rPr>
        <w:t xml:space="preserve">5. </w:t>
      </w:r>
      <w:r w:rsidRPr="00092849">
        <w:rPr>
          <w:rFonts w:ascii="Arial" w:hAnsi="Arial" w:cs="Arial"/>
        </w:rPr>
        <w:tab/>
        <w:t xml:space="preserve">Duong L, Xu P, Liu A. Meningoencephalitis without Respiratory Failure in a Young Female Patient with COVID-19 Infection in Downtown Los Angeles, Early April 2020. Brain Behav Immun. Epub 2020 Apr.:S0889159120305092. </w:t>
      </w:r>
    </w:p>
    <w:p w:rsidR="00092849" w:rsidRPr="00092849" w:rsidRDefault="00092849" w:rsidP="00092849">
      <w:pPr>
        <w:pStyle w:val="a4"/>
        <w:rPr>
          <w:rFonts w:ascii="Arial" w:hAnsi="Arial" w:cs="Arial"/>
        </w:rPr>
      </w:pPr>
      <w:r w:rsidRPr="00092849">
        <w:rPr>
          <w:rFonts w:ascii="Arial" w:hAnsi="Arial" w:cs="Arial"/>
        </w:rPr>
        <w:t xml:space="preserve">6. </w:t>
      </w:r>
      <w:r w:rsidRPr="00092849">
        <w:rPr>
          <w:rFonts w:ascii="Arial" w:hAnsi="Arial" w:cs="Arial"/>
        </w:rPr>
        <w:tab/>
        <w:t xml:space="preserve">Moriguchi T, Harii N, Goto J, et al. A first case of meningitis/encephalitis associated with SARS-Coronavirus-2. Int J Infect Dis IJID Off Publ Int Soc Infect Dis. 2020;94:55–58. </w:t>
      </w:r>
    </w:p>
    <w:p w:rsidR="00092849" w:rsidRPr="00092849" w:rsidRDefault="00092849" w:rsidP="00092849">
      <w:pPr>
        <w:pStyle w:val="a4"/>
        <w:rPr>
          <w:rFonts w:ascii="Arial" w:hAnsi="Arial" w:cs="Arial"/>
        </w:rPr>
      </w:pPr>
      <w:r w:rsidRPr="00092849">
        <w:rPr>
          <w:rFonts w:ascii="Arial" w:hAnsi="Arial" w:cs="Arial"/>
        </w:rPr>
        <w:lastRenderedPageBreak/>
        <w:t xml:space="preserve">7. </w:t>
      </w:r>
      <w:r w:rsidRPr="00092849">
        <w:rPr>
          <w:rFonts w:ascii="Arial" w:hAnsi="Arial" w:cs="Arial"/>
        </w:rPr>
        <w:tab/>
        <w:t>M Y, Y R, T L. Encephalitis as a Clinical Manifestation of COVID-19 [online]. Brain. Behav. Immun. Brain Behav Immun; 2020. Accessed at: https://pubmed.ncbi.nlm.nih.gov/32283294/. Accessed April 27, 2020.</w:t>
      </w:r>
    </w:p>
    <w:p w:rsidR="00092849" w:rsidRPr="00092849" w:rsidRDefault="00092849" w:rsidP="00092849">
      <w:pPr>
        <w:pStyle w:val="a4"/>
        <w:rPr>
          <w:rFonts w:ascii="Arial" w:hAnsi="Arial" w:cs="Arial"/>
        </w:rPr>
      </w:pPr>
      <w:r w:rsidRPr="00092849">
        <w:rPr>
          <w:rFonts w:ascii="Arial" w:hAnsi="Arial" w:cs="Arial"/>
        </w:rPr>
        <w:t xml:space="preserve">8. </w:t>
      </w:r>
      <w:r w:rsidRPr="00092849">
        <w:rPr>
          <w:rFonts w:ascii="Arial" w:hAnsi="Arial" w:cs="Arial"/>
        </w:rPr>
        <w:tab/>
        <w:t xml:space="preserve">Xiang F, Xu X, Gao L, et al. First case of 2019 coronavirus disease with encephalitis. ChinaXiv. T202003.00015. </w:t>
      </w:r>
    </w:p>
    <w:p w:rsidR="00092849" w:rsidRPr="00092849" w:rsidRDefault="00092849" w:rsidP="00092849">
      <w:pPr>
        <w:pStyle w:val="a4"/>
        <w:rPr>
          <w:rFonts w:ascii="Arial" w:hAnsi="Arial" w:cs="Arial"/>
        </w:rPr>
      </w:pPr>
      <w:r w:rsidRPr="00092849">
        <w:rPr>
          <w:rFonts w:ascii="Arial" w:hAnsi="Arial" w:cs="Arial"/>
        </w:rPr>
        <w:t xml:space="preserve">9. </w:t>
      </w:r>
      <w:r w:rsidRPr="00092849">
        <w:rPr>
          <w:rFonts w:ascii="Arial" w:hAnsi="Arial" w:cs="Arial"/>
        </w:rPr>
        <w:tab/>
        <w:t xml:space="preserve">Wang L, Cai J, Luo H, et al. A case of coronavirus disease 2019 with tuberculous meningitis. Chin J Neurol. Chinese Medical Journals Publishing House Co., Ltd.; 2020;53:361–364. </w:t>
      </w:r>
    </w:p>
    <w:p w:rsidR="00092849" w:rsidRPr="00092849" w:rsidRDefault="00092849" w:rsidP="00092849">
      <w:pPr>
        <w:pStyle w:val="a4"/>
        <w:rPr>
          <w:rFonts w:ascii="Arial" w:hAnsi="Arial" w:cs="Arial"/>
        </w:rPr>
      </w:pPr>
      <w:r w:rsidRPr="00092849">
        <w:rPr>
          <w:rFonts w:ascii="Arial" w:hAnsi="Arial" w:cs="Arial"/>
        </w:rPr>
        <w:t xml:space="preserve">10. </w:t>
      </w:r>
      <w:r w:rsidRPr="00092849">
        <w:rPr>
          <w:rFonts w:ascii="Arial" w:hAnsi="Arial" w:cs="Arial"/>
        </w:rPr>
        <w:tab/>
        <w:t xml:space="preserve">Chen T, Wu D, Chen H, et al. Clinical characteristics of 113 deceased patients with coronavirus disease 2019: retrospective study. BMJ. Epub 2020 Mar 26.:m1091. </w:t>
      </w:r>
    </w:p>
    <w:p w:rsidR="00092849" w:rsidRPr="00092849" w:rsidRDefault="00092849" w:rsidP="00092849">
      <w:pPr>
        <w:pStyle w:val="a4"/>
        <w:rPr>
          <w:rFonts w:ascii="Arial" w:hAnsi="Arial" w:cs="Arial"/>
        </w:rPr>
      </w:pPr>
      <w:r w:rsidRPr="00092849">
        <w:rPr>
          <w:rFonts w:ascii="Arial" w:hAnsi="Arial" w:cs="Arial"/>
        </w:rPr>
        <w:t xml:space="preserve">11. </w:t>
      </w:r>
      <w:r w:rsidRPr="00092849">
        <w:rPr>
          <w:rFonts w:ascii="Arial" w:hAnsi="Arial" w:cs="Arial"/>
        </w:rPr>
        <w:tab/>
        <w:t>Poyiadji N, Shahin G, Noujaim D, Stone M, Patel S, Griffith B. COVID-19–associated Acute Hemorrhagic Necrotizing Encephalopathy: CT and MRI Features. Radiology [online serial]. Radiological Society of North America; Epub 2020 Mar 31. Accessed at: https://pubs.rsna.org/doi/abs/10.1148/radiol.2020201187. Accessed April 28, 2020.</w:t>
      </w:r>
    </w:p>
    <w:p w:rsidR="00092849" w:rsidRPr="00092849" w:rsidRDefault="00092849" w:rsidP="00092849">
      <w:pPr>
        <w:pStyle w:val="a4"/>
        <w:rPr>
          <w:rFonts w:ascii="Arial" w:hAnsi="Arial" w:cs="Arial"/>
        </w:rPr>
      </w:pPr>
      <w:r w:rsidRPr="00092849">
        <w:rPr>
          <w:rFonts w:ascii="Arial" w:hAnsi="Arial" w:cs="Arial"/>
        </w:rPr>
        <w:t xml:space="preserve">12. </w:t>
      </w:r>
      <w:r w:rsidRPr="00092849">
        <w:rPr>
          <w:rFonts w:ascii="Arial" w:hAnsi="Arial" w:cs="Arial"/>
        </w:rPr>
        <w:tab/>
        <w:t>Pilotto A, Odolini Si, Masciocchi S, et al. Steroid-responsive severe encephalopathy in SARS-CoV-2 infection [online]. Neurology; 2020 Apr. Accessed at: http://medrxiv.org/lookup/doi/10.1101/2020.04.12.20062646. Accessed April 30, 2020.</w:t>
      </w:r>
    </w:p>
    <w:p w:rsidR="00092849" w:rsidRPr="00092849" w:rsidRDefault="00092849" w:rsidP="00092849">
      <w:pPr>
        <w:pStyle w:val="a4"/>
        <w:rPr>
          <w:rFonts w:ascii="Arial" w:hAnsi="Arial" w:cs="Arial"/>
        </w:rPr>
      </w:pPr>
      <w:r w:rsidRPr="00092849">
        <w:rPr>
          <w:rFonts w:ascii="Arial" w:hAnsi="Arial" w:cs="Arial"/>
        </w:rPr>
        <w:t xml:space="preserve">13. </w:t>
      </w:r>
      <w:r w:rsidRPr="00092849">
        <w:rPr>
          <w:rFonts w:ascii="Arial" w:hAnsi="Arial" w:cs="Arial"/>
        </w:rPr>
        <w:tab/>
        <w:t>Zhao K, Huang J, Dai D, Feng Y, Liu L, Nie S. Acute myelitis after SARS-CoV-2 infection: a case report. [online]. Neurology; 2020 Mar. Accessed at: http://medrxiv.org/lookup/doi/10.1101/2020.03.16.20035105. Accessed March 27, 2020.</w:t>
      </w:r>
    </w:p>
    <w:p w:rsidR="00092849" w:rsidRPr="00092849" w:rsidRDefault="00092849" w:rsidP="00092849">
      <w:pPr>
        <w:pStyle w:val="a4"/>
        <w:rPr>
          <w:rFonts w:ascii="Arial" w:hAnsi="Arial" w:cs="Arial"/>
        </w:rPr>
      </w:pPr>
      <w:r w:rsidRPr="00092849">
        <w:rPr>
          <w:rFonts w:ascii="Arial" w:hAnsi="Arial" w:cs="Arial"/>
        </w:rPr>
        <w:t xml:space="preserve">14. </w:t>
      </w:r>
      <w:r w:rsidRPr="00092849">
        <w:rPr>
          <w:rFonts w:ascii="Arial" w:hAnsi="Arial" w:cs="Arial"/>
        </w:rPr>
        <w:tab/>
        <w:t>Mao L, Jin H, Wang M, et al. Neurologic Manifestations of Hospitalized Patients With Coronavirus Disease 2019 in Wuhan, China. JAMA Neurol [online serial]. Epub 2020 Apr 10. Accessed at: https://jamanetwork.com/journals/jamaneurology/fullarticle/2764549. Accessed April 19, 2020.</w:t>
      </w:r>
    </w:p>
    <w:p w:rsidR="00092849" w:rsidRPr="00092849" w:rsidRDefault="00092849" w:rsidP="00092849">
      <w:pPr>
        <w:pStyle w:val="a4"/>
        <w:rPr>
          <w:rFonts w:ascii="Arial" w:hAnsi="Arial" w:cs="Arial"/>
        </w:rPr>
      </w:pPr>
      <w:r w:rsidRPr="00092849">
        <w:rPr>
          <w:rFonts w:ascii="Arial" w:hAnsi="Arial" w:cs="Arial"/>
        </w:rPr>
        <w:t xml:space="preserve">15. </w:t>
      </w:r>
      <w:r w:rsidRPr="00092849">
        <w:rPr>
          <w:rFonts w:ascii="Arial" w:hAnsi="Arial" w:cs="Arial"/>
        </w:rPr>
        <w:tab/>
        <w:t xml:space="preserve">Zhao H, Shen D, Zhou H, Liu J, Chen S. Guillain-Barré syndrome associated with SARS-CoV-2 infection: causality or coincidence? Lancet Neurol. 2020;19:383–384. </w:t>
      </w:r>
    </w:p>
    <w:p w:rsidR="00092849" w:rsidRPr="00092849" w:rsidRDefault="00092849" w:rsidP="00092849">
      <w:pPr>
        <w:pStyle w:val="a4"/>
        <w:rPr>
          <w:rFonts w:ascii="Arial" w:hAnsi="Arial" w:cs="Arial"/>
        </w:rPr>
      </w:pPr>
      <w:r w:rsidRPr="00092849">
        <w:rPr>
          <w:rFonts w:ascii="Arial" w:hAnsi="Arial" w:cs="Arial"/>
        </w:rPr>
        <w:t xml:space="preserve">16. </w:t>
      </w:r>
      <w:r w:rsidRPr="00092849">
        <w:rPr>
          <w:rFonts w:ascii="Arial" w:hAnsi="Arial" w:cs="Arial"/>
        </w:rPr>
        <w:tab/>
        <w:t>Gutiérrez-Ortiz C, Méndez A, Rodrigo-Rey S, et al. Miller Fisher Syndrome and polyneuritis cranialis in COVID-19. Neurology [online serial]. Wolters Kluwer Health, Inc. on behalf of the American Academy of Neurology; Epub 2020 Apr 16. Accessed at: https://n.neurology.org/content/early/2020/04/17/WNL.0000000000009619. Accessed April 27, 2020.</w:t>
      </w:r>
    </w:p>
    <w:p w:rsidR="00771527" w:rsidRPr="00092849" w:rsidRDefault="00092849" w:rsidP="00092849">
      <w:pPr>
        <w:pStyle w:val="a4"/>
        <w:rPr>
          <w:rFonts w:ascii="Arial" w:eastAsiaTheme="minorEastAsia" w:hAnsi="Arial" w:cs="Arial"/>
          <w:b/>
          <w:lang w:val="en-US" w:eastAsia="zh-CN"/>
        </w:rPr>
      </w:pPr>
      <w:r w:rsidRPr="00092849">
        <w:rPr>
          <w:rFonts w:ascii="Arial" w:hAnsi="Arial" w:cs="Arial"/>
        </w:rPr>
        <w:t xml:space="preserve">17. </w:t>
      </w:r>
      <w:r w:rsidRPr="00092849">
        <w:rPr>
          <w:rFonts w:ascii="Arial" w:hAnsi="Arial" w:cs="Arial"/>
        </w:rPr>
        <w:tab/>
        <w:t xml:space="preserve">Wei H, Yin H, Huang M, Guo Z. The 2019 novel cornoavirus pneumonia with onset of oculomotor nerve palsy: a case study. J Neurol. 2020;267:1550–1553. </w:t>
      </w:r>
      <w:r>
        <w:rPr>
          <w:rFonts w:ascii="Arial" w:eastAsiaTheme="minorEastAsia" w:hAnsi="Arial" w:cs="Arial"/>
          <w:b/>
          <w:lang w:val="en-US" w:eastAsia="zh-CN"/>
        </w:rPr>
        <w:fldChar w:fldCharType="end"/>
      </w:r>
    </w:p>
    <w:sectPr w:rsidR="00771527" w:rsidRPr="00092849" w:rsidSect="00092849">
      <w:pgSz w:w="16840" w:h="11900" w:orient="landscape"/>
      <w:pgMar w:top="1418" w:right="1134" w:bottom="1418"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120B01" w15:done="0"/>
  <w15:commentEx w15:paraId="297AA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A78BC" w16cex:dateUtc="2020-06-09T19:08:00Z"/>
  <w16cex:commentExtensible w16cex:durableId="228A723A" w16cex:dateUtc="2020-06-09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120B01" w16cid:durableId="228A78BC"/>
  <w16cid:commentId w16cid:paraId="297AA7AF" w16cid:durableId="228A723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4C4" w:rsidRDefault="008524C4" w:rsidP="000168CA">
      <w:r>
        <w:separator/>
      </w:r>
    </w:p>
  </w:endnote>
  <w:endnote w:type="continuationSeparator" w:id="0">
    <w:p w:rsidR="008524C4" w:rsidRDefault="008524C4" w:rsidP="000168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4C4" w:rsidRDefault="008524C4" w:rsidP="000168CA">
      <w:r>
        <w:separator/>
      </w:r>
    </w:p>
  </w:footnote>
  <w:footnote w:type="continuationSeparator" w:id="0">
    <w:p w:rsidR="008524C4" w:rsidRDefault="008524C4" w:rsidP="000168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6954"/>
    <w:multiLevelType w:val="hybridMultilevel"/>
    <w:tmpl w:val="F53C8B12"/>
    <w:lvl w:ilvl="0" w:tplc="D14A95A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4021BC"/>
    <w:multiLevelType w:val="hybridMultilevel"/>
    <w:tmpl w:val="BEBE0ED4"/>
    <w:lvl w:ilvl="0" w:tplc="72325922">
      <w:start w:val="1"/>
      <w:numFmt w:val="bullet"/>
      <w:lvlText w:val=""/>
      <w:lvlJc w:val="left"/>
      <w:pPr>
        <w:ind w:left="420" w:hanging="420"/>
      </w:pPr>
      <w:rPr>
        <w:rFonts w:ascii="Wingdings" w:hAnsi="Wingdings" w:hint="default"/>
      </w:rPr>
    </w:lvl>
    <w:lvl w:ilvl="1" w:tplc="B8FC1B4C">
      <w:start w:val="85"/>
      <w:numFmt w:val="bullet"/>
      <w:lvlText w:val="-"/>
      <w:lvlJc w:val="left"/>
      <w:pPr>
        <w:ind w:left="840" w:hanging="420"/>
      </w:pPr>
      <w:rPr>
        <w:rFonts w:ascii="Calibri" w:eastAsiaTheme="minorHAnsi" w:hAnsi="Calibri" w:cstheme="minorBidi"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52301C8"/>
    <w:multiLevelType w:val="hybridMultilevel"/>
    <w:tmpl w:val="0C6E5A7E"/>
    <w:lvl w:ilvl="0" w:tplc="86C46F5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A32F50"/>
    <w:multiLevelType w:val="hybridMultilevel"/>
    <w:tmpl w:val="892843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E6F3FE5"/>
    <w:multiLevelType w:val="hybridMultilevel"/>
    <w:tmpl w:val="D580424C"/>
    <w:lvl w:ilvl="0" w:tplc="066CB4C8">
      <w:start w:val="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1445B6F"/>
    <w:multiLevelType w:val="hybridMultilevel"/>
    <w:tmpl w:val="47889A74"/>
    <w:lvl w:ilvl="0" w:tplc="FA44C2D0">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767238"/>
    <w:multiLevelType w:val="hybridMultilevel"/>
    <w:tmpl w:val="4094FED4"/>
    <w:lvl w:ilvl="0" w:tplc="B6709FFA">
      <w:start w:val="1"/>
      <w:numFmt w:val="decimal"/>
      <w:lvlText w:val="(%1)"/>
      <w:lvlJc w:val="left"/>
      <w:pPr>
        <w:tabs>
          <w:tab w:val="num" w:pos="720"/>
        </w:tabs>
        <w:ind w:left="720" w:hanging="360"/>
      </w:pPr>
    </w:lvl>
    <w:lvl w:ilvl="1" w:tplc="E4308EB2" w:tentative="1">
      <w:start w:val="1"/>
      <w:numFmt w:val="decimal"/>
      <w:lvlText w:val="(%2)"/>
      <w:lvlJc w:val="left"/>
      <w:pPr>
        <w:tabs>
          <w:tab w:val="num" w:pos="1440"/>
        </w:tabs>
        <w:ind w:left="1440" w:hanging="360"/>
      </w:pPr>
    </w:lvl>
    <w:lvl w:ilvl="2" w:tplc="CD860D9A" w:tentative="1">
      <w:start w:val="1"/>
      <w:numFmt w:val="decimal"/>
      <w:lvlText w:val="(%3)"/>
      <w:lvlJc w:val="left"/>
      <w:pPr>
        <w:tabs>
          <w:tab w:val="num" w:pos="2160"/>
        </w:tabs>
        <w:ind w:left="2160" w:hanging="360"/>
      </w:pPr>
    </w:lvl>
    <w:lvl w:ilvl="3" w:tplc="467A3C4C" w:tentative="1">
      <w:start w:val="1"/>
      <w:numFmt w:val="decimal"/>
      <w:lvlText w:val="(%4)"/>
      <w:lvlJc w:val="left"/>
      <w:pPr>
        <w:tabs>
          <w:tab w:val="num" w:pos="2880"/>
        </w:tabs>
        <w:ind w:left="2880" w:hanging="360"/>
      </w:pPr>
    </w:lvl>
    <w:lvl w:ilvl="4" w:tplc="9F46DF60" w:tentative="1">
      <w:start w:val="1"/>
      <w:numFmt w:val="decimal"/>
      <w:lvlText w:val="(%5)"/>
      <w:lvlJc w:val="left"/>
      <w:pPr>
        <w:tabs>
          <w:tab w:val="num" w:pos="3600"/>
        </w:tabs>
        <w:ind w:left="3600" w:hanging="360"/>
      </w:pPr>
    </w:lvl>
    <w:lvl w:ilvl="5" w:tplc="2B7EFC16" w:tentative="1">
      <w:start w:val="1"/>
      <w:numFmt w:val="decimal"/>
      <w:lvlText w:val="(%6)"/>
      <w:lvlJc w:val="left"/>
      <w:pPr>
        <w:tabs>
          <w:tab w:val="num" w:pos="4320"/>
        </w:tabs>
        <w:ind w:left="4320" w:hanging="360"/>
      </w:pPr>
    </w:lvl>
    <w:lvl w:ilvl="6" w:tplc="5C827DB4" w:tentative="1">
      <w:start w:val="1"/>
      <w:numFmt w:val="decimal"/>
      <w:lvlText w:val="(%7)"/>
      <w:lvlJc w:val="left"/>
      <w:pPr>
        <w:tabs>
          <w:tab w:val="num" w:pos="5040"/>
        </w:tabs>
        <w:ind w:left="5040" w:hanging="360"/>
      </w:pPr>
    </w:lvl>
    <w:lvl w:ilvl="7" w:tplc="F8CC3228" w:tentative="1">
      <w:start w:val="1"/>
      <w:numFmt w:val="decimal"/>
      <w:lvlText w:val="(%8)"/>
      <w:lvlJc w:val="left"/>
      <w:pPr>
        <w:tabs>
          <w:tab w:val="num" w:pos="5760"/>
        </w:tabs>
        <w:ind w:left="5760" w:hanging="360"/>
      </w:pPr>
    </w:lvl>
    <w:lvl w:ilvl="8" w:tplc="88D6F8A0" w:tentative="1">
      <w:start w:val="1"/>
      <w:numFmt w:val="decimal"/>
      <w:lvlText w:val="(%9)"/>
      <w:lvlJc w:val="left"/>
      <w:pPr>
        <w:tabs>
          <w:tab w:val="num" w:pos="6480"/>
        </w:tabs>
        <w:ind w:left="6480" w:hanging="360"/>
      </w:pPr>
    </w:lvl>
  </w:abstractNum>
  <w:abstractNum w:abstractNumId="7">
    <w:nsid w:val="422B313E"/>
    <w:multiLevelType w:val="hybridMultilevel"/>
    <w:tmpl w:val="A0403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98E0878"/>
    <w:multiLevelType w:val="hybridMultilevel"/>
    <w:tmpl w:val="4EF45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B05541D"/>
    <w:multiLevelType w:val="hybridMultilevel"/>
    <w:tmpl w:val="DB3AEEF2"/>
    <w:lvl w:ilvl="0" w:tplc="7232592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4D284257"/>
    <w:multiLevelType w:val="hybridMultilevel"/>
    <w:tmpl w:val="9AFE7A7A"/>
    <w:lvl w:ilvl="0" w:tplc="2DB4D4AA">
      <w:start w:val="1"/>
      <w:numFmt w:val="decimal"/>
      <w:lvlText w:val="(%1)"/>
      <w:lvlJc w:val="left"/>
      <w:pPr>
        <w:tabs>
          <w:tab w:val="num" w:pos="720"/>
        </w:tabs>
        <w:ind w:left="720" w:hanging="360"/>
      </w:pPr>
    </w:lvl>
    <w:lvl w:ilvl="1" w:tplc="3B466E44" w:tentative="1">
      <w:start w:val="1"/>
      <w:numFmt w:val="decimal"/>
      <w:lvlText w:val="(%2)"/>
      <w:lvlJc w:val="left"/>
      <w:pPr>
        <w:tabs>
          <w:tab w:val="num" w:pos="1440"/>
        </w:tabs>
        <w:ind w:left="1440" w:hanging="360"/>
      </w:pPr>
    </w:lvl>
    <w:lvl w:ilvl="2" w:tplc="BB566D0C" w:tentative="1">
      <w:start w:val="1"/>
      <w:numFmt w:val="decimal"/>
      <w:lvlText w:val="(%3)"/>
      <w:lvlJc w:val="left"/>
      <w:pPr>
        <w:tabs>
          <w:tab w:val="num" w:pos="2160"/>
        </w:tabs>
        <w:ind w:left="2160" w:hanging="360"/>
      </w:pPr>
    </w:lvl>
    <w:lvl w:ilvl="3" w:tplc="C5F83A3A" w:tentative="1">
      <w:start w:val="1"/>
      <w:numFmt w:val="decimal"/>
      <w:lvlText w:val="(%4)"/>
      <w:lvlJc w:val="left"/>
      <w:pPr>
        <w:tabs>
          <w:tab w:val="num" w:pos="2880"/>
        </w:tabs>
        <w:ind w:left="2880" w:hanging="360"/>
      </w:pPr>
    </w:lvl>
    <w:lvl w:ilvl="4" w:tplc="127200DE" w:tentative="1">
      <w:start w:val="1"/>
      <w:numFmt w:val="decimal"/>
      <w:lvlText w:val="(%5)"/>
      <w:lvlJc w:val="left"/>
      <w:pPr>
        <w:tabs>
          <w:tab w:val="num" w:pos="3600"/>
        </w:tabs>
        <w:ind w:left="3600" w:hanging="360"/>
      </w:pPr>
    </w:lvl>
    <w:lvl w:ilvl="5" w:tplc="91341C0E" w:tentative="1">
      <w:start w:val="1"/>
      <w:numFmt w:val="decimal"/>
      <w:lvlText w:val="(%6)"/>
      <w:lvlJc w:val="left"/>
      <w:pPr>
        <w:tabs>
          <w:tab w:val="num" w:pos="4320"/>
        </w:tabs>
        <w:ind w:left="4320" w:hanging="360"/>
      </w:pPr>
    </w:lvl>
    <w:lvl w:ilvl="6" w:tplc="AB3CBCBE" w:tentative="1">
      <w:start w:val="1"/>
      <w:numFmt w:val="decimal"/>
      <w:lvlText w:val="(%7)"/>
      <w:lvlJc w:val="left"/>
      <w:pPr>
        <w:tabs>
          <w:tab w:val="num" w:pos="5040"/>
        </w:tabs>
        <w:ind w:left="5040" w:hanging="360"/>
      </w:pPr>
    </w:lvl>
    <w:lvl w:ilvl="7" w:tplc="46BC13B6" w:tentative="1">
      <w:start w:val="1"/>
      <w:numFmt w:val="decimal"/>
      <w:lvlText w:val="(%8)"/>
      <w:lvlJc w:val="left"/>
      <w:pPr>
        <w:tabs>
          <w:tab w:val="num" w:pos="5760"/>
        </w:tabs>
        <w:ind w:left="5760" w:hanging="360"/>
      </w:pPr>
    </w:lvl>
    <w:lvl w:ilvl="8" w:tplc="7988FA9A" w:tentative="1">
      <w:start w:val="1"/>
      <w:numFmt w:val="decimal"/>
      <w:lvlText w:val="(%9)"/>
      <w:lvlJc w:val="left"/>
      <w:pPr>
        <w:tabs>
          <w:tab w:val="num" w:pos="6480"/>
        </w:tabs>
        <w:ind w:left="6480" w:hanging="360"/>
      </w:pPr>
    </w:lvl>
  </w:abstractNum>
  <w:abstractNum w:abstractNumId="11">
    <w:nsid w:val="542B2A63"/>
    <w:multiLevelType w:val="hybridMultilevel"/>
    <w:tmpl w:val="83A26474"/>
    <w:lvl w:ilvl="0" w:tplc="B8FC1B4C">
      <w:start w:val="8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96E0F5F"/>
    <w:multiLevelType w:val="hybridMultilevel"/>
    <w:tmpl w:val="A426C408"/>
    <w:lvl w:ilvl="0" w:tplc="0882E0BA">
      <w:start w:val="1"/>
      <w:numFmt w:val="decimal"/>
      <w:lvlText w:val="(%1)"/>
      <w:lvlJc w:val="left"/>
      <w:pPr>
        <w:tabs>
          <w:tab w:val="num" w:pos="720"/>
        </w:tabs>
        <w:ind w:left="720" w:hanging="360"/>
      </w:pPr>
    </w:lvl>
    <w:lvl w:ilvl="1" w:tplc="ED6C11D8" w:tentative="1">
      <w:start w:val="1"/>
      <w:numFmt w:val="decimal"/>
      <w:lvlText w:val="(%2)"/>
      <w:lvlJc w:val="left"/>
      <w:pPr>
        <w:tabs>
          <w:tab w:val="num" w:pos="1440"/>
        </w:tabs>
        <w:ind w:left="1440" w:hanging="360"/>
      </w:pPr>
    </w:lvl>
    <w:lvl w:ilvl="2" w:tplc="D3E0C948" w:tentative="1">
      <w:start w:val="1"/>
      <w:numFmt w:val="decimal"/>
      <w:lvlText w:val="(%3)"/>
      <w:lvlJc w:val="left"/>
      <w:pPr>
        <w:tabs>
          <w:tab w:val="num" w:pos="2160"/>
        </w:tabs>
        <w:ind w:left="2160" w:hanging="360"/>
      </w:pPr>
    </w:lvl>
    <w:lvl w:ilvl="3" w:tplc="7D2A4DDA" w:tentative="1">
      <w:start w:val="1"/>
      <w:numFmt w:val="decimal"/>
      <w:lvlText w:val="(%4)"/>
      <w:lvlJc w:val="left"/>
      <w:pPr>
        <w:tabs>
          <w:tab w:val="num" w:pos="2880"/>
        </w:tabs>
        <w:ind w:left="2880" w:hanging="360"/>
      </w:pPr>
    </w:lvl>
    <w:lvl w:ilvl="4" w:tplc="04627F58" w:tentative="1">
      <w:start w:val="1"/>
      <w:numFmt w:val="decimal"/>
      <w:lvlText w:val="(%5)"/>
      <w:lvlJc w:val="left"/>
      <w:pPr>
        <w:tabs>
          <w:tab w:val="num" w:pos="3600"/>
        </w:tabs>
        <w:ind w:left="3600" w:hanging="360"/>
      </w:pPr>
    </w:lvl>
    <w:lvl w:ilvl="5" w:tplc="EF0A035E" w:tentative="1">
      <w:start w:val="1"/>
      <w:numFmt w:val="decimal"/>
      <w:lvlText w:val="(%6)"/>
      <w:lvlJc w:val="left"/>
      <w:pPr>
        <w:tabs>
          <w:tab w:val="num" w:pos="4320"/>
        </w:tabs>
        <w:ind w:left="4320" w:hanging="360"/>
      </w:pPr>
    </w:lvl>
    <w:lvl w:ilvl="6" w:tplc="89D8BD06" w:tentative="1">
      <w:start w:val="1"/>
      <w:numFmt w:val="decimal"/>
      <w:lvlText w:val="(%7)"/>
      <w:lvlJc w:val="left"/>
      <w:pPr>
        <w:tabs>
          <w:tab w:val="num" w:pos="5040"/>
        </w:tabs>
        <w:ind w:left="5040" w:hanging="360"/>
      </w:pPr>
    </w:lvl>
    <w:lvl w:ilvl="7" w:tplc="0ED44ADE" w:tentative="1">
      <w:start w:val="1"/>
      <w:numFmt w:val="decimal"/>
      <w:lvlText w:val="(%8)"/>
      <w:lvlJc w:val="left"/>
      <w:pPr>
        <w:tabs>
          <w:tab w:val="num" w:pos="5760"/>
        </w:tabs>
        <w:ind w:left="5760" w:hanging="360"/>
      </w:pPr>
    </w:lvl>
    <w:lvl w:ilvl="8" w:tplc="B6685FEA" w:tentative="1">
      <w:start w:val="1"/>
      <w:numFmt w:val="decimal"/>
      <w:lvlText w:val="(%9)"/>
      <w:lvlJc w:val="left"/>
      <w:pPr>
        <w:tabs>
          <w:tab w:val="num" w:pos="6480"/>
        </w:tabs>
        <w:ind w:left="6480" w:hanging="360"/>
      </w:pPr>
    </w:lvl>
  </w:abstractNum>
  <w:abstractNum w:abstractNumId="13">
    <w:nsid w:val="5A2742BC"/>
    <w:multiLevelType w:val="hybridMultilevel"/>
    <w:tmpl w:val="DB2CE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C5413C5"/>
    <w:multiLevelType w:val="hybridMultilevel"/>
    <w:tmpl w:val="4EF20564"/>
    <w:lvl w:ilvl="0" w:tplc="7232592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1"/>
  </w:num>
  <w:num w:numId="2">
    <w:abstractNumId w:val="5"/>
  </w:num>
  <w:num w:numId="3">
    <w:abstractNumId w:val="0"/>
  </w:num>
  <w:num w:numId="4">
    <w:abstractNumId w:val="4"/>
  </w:num>
  <w:num w:numId="5">
    <w:abstractNumId w:val="7"/>
  </w:num>
  <w:num w:numId="6">
    <w:abstractNumId w:val="2"/>
  </w:num>
  <w:num w:numId="7">
    <w:abstractNumId w:val="8"/>
  </w:num>
  <w:num w:numId="8">
    <w:abstractNumId w:val="9"/>
  </w:num>
  <w:num w:numId="9">
    <w:abstractNumId w:val="3"/>
  </w:num>
  <w:num w:numId="10">
    <w:abstractNumId w:val="14"/>
  </w:num>
  <w:num w:numId="11">
    <w:abstractNumId w:val="1"/>
  </w:num>
  <w:num w:numId="12">
    <w:abstractNumId w:val="13"/>
  </w:num>
  <w:num w:numId="13">
    <w:abstractNumId w:val="10"/>
  </w:num>
  <w:num w:numId="14">
    <w:abstractNumId w:val="6"/>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le War">
    <w15:presenceInfo w15:providerId="Windows Live" w15:userId="11da050bb60b144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8B7C73"/>
    <w:rsid w:val="00001BFD"/>
    <w:rsid w:val="000046D0"/>
    <w:rsid w:val="00005756"/>
    <w:rsid w:val="00011236"/>
    <w:rsid w:val="0001155E"/>
    <w:rsid w:val="00011F13"/>
    <w:rsid w:val="00015EF2"/>
    <w:rsid w:val="000168CA"/>
    <w:rsid w:val="000169EE"/>
    <w:rsid w:val="000178FB"/>
    <w:rsid w:val="00017DD6"/>
    <w:rsid w:val="00021330"/>
    <w:rsid w:val="000216CA"/>
    <w:rsid w:val="00022A5D"/>
    <w:rsid w:val="000245E2"/>
    <w:rsid w:val="00024B9E"/>
    <w:rsid w:val="00026E51"/>
    <w:rsid w:val="00027C3F"/>
    <w:rsid w:val="0003219F"/>
    <w:rsid w:val="000350D0"/>
    <w:rsid w:val="00037198"/>
    <w:rsid w:val="00040162"/>
    <w:rsid w:val="00040EA9"/>
    <w:rsid w:val="00042C85"/>
    <w:rsid w:val="0004427B"/>
    <w:rsid w:val="00045C3F"/>
    <w:rsid w:val="00046908"/>
    <w:rsid w:val="00046C5C"/>
    <w:rsid w:val="000535B2"/>
    <w:rsid w:val="00055147"/>
    <w:rsid w:val="00062A9D"/>
    <w:rsid w:val="000641D5"/>
    <w:rsid w:val="000648E2"/>
    <w:rsid w:val="00064F3E"/>
    <w:rsid w:val="00065E8E"/>
    <w:rsid w:val="0007078D"/>
    <w:rsid w:val="00075202"/>
    <w:rsid w:val="00077130"/>
    <w:rsid w:val="00077494"/>
    <w:rsid w:val="00081F2B"/>
    <w:rsid w:val="000844F2"/>
    <w:rsid w:val="00084B5B"/>
    <w:rsid w:val="00084E7D"/>
    <w:rsid w:val="00084FA8"/>
    <w:rsid w:val="00086CB5"/>
    <w:rsid w:val="00086EAD"/>
    <w:rsid w:val="000924FC"/>
    <w:rsid w:val="00092849"/>
    <w:rsid w:val="000942D7"/>
    <w:rsid w:val="0009557B"/>
    <w:rsid w:val="000A0319"/>
    <w:rsid w:val="000A1068"/>
    <w:rsid w:val="000A2D6D"/>
    <w:rsid w:val="000A50B8"/>
    <w:rsid w:val="000A5BD3"/>
    <w:rsid w:val="000A6416"/>
    <w:rsid w:val="000B485A"/>
    <w:rsid w:val="000B4FA4"/>
    <w:rsid w:val="000B5E07"/>
    <w:rsid w:val="000B758C"/>
    <w:rsid w:val="000C04E0"/>
    <w:rsid w:val="000C2DB3"/>
    <w:rsid w:val="000C388F"/>
    <w:rsid w:val="000C4DCE"/>
    <w:rsid w:val="000C7887"/>
    <w:rsid w:val="000D1D44"/>
    <w:rsid w:val="000D3924"/>
    <w:rsid w:val="000D3D50"/>
    <w:rsid w:val="000D4657"/>
    <w:rsid w:val="000D568D"/>
    <w:rsid w:val="000D7632"/>
    <w:rsid w:val="000E29EB"/>
    <w:rsid w:val="000E3F7B"/>
    <w:rsid w:val="000E4364"/>
    <w:rsid w:val="000E612B"/>
    <w:rsid w:val="000E685E"/>
    <w:rsid w:val="000E7725"/>
    <w:rsid w:val="000F154B"/>
    <w:rsid w:val="000F2F4E"/>
    <w:rsid w:val="000F4BF4"/>
    <w:rsid w:val="000F4DED"/>
    <w:rsid w:val="000F74B5"/>
    <w:rsid w:val="001001C7"/>
    <w:rsid w:val="0010184E"/>
    <w:rsid w:val="00102A4B"/>
    <w:rsid w:val="00106459"/>
    <w:rsid w:val="00106BF6"/>
    <w:rsid w:val="001105C9"/>
    <w:rsid w:val="00110E79"/>
    <w:rsid w:val="00111A86"/>
    <w:rsid w:val="0011299B"/>
    <w:rsid w:val="0011319D"/>
    <w:rsid w:val="00114BCF"/>
    <w:rsid w:val="00115001"/>
    <w:rsid w:val="001150AD"/>
    <w:rsid w:val="001160C5"/>
    <w:rsid w:val="00116291"/>
    <w:rsid w:val="00120251"/>
    <w:rsid w:val="001223D3"/>
    <w:rsid w:val="001223EF"/>
    <w:rsid w:val="00123B2F"/>
    <w:rsid w:val="00127E40"/>
    <w:rsid w:val="00127E84"/>
    <w:rsid w:val="00132F98"/>
    <w:rsid w:val="00133EC9"/>
    <w:rsid w:val="00133ED5"/>
    <w:rsid w:val="001349F0"/>
    <w:rsid w:val="00136ACF"/>
    <w:rsid w:val="00142A14"/>
    <w:rsid w:val="0015060E"/>
    <w:rsid w:val="00151D38"/>
    <w:rsid w:val="001527EF"/>
    <w:rsid w:val="00154323"/>
    <w:rsid w:val="001605B5"/>
    <w:rsid w:val="00162DB7"/>
    <w:rsid w:val="00164078"/>
    <w:rsid w:val="001725BF"/>
    <w:rsid w:val="001763B7"/>
    <w:rsid w:val="00182DFB"/>
    <w:rsid w:val="001833E1"/>
    <w:rsid w:val="0019244F"/>
    <w:rsid w:val="00193F38"/>
    <w:rsid w:val="00197E17"/>
    <w:rsid w:val="001A17A9"/>
    <w:rsid w:val="001A1E50"/>
    <w:rsid w:val="001A46D1"/>
    <w:rsid w:val="001A4F4C"/>
    <w:rsid w:val="001A52A7"/>
    <w:rsid w:val="001A5D60"/>
    <w:rsid w:val="001A6C1C"/>
    <w:rsid w:val="001A72DD"/>
    <w:rsid w:val="001A750A"/>
    <w:rsid w:val="001B1565"/>
    <w:rsid w:val="001B158C"/>
    <w:rsid w:val="001B234B"/>
    <w:rsid w:val="001B32DD"/>
    <w:rsid w:val="001B3D3C"/>
    <w:rsid w:val="001B4867"/>
    <w:rsid w:val="001B5F84"/>
    <w:rsid w:val="001B6291"/>
    <w:rsid w:val="001C0CD6"/>
    <w:rsid w:val="001C5415"/>
    <w:rsid w:val="001C6ECB"/>
    <w:rsid w:val="001C7BCC"/>
    <w:rsid w:val="001D073E"/>
    <w:rsid w:val="001E0BA3"/>
    <w:rsid w:val="001E5E7C"/>
    <w:rsid w:val="001E7A1B"/>
    <w:rsid w:val="001E7CEE"/>
    <w:rsid w:val="001F2205"/>
    <w:rsid w:val="001F2D81"/>
    <w:rsid w:val="001F410D"/>
    <w:rsid w:val="001F4E8C"/>
    <w:rsid w:val="001F6043"/>
    <w:rsid w:val="00200772"/>
    <w:rsid w:val="00205066"/>
    <w:rsid w:val="00216D8D"/>
    <w:rsid w:val="00222CB1"/>
    <w:rsid w:val="00226CA5"/>
    <w:rsid w:val="00230C12"/>
    <w:rsid w:val="00236859"/>
    <w:rsid w:val="00236955"/>
    <w:rsid w:val="0024034C"/>
    <w:rsid w:val="002405AE"/>
    <w:rsid w:val="00242745"/>
    <w:rsid w:val="0024629D"/>
    <w:rsid w:val="00247A92"/>
    <w:rsid w:val="00250EDE"/>
    <w:rsid w:val="00252E4F"/>
    <w:rsid w:val="00255F2E"/>
    <w:rsid w:val="002561F7"/>
    <w:rsid w:val="00260812"/>
    <w:rsid w:val="0026177B"/>
    <w:rsid w:val="002629AF"/>
    <w:rsid w:val="002632AF"/>
    <w:rsid w:val="002632F8"/>
    <w:rsid w:val="00263695"/>
    <w:rsid w:val="00265761"/>
    <w:rsid w:val="0027102F"/>
    <w:rsid w:val="002711BC"/>
    <w:rsid w:val="002715FE"/>
    <w:rsid w:val="00271882"/>
    <w:rsid w:val="00273A08"/>
    <w:rsid w:val="00273CF3"/>
    <w:rsid w:val="002746CD"/>
    <w:rsid w:val="00280FDE"/>
    <w:rsid w:val="0028243A"/>
    <w:rsid w:val="002910AE"/>
    <w:rsid w:val="00291250"/>
    <w:rsid w:val="00293A99"/>
    <w:rsid w:val="00294970"/>
    <w:rsid w:val="0029563B"/>
    <w:rsid w:val="002959B1"/>
    <w:rsid w:val="002975E1"/>
    <w:rsid w:val="00297EF6"/>
    <w:rsid w:val="002A0F0B"/>
    <w:rsid w:val="002A61EE"/>
    <w:rsid w:val="002A636D"/>
    <w:rsid w:val="002A69A7"/>
    <w:rsid w:val="002A7A35"/>
    <w:rsid w:val="002A7DCB"/>
    <w:rsid w:val="002B0676"/>
    <w:rsid w:val="002B10A7"/>
    <w:rsid w:val="002B1706"/>
    <w:rsid w:val="002B199B"/>
    <w:rsid w:val="002B235A"/>
    <w:rsid w:val="002B2588"/>
    <w:rsid w:val="002B34DB"/>
    <w:rsid w:val="002B4A2D"/>
    <w:rsid w:val="002B71AA"/>
    <w:rsid w:val="002B7460"/>
    <w:rsid w:val="002C2AB8"/>
    <w:rsid w:val="002C2E57"/>
    <w:rsid w:val="002D3924"/>
    <w:rsid w:val="002D477E"/>
    <w:rsid w:val="002D606F"/>
    <w:rsid w:val="002D64CA"/>
    <w:rsid w:val="002D7C98"/>
    <w:rsid w:val="002E10BB"/>
    <w:rsid w:val="002E546B"/>
    <w:rsid w:val="002E71D0"/>
    <w:rsid w:val="002F088E"/>
    <w:rsid w:val="002F18FE"/>
    <w:rsid w:val="002F4DCD"/>
    <w:rsid w:val="002F5677"/>
    <w:rsid w:val="003044DF"/>
    <w:rsid w:val="00304CBE"/>
    <w:rsid w:val="003070DA"/>
    <w:rsid w:val="00307F9B"/>
    <w:rsid w:val="00312881"/>
    <w:rsid w:val="003141A4"/>
    <w:rsid w:val="0031463E"/>
    <w:rsid w:val="00314A1E"/>
    <w:rsid w:val="00314F4F"/>
    <w:rsid w:val="00316651"/>
    <w:rsid w:val="0032257E"/>
    <w:rsid w:val="00322803"/>
    <w:rsid w:val="0032299A"/>
    <w:rsid w:val="00322DE4"/>
    <w:rsid w:val="003230A2"/>
    <w:rsid w:val="0032676D"/>
    <w:rsid w:val="00326A77"/>
    <w:rsid w:val="0033083E"/>
    <w:rsid w:val="0033210F"/>
    <w:rsid w:val="003334CD"/>
    <w:rsid w:val="00334EA1"/>
    <w:rsid w:val="00336329"/>
    <w:rsid w:val="00336535"/>
    <w:rsid w:val="00336C18"/>
    <w:rsid w:val="003417A5"/>
    <w:rsid w:val="00341908"/>
    <w:rsid w:val="00343164"/>
    <w:rsid w:val="00344E65"/>
    <w:rsid w:val="003459F9"/>
    <w:rsid w:val="00345A40"/>
    <w:rsid w:val="00355956"/>
    <w:rsid w:val="003570A0"/>
    <w:rsid w:val="00357671"/>
    <w:rsid w:val="003613A4"/>
    <w:rsid w:val="00363F9D"/>
    <w:rsid w:val="003711D1"/>
    <w:rsid w:val="00371F65"/>
    <w:rsid w:val="003723A3"/>
    <w:rsid w:val="0037254E"/>
    <w:rsid w:val="003753BD"/>
    <w:rsid w:val="003757AF"/>
    <w:rsid w:val="003757D2"/>
    <w:rsid w:val="00377190"/>
    <w:rsid w:val="00380EF1"/>
    <w:rsid w:val="003813B2"/>
    <w:rsid w:val="00381AEE"/>
    <w:rsid w:val="0038308A"/>
    <w:rsid w:val="00385553"/>
    <w:rsid w:val="0039017F"/>
    <w:rsid w:val="0039271E"/>
    <w:rsid w:val="00393CEC"/>
    <w:rsid w:val="00396AED"/>
    <w:rsid w:val="003A2468"/>
    <w:rsid w:val="003A41E4"/>
    <w:rsid w:val="003A4BA5"/>
    <w:rsid w:val="003A6B02"/>
    <w:rsid w:val="003A7757"/>
    <w:rsid w:val="003B15B8"/>
    <w:rsid w:val="003B71C2"/>
    <w:rsid w:val="003B7471"/>
    <w:rsid w:val="003C0225"/>
    <w:rsid w:val="003C1463"/>
    <w:rsid w:val="003C2EC7"/>
    <w:rsid w:val="003C3D79"/>
    <w:rsid w:val="003C484C"/>
    <w:rsid w:val="003C7C39"/>
    <w:rsid w:val="003D053C"/>
    <w:rsid w:val="003D184A"/>
    <w:rsid w:val="003D3998"/>
    <w:rsid w:val="003D3AE4"/>
    <w:rsid w:val="003D51F6"/>
    <w:rsid w:val="003D552A"/>
    <w:rsid w:val="003D5809"/>
    <w:rsid w:val="003D6123"/>
    <w:rsid w:val="003D7781"/>
    <w:rsid w:val="003E23AD"/>
    <w:rsid w:val="003E29C8"/>
    <w:rsid w:val="003E2AB8"/>
    <w:rsid w:val="003E3640"/>
    <w:rsid w:val="003E53C5"/>
    <w:rsid w:val="003F64D1"/>
    <w:rsid w:val="00403202"/>
    <w:rsid w:val="00403A34"/>
    <w:rsid w:val="00405980"/>
    <w:rsid w:val="00407BFC"/>
    <w:rsid w:val="00416E03"/>
    <w:rsid w:val="004201C7"/>
    <w:rsid w:val="004221C6"/>
    <w:rsid w:val="00423276"/>
    <w:rsid w:val="0042394A"/>
    <w:rsid w:val="00424B35"/>
    <w:rsid w:val="00424BA9"/>
    <w:rsid w:val="00425232"/>
    <w:rsid w:val="00426328"/>
    <w:rsid w:val="00431E7B"/>
    <w:rsid w:val="004346BE"/>
    <w:rsid w:val="00435838"/>
    <w:rsid w:val="00435A0E"/>
    <w:rsid w:val="00437CA8"/>
    <w:rsid w:val="00437FA4"/>
    <w:rsid w:val="004404B0"/>
    <w:rsid w:val="0044171B"/>
    <w:rsid w:val="00441C5D"/>
    <w:rsid w:val="004444D7"/>
    <w:rsid w:val="0044636C"/>
    <w:rsid w:val="00447B39"/>
    <w:rsid w:val="004502E4"/>
    <w:rsid w:val="004531EE"/>
    <w:rsid w:val="00455829"/>
    <w:rsid w:val="00457DB0"/>
    <w:rsid w:val="0046014D"/>
    <w:rsid w:val="00461996"/>
    <w:rsid w:val="004629AC"/>
    <w:rsid w:val="0047114A"/>
    <w:rsid w:val="0047232E"/>
    <w:rsid w:val="004727B3"/>
    <w:rsid w:val="004727CD"/>
    <w:rsid w:val="00480797"/>
    <w:rsid w:val="00480CAD"/>
    <w:rsid w:val="004827DF"/>
    <w:rsid w:val="0048390F"/>
    <w:rsid w:val="00483DDE"/>
    <w:rsid w:val="004853E4"/>
    <w:rsid w:val="004909CE"/>
    <w:rsid w:val="00491A46"/>
    <w:rsid w:val="004935E4"/>
    <w:rsid w:val="004955B9"/>
    <w:rsid w:val="004968F4"/>
    <w:rsid w:val="00497222"/>
    <w:rsid w:val="004A04E9"/>
    <w:rsid w:val="004A481C"/>
    <w:rsid w:val="004A6506"/>
    <w:rsid w:val="004A662D"/>
    <w:rsid w:val="004B013A"/>
    <w:rsid w:val="004B03C1"/>
    <w:rsid w:val="004B06D6"/>
    <w:rsid w:val="004B1972"/>
    <w:rsid w:val="004B1C82"/>
    <w:rsid w:val="004B2006"/>
    <w:rsid w:val="004B3AA4"/>
    <w:rsid w:val="004B463D"/>
    <w:rsid w:val="004B6488"/>
    <w:rsid w:val="004C173B"/>
    <w:rsid w:val="004C517A"/>
    <w:rsid w:val="004C5689"/>
    <w:rsid w:val="004C6087"/>
    <w:rsid w:val="004C68CE"/>
    <w:rsid w:val="004D1A00"/>
    <w:rsid w:val="004D248B"/>
    <w:rsid w:val="004D24BB"/>
    <w:rsid w:val="004E0075"/>
    <w:rsid w:val="004E00DD"/>
    <w:rsid w:val="004E0F34"/>
    <w:rsid w:val="004E16B2"/>
    <w:rsid w:val="004E525A"/>
    <w:rsid w:val="004E7CA0"/>
    <w:rsid w:val="004F093A"/>
    <w:rsid w:val="004F44A3"/>
    <w:rsid w:val="004F51D8"/>
    <w:rsid w:val="00503CFC"/>
    <w:rsid w:val="005058A5"/>
    <w:rsid w:val="005069AA"/>
    <w:rsid w:val="00506CC1"/>
    <w:rsid w:val="00507175"/>
    <w:rsid w:val="0051438D"/>
    <w:rsid w:val="00515DCF"/>
    <w:rsid w:val="0052044A"/>
    <w:rsid w:val="0052184B"/>
    <w:rsid w:val="00522E07"/>
    <w:rsid w:val="005262ED"/>
    <w:rsid w:val="0053111C"/>
    <w:rsid w:val="00532369"/>
    <w:rsid w:val="00540F4B"/>
    <w:rsid w:val="0054629A"/>
    <w:rsid w:val="00546341"/>
    <w:rsid w:val="005501B1"/>
    <w:rsid w:val="00550B02"/>
    <w:rsid w:val="005526C9"/>
    <w:rsid w:val="00555E51"/>
    <w:rsid w:val="00560521"/>
    <w:rsid w:val="00560E7C"/>
    <w:rsid w:val="00566476"/>
    <w:rsid w:val="0056777A"/>
    <w:rsid w:val="005738EE"/>
    <w:rsid w:val="00574B16"/>
    <w:rsid w:val="005770FF"/>
    <w:rsid w:val="00582A5D"/>
    <w:rsid w:val="0058662B"/>
    <w:rsid w:val="00586C10"/>
    <w:rsid w:val="0058769F"/>
    <w:rsid w:val="00590AFD"/>
    <w:rsid w:val="00591499"/>
    <w:rsid w:val="005975FF"/>
    <w:rsid w:val="005A08FB"/>
    <w:rsid w:val="005A11F8"/>
    <w:rsid w:val="005A570F"/>
    <w:rsid w:val="005A756F"/>
    <w:rsid w:val="005A798E"/>
    <w:rsid w:val="005B07D4"/>
    <w:rsid w:val="005B4170"/>
    <w:rsid w:val="005B6046"/>
    <w:rsid w:val="005B6295"/>
    <w:rsid w:val="005B698A"/>
    <w:rsid w:val="005C05C4"/>
    <w:rsid w:val="005C085B"/>
    <w:rsid w:val="005C0BF4"/>
    <w:rsid w:val="005C0C05"/>
    <w:rsid w:val="005C1DD9"/>
    <w:rsid w:val="005C25CB"/>
    <w:rsid w:val="005C2F07"/>
    <w:rsid w:val="005C389B"/>
    <w:rsid w:val="005C3AEE"/>
    <w:rsid w:val="005C3B79"/>
    <w:rsid w:val="005C5392"/>
    <w:rsid w:val="005C57E5"/>
    <w:rsid w:val="005D0C3E"/>
    <w:rsid w:val="005D3178"/>
    <w:rsid w:val="005D3D14"/>
    <w:rsid w:val="005D3F2F"/>
    <w:rsid w:val="005D4BC5"/>
    <w:rsid w:val="005D6D03"/>
    <w:rsid w:val="005D744B"/>
    <w:rsid w:val="005D7972"/>
    <w:rsid w:val="005E043B"/>
    <w:rsid w:val="005E1508"/>
    <w:rsid w:val="005E3B25"/>
    <w:rsid w:val="005E40DE"/>
    <w:rsid w:val="005F3AA6"/>
    <w:rsid w:val="005F3C35"/>
    <w:rsid w:val="005F45C1"/>
    <w:rsid w:val="005F4A32"/>
    <w:rsid w:val="005F52E2"/>
    <w:rsid w:val="005F5430"/>
    <w:rsid w:val="005F591B"/>
    <w:rsid w:val="005F6298"/>
    <w:rsid w:val="006010B3"/>
    <w:rsid w:val="0060340B"/>
    <w:rsid w:val="00603A76"/>
    <w:rsid w:val="006049E8"/>
    <w:rsid w:val="00604BE8"/>
    <w:rsid w:val="006058B9"/>
    <w:rsid w:val="00605C18"/>
    <w:rsid w:val="0060727B"/>
    <w:rsid w:val="006111AF"/>
    <w:rsid w:val="00611EB9"/>
    <w:rsid w:val="0061449E"/>
    <w:rsid w:val="00615ED7"/>
    <w:rsid w:val="0061602B"/>
    <w:rsid w:val="00616D85"/>
    <w:rsid w:val="006220E9"/>
    <w:rsid w:val="00622986"/>
    <w:rsid w:val="00623674"/>
    <w:rsid w:val="006318A4"/>
    <w:rsid w:val="0063218B"/>
    <w:rsid w:val="00634971"/>
    <w:rsid w:val="006361E2"/>
    <w:rsid w:val="0063644D"/>
    <w:rsid w:val="00636ED0"/>
    <w:rsid w:val="006375DB"/>
    <w:rsid w:val="00642EAD"/>
    <w:rsid w:val="0064558C"/>
    <w:rsid w:val="00650970"/>
    <w:rsid w:val="00651491"/>
    <w:rsid w:val="00652A5D"/>
    <w:rsid w:val="00661713"/>
    <w:rsid w:val="006651C7"/>
    <w:rsid w:val="00667C4C"/>
    <w:rsid w:val="0067504A"/>
    <w:rsid w:val="00675C6F"/>
    <w:rsid w:val="00676817"/>
    <w:rsid w:val="006773A6"/>
    <w:rsid w:val="00677821"/>
    <w:rsid w:val="00677C89"/>
    <w:rsid w:val="00680783"/>
    <w:rsid w:val="0068244D"/>
    <w:rsid w:val="006832D4"/>
    <w:rsid w:val="006842A1"/>
    <w:rsid w:val="0068524C"/>
    <w:rsid w:val="006852E8"/>
    <w:rsid w:val="0069008B"/>
    <w:rsid w:val="00690392"/>
    <w:rsid w:val="00690D61"/>
    <w:rsid w:val="00691C77"/>
    <w:rsid w:val="006A026A"/>
    <w:rsid w:val="006A3DED"/>
    <w:rsid w:val="006A486F"/>
    <w:rsid w:val="006A70EA"/>
    <w:rsid w:val="006A7F4D"/>
    <w:rsid w:val="006B0E64"/>
    <w:rsid w:val="006B2101"/>
    <w:rsid w:val="006B323A"/>
    <w:rsid w:val="006B721F"/>
    <w:rsid w:val="006B7A95"/>
    <w:rsid w:val="006C4BD6"/>
    <w:rsid w:val="006C7647"/>
    <w:rsid w:val="006D0B3C"/>
    <w:rsid w:val="006D107A"/>
    <w:rsid w:val="006D1F06"/>
    <w:rsid w:val="006D361C"/>
    <w:rsid w:val="006D5D2E"/>
    <w:rsid w:val="006D7B88"/>
    <w:rsid w:val="006D7B97"/>
    <w:rsid w:val="006E2A32"/>
    <w:rsid w:val="006E492C"/>
    <w:rsid w:val="006E7855"/>
    <w:rsid w:val="006F2B3E"/>
    <w:rsid w:val="006F3C02"/>
    <w:rsid w:val="006F4112"/>
    <w:rsid w:val="006F797A"/>
    <w:rsid w:val="007006D4"/>
    <w:rsid w:val="0070076C"/>
    <w:rsid w:val="00701950"/>
    <w:rsid w:val="0070199D"/>
    <w:rsid w:val="00701B16"/>
    <w:rsid w:val="0070376C"/>
    <w:rsid w:val="00705644"/>
    <w:rsid w:val="0070574E"/>
    <w:rsid w:val="00707FC9"/>
    <w:rsid w:val="00711121"/>
    <w:rsid w:val="00711FB1"/>
    <w:rsid w:val="007143DC"/>
    <w:rsid w:val="00715CE1"/>
    <w:rsid w:val="00716D5E"/>
    <w:rsid w:val="00717677"/>
    <w:rsid w:val="00717871"/>
    <w:rsid w:val="00717CC6"/>
    <w:rsid w:val="0072196A"/>
    <w:rsid w:val="00722330"/>
    <w:rsid w:val="00723B24"/>
    <w:rsid w:val="007242DE"/>
    <w:rsid w:val="007250BE"/>
    <w:rsid w:val="007303E5"/>
    <w:rsid w:val="00731AF2"/>
    <w:rsid w:val="00732AA4"/>
    <w:rsid w:val="00732B87"/>
    <w:rsid w:val="0073319C"/>
    <w:rsid w:val="0073348B"/>
    <w:rsid w:val="00734309"/>
    <w:rsid w:val="0073451B"/>
    <w:rsid w:val="00735E98"/>
    <w:rsid w:val="007410AE"/>
    <w:rsid w:val="007435D1"/>
    <w:rsid w:val="00743F6A"/>
    <w:rsid w:val="00745163"/>
    <w:rsid w:val="00745593"/>
    <w:rsid w:val="00752F8C"/>
    <w:rsid w:val="00756E6C"/>
    <w:rsid w:val="00760D0B"/>
    <w:rsid w:val="00761C30"/>
    <w:rsid w:val="007623AA"/>
    <w:rsid w:val="00763166"/>
    <w:rsid w:val="00763965"/>
    <w:rsid w:val="00763A6F"/>
    <w:rsid w:val="00765F42"/>
    <w:rsid w:val="00770EBE"/>
    <w:rsid w:val="0077143C"/>
    <w:rsid w:val="00771527"/>
    <w:rsid w:val="00773C07"/>
    <w:rsid w:val="007740A0"/>
    <w:rsid w:val="00774EFD"/>
    <w:rsid w:val="00775935"/>
    <w:rsid w:val="00780C34"/>
    <w:rsid w:val="00783616"/>
    <w:rsid w:val="00786668"/>
    <w:rsid w:val="007922ED"/>
    <w:rsid w:val="00794E1E"/>
    <w:rsid w:val="00795F83"/>
    <w:rsid w:val="00797D97"/>
    <w:rsid w:val="007A0B6A"/>
    <w:rsid w:val="007A1284"/>
    <w:rsid w:val="007A4412"/>
    <w:rsid w:val="007A704E"/>
    <w:rsid w:val="007B00DD"/>
    <w:rsid w:val="007B0866"/>
    <w:rsid w:val="007B2855"/>
    <w:rsid w:val="007B560C"/>
    <w:rsid w:val="007B701F"/>
    <w:rsid w:val="007B7596"/>
    <w:rsid w:val="007C1317"/>
    <w:rsid w:val="007C1B64"/>
    <w:rsid w:val="007C46A1"/>
    <w:rsid w:val="007C7104"/>
    <w:rsid w:val="007C7842"/>
    <w:rsid w:val="007D02BD"/>
    <w:rsid w:val="007D0787"/>
    <w:rsid w:val="007D7ABF"/>
    <w:rsid w:val="007E031F"/>
    <w:rsid w:val="007E0CF1"/>
    <w:rsid w:val="007F1097"/>
    <w:rsid w:val="007F13BA"/>
    <w:rsid w:val="007F3EE3"/>
    <w:rsid w:val="007F551C"/>
    <w:rsid w:val="007F5D2E"/>
    <w:rsid w:val="007F5EC6"/>
    <w:rsid w:val="008007BA"/>
    <w:rsid w:val="00800DA9"/>
    <w:rsid w:val="00802865"/>
    <w:rsid w:val="0080295F"/>
    <w:rsid w:val="00806949"/>
    <w:rsid w:val="0080771D"/>
    <w:rsid w:val="00820B3B"/>
    <w:rsid w:val="00821C5D"/>
    <w:rsid w:val="00823893"/>
    <w:rsid w:val="008263E3"/>
    <w:rsid w:val="008266C0"/>
    <w:rsid w:val="00827362"/>
    <w:rsid w:val="00832B10"/>
    <w:rsid w:val="00833507"/>
    <w:rsid w:val="008338C7"/>
    <w:rsid w:val="008350D0"/>
    <w:rsid w:val="00836B5D"/>
    <w:rsid w:val="008378D6"/>
    <w:rsid w:val="0084001A"/>
    <w:rsid w:val="00844D97"/>
    <w:rsid w:val="0084541C"/>
    <w:rsid w:val="00845F01"/>
    <w:rsid w:val="008524C4"/>
    <w:rsid w:val="0085660A"/>
    <w:rsid w:val="00861200"/>
    <w:rsid w:val="00866346"/>
    <w:rsid w:val="008669A4"/>
    <w:rsid w:val="008676C1"/>
    <w:rsid w:val="00871FBD"/>
    <w:rsid w:val="0087798A"/>
    <w:rsid w:val="0088192F"/>
    <w:rsid w:val="008845E4"/>
    <w:rsid w:val="00884C97"/>
    <w:rsid w:val="00886811"/>
    <w:rsid w:val="00886BB9"/>
    <w:rsid w:val="008953F0"/>
    <w:rsid w:val="00895598"/>
    <w:rsid w:val="00897510"/>
    <w:rsid w:val="008A20D5"/>
    <w:rsid w:val="008A39F5"/>
    <w:rsid w:val="008A4DFC"/>
    <w:rsid w:val="008A5D0A"/>
    <w:rsid w:val="008A5D2D"/>
    <w:rsid w:val="008A5EF0"/>
    <w:rsid w:val="008A71DB"/>
    <w:rsid w:val="008B00E9"/>
    <w:rsid w:val="008B1DF7"/>
    <w:rsid w:val="008B32CF"/>
    <w:rsid w:val="008B3377"/>
    <w:rsid w:val="008B3DD6"/>
    <w:rsid w:val="008B65B8"/>
    <w:rsid w:val="008B7074"/>
    <w:rsid w:val="008B7C73"/>
    <w:rsid w:val="008C0F0E"/>
    <w:rsid w:val="008C268B"/>
    <w:rsid w:val="008C2966"/>
    <w:rsid w:val="008D2C13"/>
    <w:rsid w:val="008D6BE9"/>
    <w:rsid w:val="008D6C4A"/>
    <w:rsid w:val="008E02F4"/>
    <w:rsid w:val="008E2759"/>
    <w:rsid w:val="008F3505"/>
    <w:rsid w:val="008F3EB8"/>
    <w:rsid w:val="008F511D"/>
    <w:rsid w:val="008F5815"/>
    <w:rsid w:val="008F66A1"/>
    <w:rsid w:val="008F6E37"/>
    <w:rsid w:val="008F724B"/>
    <w:rsid w:val="009007FD"/>
    <w:rsid w:val="009026C2"/>
    <w:rsid w:val="00902A4B"/>
    <w:rsid w:val="0090633F"/>
    <w:rsid w:val="009066AC"/>
    <w:rsid w:val="00907ACC"/>
    <w:rsid w:val="009104E2"/>
    <w:rsid w:val="0091576A"/>
    <w:rsid w:val="00922253"/>
    <w:rsid w:val="00923BAD"/>
    <w:rsid w:val="00924F0A"/>
    <w:rsid w:val="00925ACF"/>
    <w:rsid w:val="00927892"/>
    <w:rsid w:val="0093254F"/>
    <w:rsid w:val="00933C16"/>
    <w:rsid w:val="009350BB"/>
    <w:rsid w:val="00937244"/>
    <w:rsid w:val="00937669"/>
    <w:rsid w:val="00943B2C"/>
    <w:rsid w:val="00944947"/>
    <w:rsid w:val="00950C43"/>
    <w:rsid w:val="009525A3"/>
    <w:rsid w:val="00953D26"/>
    <w:rsid w:val="00953D29"/>
    <w:rsid w:val="00954EA6"/>
    <w:rsid w:val="0095529B"/>
    <w:rsid w:val="00956E0D"/>
    <w:rsid w:val="00957061"/>
    <w:rsid w:val="0096102D"/>
    <w:rsid w:val="00963F7E"/>
    <w:rsid w:val="009641FE"/>
    <w:rsid w:val="00966877"/>
    <w:rsid w:val="0097076A"/>
    <w:rsid w:val="00970E3F"/>
    <w:rsid w:val="009728E0"/>
    <w:rsid w:val="009747C0"/>
    <w:rsid w:val="00975139"/>
    <w:rsid w:val="009759D7"/>
    <w:rsid w:val="009819CF"/>
    <w:rsid w:val="00984873"/>
    <w:rsid w:val="00984F19"/>
    <w:rsid w:val="00984F51"/>
    <w:rsid w:val="009853D4"/>
    <w:rsid w:val="009871EA"/>
    <w:rsid w:val="00990060"/>
    <w:rsid w:val="009900C6"/>
    <w:rsid w:val="00990497"/>
    <w:rsid w:val="00990614"/>
    <w:rsid w:val="009927A2"/>
    <w:rsid w:val="00993916"/>
    <w:rsid w:val="00994026"/>
    <w:rsid w:val="00994408"/>
    <w:rsid w:val="00995B25"/>
    <w:rsid w:val="009A21F0"/>
    <w:rsid w:val="009A27DE"/>
    <w:rsid w:val="009B0820"/>
    <w:rsid w:val="009B4177"/>
    <w:rsid w:val="009B4E36"/>
    <w:rsid w:val="009B4E43"/>
    <w:rsid w:val="009C048F"/>
    <w:rsid w:val="009C057A"/>
    <w:rsid w:val="009C061A"/>
    <w:rsid w:val="009C0BED"/>
    <w:rsid w:val="009C0F13"/>
    <w:rsid w:val="009C1713"/>
    <w:rsid w:val="009C2B0E"/>
    <w:rsid w:val="009C6B69"/>
    <w:rsid w:val="009D0467"/>
    <w:rsid w:val="009D24B0"/>
    <w:rsid w:val="009D2E68"/>
    <w:rsid w:val="009D405A"/>
    <w:rsid w:val="009D44FC"/>
    <w:rsid w:val="009D5943"/>
    <w:rsid w:val="009D66C0"/>
    <w:rsid w:val="009D6820"/>
    <w:rsid w:val="009E1955"/>
    <w:rsid w:val="009E6287"/>
    <w:rsid w:val="009E6AC8"/>
    <w:rsid w:val="009E6B46"/>
    <w:rsid w:val="009F0298"/>
    <w:rsid w:val="009F15CC"/>
    <w:rsid w:val="009F38F3"/>
    <w:rsid w:val="009F5194"/>
    <w:rsid w:val="00A01367"/>
    <w:rsid w:val="00A03D40"/>
    <w:rsid w:val="00A051A9"/>
    <w:rsid w:val="00A0637A"/>
    <w:rsid w:val="00A0678E"/>
    <w:rsid w:val="00A06B48"/>
    <w:rsid w:val="00A07C57"/>
    <w:rsid w:val="00A127F4"/>
    <w:rsid w:val="00A2148F"/>
    <w:rsid w:val="00A2455C"/>
    <w:rsid w:val="00A24761"/>
    <w:rsid w:val="00A252E8"/>
    <w:rsid w:val="00A265EC"/>
    <w:rsid w:val="00A26E55"/>
    <w:rsid w:val="00A325C8"/>
    <w:rsid w:val="00A35AE9"/>
    <w:rsid w:val="00A37F75"/>
    <w:rsid w:val="00A401CE"/>
    <w:rsid w:val="00A414B3"/>
    <w:rsid w:val="00A419B2"/>
    <w:rsid w:val="00A42091"/>
    <w:rsid w:val="00A425C2"/>
    <w:rsid w:val="00A438C9"/>
    <w:rsid w:val="00A524C3"/>
    <w:rsid w:val="00A52695"/>
    <w:rsid w:val="00A5428E"/>
    <w:rsid w:val="00A55929"/>
    <w:rsid w:val="00A55CF9"/>
    <w:rsid w:val="00A6140C"/>
    <w:rsid w:val="00A618F8"/>
    <w:rsid w:val="00A61B9F"/>
    <w:rsid w:val="00A61CA7"/>
    <w:rsid w:val="00A61D89"/>
    <w:rsid w:val="00A6305E"/>
    <w:rsid w:val="00A66667"/>
    <w:rsid w:val="00A6759D"/>
    <w:rsid w:val="00A70696"/>
    <w:rsid w:val="00A710D2"/>
    <w:rsid w:val="00A720CE"/>
    <w:rsid w:val="00A7405C"/>
    <w:rsid w:val="00A75D4C"/>
    <w:rsid w:val="00A77900"/>
    <w:rsid w:val="00A83784"/>
    <w:rsid w:val="00A925FA"/>
    <w:rsid w:val="00A96C65"/>
    <w:rsid w:val="00AA14E3"/>
    <w:rsid w:val="00AA2AD9"/>
    <w:rsid w:val="00AA3959"/>
    <w:rsid w:val="00AA3EC8"/>
    <w:rsid w:val="00AB10A9"/>
    <w:rsid w:val="00AB11A7"/>
    <w:rsid w:val="00AB2B96"/>
    <w:rsid w:val="00AB2F91"/>
    <w:rsid w:val="00AB54F7"/>
    <w:rsid w:val="00AC0E34"/>
    <w:rsid w:val="00AC0F33"/>
    <w:rsid w:val="00AC2137"/>
    <w:rsid w:val="00AC3A71"/>
    <w:rsid w:val="00AC5814"/>
    <w:rsid w:val="00AC60A1"/>
    <w:rsid w:val="00AD14E6"/>
    <w:rsid w:val="00AD4192"/>
    <w:rsid w:val="00AD6E31"/>
    <w:rsid w:val="00AD70B7"/>
    <w:rsid w:val="00AE0236"/>
    <w:rsid w:val="00AE2095"/>
    <w:rsid w:val="00AE5097"/>
    <w:rsid w:val="00AE6FFA"/>
    <w:rsid w:val="00AF0E88"/>
    <w:rsid w:val="00AF4190"/>
    <w:rsid w:val="00AF456F"/>
    <w:rsid w:val="00AF500A"/>
    <w:rsid w:val="00AF5603"/>
    <w:rsid w:val="00B02B9D"/>
    <w:rsid w:val="00B04742"/>
    <w:rsid w:val="00B05004"/>
    <w:rsid w:val="00B06AAE"/>
    <w:rsid w:val="00B10D66"/>
    <w:rsid w:val="00B13122"/>
    <w:rsid w:val="00B13B70"/>
    <w:rsid w:val="00B2046F"/>
    <w:rsid w:val="00B2235E"/>
    <w:rsid w:val="00B3080B"/>
    <w:rsid w:val="00B3411A"/>
    <w:rsid w:val="00B35A7C"/>
    <w:rsid w:val="00B416C7"/>
    <w:rsid w:val="00B42525"/>
    <w:rsid w:val="00B431E0"/>
    <w:rsid w:val="00B469D8"/>
    <w:rsid w:val="00B46BF8"/>
    <w:rsid w:val="00B47395"/>
    <w:rsid w:val="00B519D6"/>
    <w:rsid w:val="00B52FA9"/>
    <w:rsid w:val="00B53ACE"/>
    <w:rsid w:val="00B56797"/>
    <w:rsid w:val="00B61A32"/>
    <w:rsid w:val="00B63309"/>
    <w:rsid w:val="00B6465A"/>
    <w:rsid w:val="00B664A8"/>
    <w:rsid w:val="00B66766"/>
    <w:rsid w:val="00B7061A"/>
    <w:rsid w:val="00B73095"/>
    <w:rsid w:val="00B81366"/>
    <w:rsid w:val="00B81D80"/>
    <w:rsid w:val="00B82CC1"/>
    <w:rsid w:val="00B864B4"/>
    <w:rsid w:val="00B86A6B"/>
    <w:rsid w:val="00B91729"/>
    <w:rsid w:val="00B91C9C"/>
    <w:rsid w:val="00B92D04"/>
    <w:rsid w:val="00B9382E"/>
    <w:rsid w:val="00B95004"/>
    <w:rsid w:val="00B96227"/>
    <w:rsid w:val="00B967E0"/>
    <w:rsid w:val="00BA1732"/>
    <w:rsid w:val="00BA2729"/>
    <w:rsid w:val="00BA35F3"/>
    <w:rsid w:val="00BA3A52"/>
    <w:rsid w:val="00BA7AF0"/>
    <w:rsid w:val="00BA7C9B"/>
    <w:rsid w:val="00BB03CD"/>
    <w:rsid w:val="00BB30C3"/>
    <w:rsid w:val="00BB472E"/>
    <w:rsid w:val="00BB4C90"/>
    <w:rsid w:val="00BB6B72"/>
    <w:rsid w:val="00BB7DEF"/>
    <w:rsid w:val="00BC0745"/>
    <w:rsid w:val="00BC098C"/>
    <w:rsid w:val="00BC3CF4"/>
    <w:rsid w:val="00BC4711"/>
    <w:rsid w:val="00BC60F2"/>
    <w:rsid w:val="00BC6FD1"/>
    <w:rsid w:val="00BD27C8"/>
    <w:rsid w:val="00BD40A0"/>
    <w:rsid w:val="00BD4415"/>
    <w:rsid w:val="00BD5296"/>
    <w:rsid w:val="00BD5391"/>
    <w:rsid w:val="00BD67ED"/>
    <w:rsid w:val="00BD7704"/>
    <w:rsid w:val="00BD7BF5"/>
    <w:rsid w:val="00BE2C55"/>
    <w:rsid w:val="00BE3C70"/>
    <w:rsid w:val="00BE3D79"/>
    <w:rsid w:val="00BE7508"/>
    <w:rsid w:val="00BF17A7"/>
    <w:rsid w:val="00BF2C0E"/>
    <w:rsid w:val="00BF3220"/>
    <w:rsid w:val="00BF3AE2"/>
    <w:rsid w:val="00BF4682"/>
    <w:rsid w:val="00BF56E2"/>
    <w:rsid w:val="00BF5DFD"/>
    <w:rsid w:val="00BF6355"/>
    <w:rsid w:val="00C01236"/>
    <w:rsid w:val="00C01947"/>
    <w:rsid w:val="00C01976"/>
    <w:rsid w:val="00C06E09"/>
    <w:rsid w:val="00C071AD"/>
    <w:rsid w:val="00C07B44"/>
    <w:rsid w:val="00C07BC5"/>
    <w:rsid w:val="00C11178"/>
    <w:rsid w:val="00C114B5"/>
    <w:rsid w:val="00C11F97"/>
    <w:rsid w:val="00C13D48"/>
    <w:rsid w:val="00C146C8"/>
    <w:rsid w:val="00C1490B"/>
    <w:rsid w:val="00C152E4"/>
    <w:rsid w:val="00C1655F"/>
    <w:rsid w:val="00C204B4"/>
    <w:rsid w:val="00C20987"/>
    <w:rsid w:val="00C2397F"/>
    <w:rsid w:val="00C23F4A"/>
    <w:rsid w:val="00C246A8"/>
    <w:rsid w:val="00C24F7F"/>
    <w:rsid w:val="00C359F1"/>
    <w:rsid w:val="00C36345"/>
    <w:rsid w:val="00C37E76"/>
    <w:rsid w:val="00C41DB1"/>
    <w:rsid w:val="00C41E89"/>
    <w:rsid w:val="00C434F9"/>
    <w:rsid w:val="00C46806"/>
    <w:rsid w:val="00C50FCB"/>
    <w:rsid w:val="00C510D7"/>
    <w:rsid w:val="00C53E5B"/>
    <w:rsid w:val="00C5726F"/>
    <w:rsid w:val="00C61C76"/>
    <w:rsid w:val="00C660EA"/>
    <w:rsid w:val="00C665B4"/>
    <w:rsid w:val="00C726A3"/>
    <w:rsid w:val="00C752AD"/>
    <w:rsid w:val="00C802BC"/>
    <w:rsid w:val="00C82C92"/>
    <w:rsid w:val="00C83874"/>
    <w:rsid w:val="00C904D8"/>
    <w:rsid w:val="00C9246D"/>
    <w:rsid w:val="00C9423F"/>
    <w:rsid w:val="00C94EEC"/>
    <w:rsid w:val="00C952B7"/>
    <w:rsid w:val="00C953E2"/>
    <w:rsid w:val="00C956A0"/>
    <w:rsid w:val="00C95F30"/>
    <w:rsid w:val="00CA0A62"/>
    <w:rsid w:val="00CA1F5A"/>
    <w:rsid w:val="00CA2BC1"/>
    <w:rsid w:val="00CA5492"/>
    <w:rsid w:val="00CA6665"/>
    <w:rsid w:val="00CB0DE9"/>
    <w:rsid w:val="00CB5D15"/>
    <w:rsid w:val="00CB6451"/>
    <w:rsid w:val="00CB6524"/>
    <w:rsid w:val="00CB7D52"/>
    <w:rsid w:val="00CC1842"/>
    <w:rsid w:val="00CC2EFA"/>
    <w:rsid w:val="00CD1DEB"/>
    <w:rsid w:val="00CD1F66"/>
    <w:rsid w:val="00CD21C8"/>
    <w:rsid w:val="00CD2260"/>
    <w:rsid w:val="00CD69FF"/>
    <w:rsid w:val="00CE063E"/>
    <w:rsid w:val="00CE1261"/>
    <w:rsid w:val="00CE3217"/>
    <w:rsid w:val="00CE7F3C"/>
    <w:rsid w:val="00CF4753"/>
    <w:rsid w:val="00CF4B21"/>
    <w:rsid w:val="00D01461"/>
    <w:rsid w:val="00D01FFF"/>
    <w:rsid w:val="00D023CA"/>
    <w:rsid w:val="00D023F2"/>
    <w:rsid w:val="00D03606"/>
    <w:rsid w:val="00D04ADA"/>
    <w:rsid w:val="00D07A29"/>
    <w:rsid w:val="00D11BFB"/>
    <w:rsid w:val="00D147C6"/>
    <w:rsid w:val="00D20839"/>
    <w:rsid w:val="00D20D25"/>
    <w:rsid w:val="00D21066"/>
    <w:rsid w:val="00D213E9"/>
    <w:rsid w:val="00D22C92"/>
    <w:rsid w:val="00D23410"/>
    <w:rsid w:val="00D234FD"/>
    <w:rsid w:val="00D23BC4"/>
    <w:rsid w:val="00D25995"/>
    <w:rsid w:val="00D26182"/>
    <w:rsid w:val="00D26192"/>
    <w:rsid w:val="00D32449"/>
    <w:rsid w:val="00D327FC"/>
    <w:rsid w:val="00D32C6E"/>
    <w:rsid w:val="00D3308B"/>
    <w:rsid w:val="00D33E40"/>
    <w:rsid w:val="00D36CA1"/>
    <w:rsid w:val="00D37108"/>
    <w:rsid w:val="00D37491"/>
    <w:rsid w:val="00D44277"/>
    <w:rsid w:val="00D459F7"/>
    <w:rsid w:val="00D462E2"/>
    <w:rsid w:val="00D46D5E"/>
    <w:rsid w:val="00D52ED5"/>
    <w:rsid w:val="00D5385C"/>
    <w:rsid w:val="00D60276"/>
    <w:rsid w:val="00D62A5B"/>
    <w:rsid w:val="00D6427C"/>
    <w:rsid w:val="00D64648"/>
    <w:rsid w:val="00D64834"/>
    <w:rsid w:val="00D64C67"/>
    <w:rsid w:val="00D6579D"/>
    <w:rsid w:val="00D6624D"/>
    <w:rsid w:val="00D67D70"/>
    <w:rsid w:val="00D73366"/>
    <w:rsid w:val="00D74988"/>
    <w:rsid w:val="00D76D19"/>
    <w:rsid w:val="00D77009"/>
    <w:rsid w:val="00D77362"/>
    <w:rsid w:val="00D8005D"/>
    <w:rsid w:val="00D83EF8"/>
    <w:rsid w:val="00D84B2D"/>
    <w:rsid w:val="00D8592A"/>
    <w:rsid w:val="00D86F70"/>
    <w:rsid w:val="00D86F98"/>
    <w:rsid w:val="00D90822"/>
    <w:rsid w:val="00D919C2"/>
    <w:rsid w:val="00D91ECB"/>
    <w:rsid w:val="00D9604A"/>
    <w:rsid w:val="00D96CD8"/>
    <w:rsid w:val="00DA16FE"/>
    <w:rsid w:val="00DA35C3"/>
    <w:rsid w:val="00DB00A8"/>
    <w:rsid w:val="00DB3100"/>
    <w:rsid w:val="00DB3395"/>
    <w:rsid w:val="00DB49A4"/>
    <w:rsid w:val="00DB6295"/>
    <w:rsid w:val="00DB6577"/>
    <w:rsid w:val="00DC00E9"/>
    <w:rsid w:val="00DC019D"/>
    <w:rsid w:val="00DC2350"/>
    <w:rsid w:val="00DC45A4"/>
    <w:rsid w:val="00DC6D78"/>
    <w:rsid w:val="00DD2B98"/>
    <w:rsid w:val="00DD2FA7"/>
    <w:rsid w:val="00DD4599"/>
    <w:rsid w:val="00DD504D"/>
    <w:rsid w:val="00DD57C8"/>
    <w:rsid w:val="00DD5C2A"/>
    <w:rsid w:val="00DE32D8"/>
    <w:rsid w:val="00DE58D5"/>
    <w:rsid w:val="00DF38CD"/>
    <w:rsid w:val="00DF5CEB"/>
    <w:rsid w:val="00DF5D7C"/>
    <w:rsid w:val="00DF62C1"/>
    <w:rsid w:val="00DF7C94"/>
    <w:rsid w:val="00DF7DE7"/>
    <w:rsid w:val="00E02E89"/>
    <w:rsid w:val="00E05F5C"/>
    <w:rsid w:val="00E069E8"/>
    <w:rsid w:val="00E1193D"/>
    <w:rsid w:val="00E14D1B"/>
    <w:rsid w:val="00E150B8"/>
    <w:rsid w:val="00E172C6"/>
    <w:rsid w:val="00E225C8"/>
    <w:rsid w:val="00E241CF"/>
    <w:rsid w:val="00E2473B"/>
    <w:rsid w:val="00E24FFA"/>
    <w:rsid w:val="00E25BE9"/>
    <w:rsid w:val="00E25E6F"/>
    <w:rsid w:val="00E26CFE"/>
    <w:rsid w:val="00E31A53"/>
    <w:rsid w:val="00E32986"/>
    <w:rsid w:val="00E35199"/>
    <w:rsid w:val="00E41D74"/>
    <w:rsid w:val="00E421F1"/>
    <w:rsid w:val="00E4438D"/>
    <w:rsid w:val="00E44B0A"/>
    <w:rsid w:val="00E605A1"/>
    <w:rsid w:val="00E6257C"/>
    <w:rsid w:val="00E62CA6"/>
    <w:rsid w:val="00E645C3"/>
    <w:rsid w:val="00E64666"/>
    <w:rsid w:val="00E67302"/>
    <w:rsid w:val="00E7013B"/>
    <w:rsid w:val="00E717DE"/>
    <w:rsid w:val="00E72B21"/>
    <w:rsid w:val="00E74958"/>
    <w:rsid w:val="00E8018E"/>
    <w:rsid w:val="00E81F83"/>
    <w:rsid w:val="00E8671C"/>
    <w:rsid w:val="00E87012"/>
    <w:rsid w:val="00E90061"/>
    <w:rsid w:val="00E91137"/>
    <w:rsid w:val="00E9374C"/>
    <w:rsid w:val="00E963AC"/>
    <w:rsid w:val="00EA32BB"/>
    <w:rsid w:val="00EA378A"/>
    <w:rsid w:val="00EA3B7B"/>
    <w:rsid w:val="00EA41FE"/>
    <w:rsid w:val="00EA5C5E"/>
    <w:rsid w:val="00EA5DA3"/>
    <w:rsid w:val="00EA7558"/>
    <w:rsid w:val="00EB24CD"/>
    <w:rsid w:val="00EB27CF"/>
    <w:rsid w:val="00EB2EF9"/>
    <w:rsid w:val="00EB34B7"/>
    <w:rsid w:val="00EB4887"/>
    <w:rsid w:val="00EB62CB"/>
    <w:rsid w:val="00EB780F"/>
    <w:rsid w:val="00EB79A0"/>
    <w:rsid w:val="00EC0E1D"/>
    <w:rsid w:val="00EC1011"/>
    <w:rsid w:val="00EC11EE"/>
    <w:rsid w:val="00EC1479"/>
    <w:rsid w:val="00EC238C"/>
    <w:rsid w:val="00EC2FC2"/>
    <w:rsid w:val="00EC69BC"/>
    <w:rsid w:val="00EC709D"/>
    <w:rsid w:val="00ED0642"/>
    <w:rsid w:val="00ED15CF"/>
    <w:rsid w:val="00ED5EB0"/>
    <w:rsid w:val="00EE0320"/>
    <w:rsid w:val="00EE663B"/>
    <w:rsid w:val="00EF08B1"/>
    <w:rsid w:val="00EF0A58"/>
    <w:rsid w:val="00EF1B1E"/>
    <w:rsid w:val="00EF4C63"/>
    <w:rsid w:val="00EF70F0"/>
    <w:rsid w:val="00EF77D2"/>
    <w:rsid w:val="00F00DDE"/>
    <w:rsid w:val="00F01BDD"/>
    <w:rsid w:val="00F02DD4"/>
    <w:rsid w:val="00F03345"/>
    <w:rsid w:val="00F04058"/>
    <w:rsid w:val="00F052E7"/>
    <w:rsid w:val="00F06B8F"/>
    <w:rsid w:val="00F157AE"/>
    <w:rsid w:val="00F158AA"/>
    <w:rsid w:val="00F17412"/>
    <w:rsid w:val="00F17A3F"/>
    <w:rsid w:val="00F22A1C"/>
    <w:rsid w:val="00F24DA9"/>
    <w:rsid w:val="00F24FAD"/>
    <w:rsid w:val="00F25449"/>
    <w:rsid w:val="00F25DC3"/>
    <w:rsid w:val="00F279AE"/>
    <w:rsid w:val="00F30001"/>
    <w:rsid w:val="00F32125"/>
    <w:rsid w:val="00F33C03"/>
    <w:rsid w:val="00F36C4E"/>
    <w:rsid w:val="00F41006"/>
    <w:rsid w:val="00F41D35"/>
    <w:rsid w:val="00F50D6C"/>
    <w:rsid w:val="00F510F5"/>
    <w:rsid w:val="00F51561"/>
    <w:rsid w:val="00F51A5B"/>
    <w:rsid w:val="00F5715C"/>
    <w:rsid w:val="00F60FD9"/>
    <w:rsid w:val="00F661EA"/>
    <w:rsid w:val="00F73146"/>
    <w:rsid w:val="00F733C4"/>
    <w:rsid w:val="00F73C56"/>
    <w:rsid w:val="00F74F5D"/>
    <w:rsid w:val="00F75F39"/>
    <w:rsid w:val="00F76733"/>
    <w:rsid w:val="00F85B65"/>
    <w:rsid w:val="00F860B0"/>
    <w:rsid w:val="00F8758A"/>
    <w:rsid w:val="00F875BC"/>
    <w:rsid w:val="00F8771C"/>
    <w:rsid w:val="00F91F11"/>
    <w:rsid w:val="00F92249"/>
    <w:rsid w:val="00F94FCD"/>
    <w:rsid w:val="00F95A83"/>
    <w:rsid w:val="00F97BBE"/>
    <w:rsid w:val="00FA002A"/>
    <w:rsid w:val="00FA1073"/>
    <w:rsid w:val="00FA1D50"/>
    <w:rsid w:val="00FA4B8D"/>
    <w:rsid w:val="00FA7D0D"/>
    <w:rsid w:val="00FB044E"/>
    <w:rsid w:val="00FB087C"/>
    <w:rsid w:val="00FB21F1"/>
    <w:rsid w:val="00FB25C3"/>
    <w:rsid w:val="00FB6268"/>
    <w:rsid w:val="00FB7423"/>
    <w:rsid w:val="00FC121C"/>
    <w:rsid w:val="00FC33AC"/>
    <w:rsid w:val="00FC4869"/>
    <w:rsid w:val="00FC4B6C"/>
    <w:rsid w:val="00FC5197"/>
    <w:rsid w:val="00FC7707"/>
    <w:rsid w:val="00FD476A"/>
    <w:rsid w:val="00FD4A46"/>
    <w:rsid w:val="00FE2A5E"/>
    <w:rsid w:val="00FE342A"/>
    <w:rsid w:val="00FF2087"/>
    <w:rsid w:val="00FF2CEF"/>
    <w:rsid w:val="00FF3EF6"/>
    <w:rsid w:val="00FF4331"/>
    <w:rsid w:val="00FF6D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139"/>
    <w:rPr>
      <w:rFonts w:ascii="Times New Roman" w:eastAsia="Times New Roman" w:hAnsi="Times New Roman" w:cs="Times New Roman"/>
      <w:lang w:eastAsia="en-GB"/>
    </w:rPr>
  </w:style>
  <w:style w:type="paragraph" w:styleId="2">
    <w:name w:val="heading 2"/>
    <w:basedOn w:val="a"/>
    <w:next w:val="a"/>
    <w:link w:val="2Char"/>
    <w:uiPriority w:val="9"/>
    <w:semiHidden/>
    <w:unhideWhenUsed/>
    <w:qFormat/>
    <w:rsid w:val="008B1DF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2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ibliography"/>
    <w:basedOn w:val="a"/>
    <w:next w:val="a"/>
    <w:uiPriority w:val="37"/>
    <w:unhideWhenUsed/>
    <w:rsid w:val="004B2006"/>
    <w:pPr>
      <w:tabs>
        <w:tab w:val="left" w:pos="504"/>
      </w:tabs>
      <w:spacing w:after="240"/>
      <w:ind w:left="504" w:hanging="504"/>
    </w:pPr>
  </w:style>
  <w:style w:type="paragraph" w:customStyle="1" w:styleId="p1">
    <w:name w:val="p1"/>
    <w:basedOn w:val="a"/>
    <w:rsid w:val="00291250"/>
    <w:rPr>
      <w:rFonts w:ascii="Times" w:hAnsi="Times"/>
      <w:sz w:val="15"/>
      <w:szCs w:val="15"/>
    </w:rPr>
  </w:style>
  <w:style w:type="character" w:customStyle="1" w:styleId="apple-converted-space">
    <w:name w:val="apple-converted-space"/>
    <w:basedOn w:val="a0"/>
    <w:rsid w:val="00291250"/>
  </w:style>
  <w:style w:type="paragraph" w:styleId="a5">
    <w:name w:val="Normal (Web)"/>
    <w:basedOn w:val="a"/>
    <w:uiPriority w:val="99"/>
    <w:unhideWhenUsed/>
    <w:rsid w:val="00A52695"/>
    <w:pPr>
      <w:spacing w:before="100" w:beforeAutospacing="1" w:after="100" w:afterAutospacing="1"/>
    </w:pPr>
  </w:style>
  <w:style w:type="paragraph" w:styleId="a6">
    <w:name w:val="List Paragraph"/>
    <w:basedOn w:val="a"/>
    <w:uiPriority w:val="34"/>
    <w:qFormat/>
    <w:rsid w:val="00A52695"/>
    <w:pPr>
      <w:ind w:left="720"/>
      <w:contextualSpacing/>
    </w:pPr>
  </w:style>
  <w:style w:type="paragraph" w:styleId="a7">
    <w:name w:val="Balloon Text"/>
    <w:basedOn w:val="a"/>
    <w:link w:val="Char"/>
    <w:uiPriority w:val="99"/>
    <w:semiHidden/>
    <w:unhideWhenUsed/>
    <w:rsid w:val="006C4BD6"/>
    <w:rPr>
      <w:sz w:val="18"/>
      <w:szCs w:val="18"/>
    </w:rPr>
  </w:style>
  <w:style w:type="character" w:customStyle="1" w:styleId="Char">
    <w:name w:val="批注框文本 Char"/>
    <w:basedOn w:val="a0"/>
    <w:link w:val="a7"/>
    <w:uiPriority w:val="99"/>
    <w:semiHidden/>
    <w:rsid w:val="006C4BD6"/>
    <w:rPr>
      <w:rFonts w:ascii="Times New Roman" w:hAnsi="Times New Roman"/>
      <w:sz w:val="18"/>
      <w:szCs w:val="18"/>
    </w:rPr>
  </w:style>
  <w:style w:type="character" w:styleId="a8">
    <w:name w:val="annotation reference"/>
    <w:basedOn w:val="a0"/>
    <w:uiPriority w:val="99"/>
    <w:semiHidden/>
    <w:unhideWhenUsed/>
    <w:rsid w:val="00FB25C3"/>
    <w:rPr>
      <w:sz w:val="16"/>
      <w:szCs w:val="16"/>
    </w:rPr>
  </w:style>
  <w:style w:type="paragraph" w:styleId="a9">
    <w:name w:val="annotation text"/>
    <w:basedOn w:val="a"/>
    <w:link w:val="Char0"/>
    <w:uiPriority w:val="99"/>
    <w:semiHidden/>
    <w:unhideWhenUsed/>
    <w:rsid w:val="00FB25C3"/>
    <w:rPr>
      <w:sz w:val="20"/>
      <w:szCs w:val="20"/>
    </w:rPr>
  </w:style>
  <w:style w:type="character" w:customStyle="1" w:styleId="Char0">
    <w:name w:val="批注文字 Char"/>
    <w:basedOn w:val="a0"/>
    <w:link w:val="a9"/>
    <w:uiPriority w:val="99"/>
    <w:semiHidden/>
    <w:rsid w:val="00FB25C3"/>
    <w:rPr>
      <w:sz w:val="20"/>
      <w:szCs w:val="20"/>
    </w:rPr>
  </w:style>
  <w:style w:type="paragraph" w:styleId="aa">
    <w:name w:val="annotation subject"/>
    <w:basedOn w:val="a9"/>
    <w:next w:val="a9"/>
    <w:link w:val="Char1"/>
    <w:uiPriority w:val="99"/>
    <w:semiHidden/>
    <w:unhideWhenUsed/>
    <w:rsid w:val="006D0B3C"/>
    <w:rPr>
      <w:b/>
      <w:bCs/>
    </w:rPr>
  </w:style>
  <w:style w:type="character" w:customStyle="1" w:styleId="Char1">
    <w:name w:val="批注主题 Char"/>
    <w:basedOn w:val="Char0"/>
    <w:link w:val="aa"/>
    <w:uiPriority w:val="99"/>
    <w:semiHidden/>
    <w:rsid w:val="006D0B3C"/>
    <w:rPr>
      <w:b/>
      <w:bCs/>
      <w:sz w:val="20"/>
      <w:szCs w:val="20"/>
    </w:rPr>
  </w:style>
  <w:style w:type="paragraph" w:styleId="ab">
    <w:name w:val="Revision"/>
    <w:hidden/>
    <w:uiPriority w:val="99"/>
    <w:semiHidden/>
    <w:rsid w:val="00E02E89"/>
  </w:style>
  <w:style w:type="paragraph" w:styleId="ac">
    <w:name w:val="header"/>
    <w:basedOn w:val="a"/>
    <w:link w:val="Char2"/>
    <w:uiPriority w:val="99"/>
    <w:unhideWhenUsed/>
    <w:rsid w:val="000168C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c"/>
    <w:uiPriority w:val="99"/>
    <w:rsid w:val="000168CA"/>
    <w:rPr>
      <w:rFonts w:ascii="Times New Roman" w:eastAsia="Times New Roman" w:hAnsi="Times New Roman" w:cs="Times New Roman"/>
      <w:sz w:val="18"/>
      <w:szCs w:val="18"/>
      <w:lang w:val="de-DE" w:eastAsia="de-DE"/>
    </w:rPr>
  </w:style>
  <w:style w:type="paragraph" w:styleId="ad">
    <w:name w:val="footer"/>
    <w:basedOn w:val="a"/>
    <w:link w:val="Char3"/>
    <w:uiPriority w:val="99"/>
    <w:semiHidden/>
    <w:unhideWhenUsed/>
    <w:rsid w:val="000168CA"/>
    <w:pPr>
      <w:tabs>
        <w:tab w:val="center" w:pos="4153"/>
        <w:tab w:val="right" w:pos="8306"/>
      </w:tabs>
      <w:snapToGrid w:val="0"/>
    </w:pPr>
    <w:rPr>
      <w:sz w:val="18"/>
      <w:szCs w:val="18"/>
    </w:rPr>
  </w:style>
  <w:style w:type="character" w:customStyle="1" w:styleId="Char3">
    <w:name w:val="页脚 Char"/>
    <w:basedOn w:val="a0"/>
    <w:link w:val="ad"/>
    <w:uiPriority w:val="99"/>
    <w:semiHidden/>
    <w:rsid w:val="000168CA"/>
    <w:rPr>
      <w:rFonts w:ascii="Times New Roman" w:eastAsia="Times New Roman" w:hAnsi="Times New Roman" w:cs="Times New Roman"/>
      <w:sz w:val="18"/>
      <w:szCs w:val="18"/>
      <w:lang w:val="de-DE" w:eastAsia="de-DE"/>
    </w:rPr>
  </w:style>
  <w:style w:type="character" w:customStyle="1" w:styleId="s1">
    <w:name w:val="s1"/>
    <w:basedOn w:val="a0"/>
    <w:rsid w:val="00AB2B96"/>
    <w:rPr>
      <w:color w:val="0000FF"/>
    </w:rPr>
  </w:style>
  <w:style w:type="character" w:customStyle="1" w:styleId="2Char">
    <w:name w:val="标题 2 Char"/>
    <w:basedOn w:val="a0"/>
    <w:link w:val="2"/>
    <w:uiPriority w:val="9"/>
    <w:semiHidden/>
    <w:rsid w:val="008B1DF7"/>
    <w:rPr>
      <w:rFonts w:asciiTheme="majorHAnsi" w:eastAsiaTheme="majorEastAsia" w:hAnsiTheme="majorHAnsi" w:cstheme="majorBidi"/>
      <w:b/>
      <w:bCs/>
      <w:sz w:val="32"/>
      <w:szCs w:val="32"/>
      <w:lang w:val="de-DE" w:eastAsia="de-DE"/>
    </w:rPr>
  </w:style>
  <w:style w:type="character" w:styleId="ae">
    <w:name w:val="Hyperlink"/>
    <w:basedOn w:val="a0"/>
    <w:uiPriority w:val="99"/>
    <w:unhideWhenUsed/>
    <w:rsid w:val="00566476"/>
    <w:rPr>
      <w:color w:val="0563C1" w:themeColor="hyperlink"/>
      <w:u w:val="single"/>
    </w:rPr>
  </w:style>
  <w:style w:type="character" w:styleId="af">
    <w:name w:val="FollowedHyperlink"/>
    <w:basedOn w:val="a0"/>
    <w:uiPriority w:val="99"/>
    <w:semiHidden/>
    <w:unhideWhenUsed/>
    <w:rsid w:val="00566476"/>
    <w:rPr>
      <w:color w:val="954F72" w:themeColor="followedHyperlink"/>
      <w:u w:val="single"/>
    </w:rPr>
  </w:style>
  <w:style w:type="character" w:customStyle="1" w:styleId="NichtaufgelsteErwhnung1">
    <w:name w:val="Nicht aufgelöste Erwähnung1"/>
    <w:basedOn w:val="a0"/>
    <w:uiPriority w:val="99"/>
    <w:rsid w:val="00984F51"/>
    <w:rPr>
      <w:color w:val="605E5C"/>
      <w:shd w:val="clear" w:color="auto" w:fill="E1DFDD"/>
    </w:rPr>
  </w:style>
  <w:style w:type="table" w:customStyle="1" w:styleId="HelleSchattierung-Akzent11">
    <w:name w:val="Helle Schattierung - Akzent 11"/>
    <w:basedOn w:val="a1"/>
    <w:uiPriority w:val="60"/>
    <w:rsid w:val="000A1068"/>
    <w:rPr>
      <w:color w:val="365F91"/>
      <w:kern w:val="2"/>
      <w:sz w:val="21"/>
      <w:szCs w:val="22"/>
      <w:lang w:val="en-US" w:eastAsia="zh-C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
    <w:name w:val="浅色底纹1"/>
    <w:basedOn w:val="a1"/>
    <w:uiPriority w:val="60"/>
    <w:rsid w:val="000A106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1">
    <w:name w:val="Helle Schattierung - Akzent 111"/>
    <w:basedOn w:val="a1"/>
    <w:uiPriority w:val="60"/>
    <w:rsid w:val="00424BA9"/>
    <w:rPr>
      <w:color w:val="365F91"/>
      <w:kern w:val="2"/>
      <w:sz w:val="21"/>
      <w:szCs w:val="22"/>
      <w:lang w:val="en-US" w:eastAsia="zh-C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0">
    <w:name w:val="line number"/>
    <w:basedOn w:val="a0"/>
    <w:uiPriority w:val="99"/>
    <w:semiHidden/>
    <w:unhideWhenUsed/>
    <w:rsid w:val="00396AED"/>
  </w:style>
</w:styles>
</file>

<file path=word/webSettings.xml><?xml version="1.0" encoding="utf-8"?>
<w:webSettings xmlns:r="http://schemas.openxmlformats.org/officeDocument/2006/relationships" xmlns:w="http://schemas.openxmlformats.org/wordprocessingml/2006/main">
  <w:divs>
    <w:div w:id="45225464">
      <w:bodyDiv w:val="1"/>
      <w:marLeft w:val="0"/>
      <w:marRight w:val="0"/>
      <w:marTop w:val="0"/>
      <w:marBottom w:val="0"/>
      <w:divBdr>
        <w:top w:val="none" w:sz="0" w:space="0" w:color="auto"/>
        <w:left w:val="none" w:sz="0" w:space="0" w:color="auto"/>
        <w:bottom w:val="none" w:sz="0" w:space="0" w:color="auto"/>
        <w:right w:val="none" w:sz="0" w:space="0" w:color="auto"/>
      </w:divBdr>
    </w:div>
    <w:div w:id="118646087">
      <w:bodyDiv w:val="1"/>
      <w:marLeft w:val="0"/>
      <w:marRight w:val="0"/>
      <w:marTop w:val="0"/>
      <w:marBottom w:val="0"/>
      <w:divBdr>
        <w:top w:val="none" w:sz="0" w:space="0" w:color="auto"/>
        <w:left w:val="none" w:sz="0" w:space="0" w:color="auto"/>
        <w:bottom w:val="none" w:sz="0" w:space="0" w:color="auto"/>
        <w:right w:val="none" w:sz="0" w:space="0" w:color="auto"/>
      </w:divBdr>
    </w:div>
    <w:div w:id="123083028">
      <w:bodyDiv w:val="1"/>
      <w:marLeft w:val="0"/>
      <w:marRight w:val="0"/>
      <w:marTop w:val="0"/>
      <w:marBottom w:val="0"/>
      <w:divBdr>
        <w:top w:val="none" w:sz="0" w:space="0" w:color="auto"/>
        <w:left w:val="none" w:sz="0" w:space="0" w:color="auto"/>
        <w:bottom w:val="none" w:sz="0" w:space="0" w:color="auto"/>
        <w:right w:val="none" w:sz="0" w:space="0" w:color="auto"/>
      </w:divBdr>
    </w:div>
    <w:div w:id="127824666">
      <w:bodyDiv w:val="1"/>
      <w:marLeft w:val="0"/>
      <w:marRight w:val="0"/>
      <w:marTop w:val="0"/>
      <w:marBottom w:val="0"/>
      <w:divBdr>
        <w:top w:val="none" w:sz="0" w:space="0" w:color="auto"/>
        <w:left w:val="none" w:sz="0" w:space="0" w:color="auto"/>
        <w:bottom w:val="none" w:sz="0" w:space="0" w:color="auto"/>
        <w:right w:val="none" w:sz="0" w:space="0" w:color="auto"/>
      </w:divBdr>
    </w:div>
    <w:div w:id="138158839">
      <w:bodyDiv w:val="1"/>
      <w:marLeft w:val="0"/>
      <w:marRight w:val="0"/>
      <w:marTop w:val="0"/>
      <w:marBottom w:val="0"/>
      <w:divBdr>
        <w:top w:val="none" w:sz="0" w:space="0" w:color="auto"/>
        <w:left w:val="none" w:sz="0" w:space="0" w:color="auto"/>
        <w:bottom w:val="none" w:sz="0" w:space="0" w:color="auto"/>
        <w:right w:val="none" w:sz="0" w:space="0" w:color="auto"/>
      </w:divBdr>
    </w:div>
    <w:div w:id="142234464">
      <w:bodyDiv w:val="1"/>
      <w:marLeft w:val="0"/>
      <w:marRight w:val="0"/>
      <w:marTop w:val="0"/>
      <w:marBottom w:val="0"/>
      <w:divBdr>
        <w:top w:val="none" w:sz="0" w:space="0" w:color="auto"/>
        <w:left w:val="none" w:sz="0" w:space="0" w:color="auto"/>
        <w:bottom w:val="none" w:sz="0" w:space="0" w:color="auto"/>
        <w:right w:val="none" w:sz="0" w:space="0" w:color="auto"/>
      </w:divBdr>
    </w:div>
    <w:div w:id="145703463">
      <w:bodyDiv w:val="1"/>
      <w:marLeft w:val="0"/>
      <w:marRight w:val="0"/>
      <w:marTop w:val="0"/>
      <w:marBottom w:val="0"/>
      <w:divBdr>
        <w:top w:val="none" w:sz="0" w:space="0" w:color="auto"/>
        <w:left w:val="none" w:sz="0" w:space="0" w:color="auto"/>
        <w:bottom w:val="none" w:sz="0" w:space="0" w:color="auto"/>
        <w:right w:val="none" w:sz="0" w:space="0" w:color="auto"/>
      </w:divBdr>
    </w:div>
    <w:div w:id="158618782">
      <w:bodyDiv w:val="1"/>
      <w:marLeft w:val="0"/>
      <w:marRight w:val="0"/>
      <w:marTop w:val="0"/>
      <w:marBottom w:val="0"/>
      <w:divBdr>
        <w:top w:val="none" w:sz="0" w:space="0" w:color="auto"/>
        <w:left w:val="none" w:sz="0" w:space="0" w:color="auto"/>
        <w:bottom w:val="none" w:sz="0" w:space="0" w:color="auto"/>
        <w:right w:val="none" w:sz="0" w:space="0" w:color="auto"/>
      </w:divBdr>
    </w:div>
    <w:div w:id="186646602">
      <w:bodyDiv w:val="1"/>
      <w:marLeft w:val="0"/>
      <w:marRight w:val="0"/>
      <w:marTop w:val="0"/>
      <w:marBottom w:val="0"/>
      <w:divBdr>
        <w:top w:val="none" w:sz="0" w:space="0" w:color="auto"/>
        <w:left w:val="none" w:sz="0" w:space="0" w:color="auto"/>
        <w:bottom w:val="none" w:sz="0" w:space="0" w:color="auto"/>
        <w:right w:val="none" w:sz="0" w:space="0" w:color="auto"/>
      </w:divBdr>
    </w:div>
    <w:div w:id="203294236">
      <w:bodyDiv w:val="1"/>
      <w:marLeft w:val="0"/>
      <w:marRight w:val="0"/>
      <w:marTop w:val="0"/>
      <w:marBottom w:val="0"/>
      <w:divBdr>
        <w:top w:val="none" w:sz="0" w:space="0" w:color="auto"/>
        <w:left w:val="none" w:sz="0" w:space="0" w:color="auto"/>
        <w:bottom w:val="none" w:sz="0" w:space="0" w:color="auto"/>
        <w:right w:val="none" w:sz="0" w:space="0" w:color="auto"/>
      </w:divBdr>
    </w:div>
    <w:div w:id="245650418">
      <w:bodyDiv w:val="1"/>
      <w:marLeft w:val="0"/>
      <w:marRight w:val="0"/>
      <w:marTop w:val="0"/>
      <w:marBottom w:val="0"/>
      <w:divBdr>
        <w:top w:val="none" w:sz="0" w:space="0" w:color="auto"/>
        <w:left w:val="none" w:sz="0" w:space="0" w:color="auto"/>
        <w:bottom w:val="none" w:sz="0" w:space="0" w:color="auto"/>
        <w:right w:val="none" w:sz="0" w:space="0" w:color="auto"/>
      </w:divBdr>
    </w:div>
    <w:div w:id="270164057">
      <w:bodyDiv w:val="1"/>
      <w:marLeft w:val="0"/>
      <w:marRight w:val="0"/>
      <w:marTop w:val="0"/>
      <w:marBottom w:val="0"/>
      <w:divBdr>
        <w:top w:val="none" w:sz="0" w:space="0" w:color="auto"/>
        <w:left w:val="none" w:sz="0" w:space="0" w:color="auto"/>
        <w:bottom w:val="none" w:sz="0" w:space="0" w:color="auto"/>
        <w:right w:val="none" w:sz="0" w:space="0" w:color="auto"/>
      </w:divBdr>
      <w:divsChild>
        <w:div w:id="852501834">
          <w:marLeft w:val="0"/>
          <w:marRight w:val="0"/>
          <w:marTop w:val="0"/>
          <w:marBottom w:val="0"/>
          <w:divBdr>
            <w:top w:val="none" w:sz="0" w:space="0" w:color="auto"/>
            <w:left w:val="none" w:sz="0" w:space="0" w:color="auto"/>
            <w:bottom w:val="none" w:sz="0" w:space="0" w:color="auto"/>
            <w:right w:val="none" w:sz="0" w:space="0" w:color="auto"/>
          </w:divBdr>
          <w:divsChild>
            <w:div w:id="52895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1598">
      <w:bodyDiv w:val="1"/>
      <w:marLeft w:val="0"/>
      <w:marRight w:val="0"/>
      <w:marTop w:val="0"/>
      <w:marBottom w:val="0"/>
      <w:divBdr>
        <w:top w:val="none" w:sz="0" w:space="0" w:color="auto"/>
        <w:left w:val="none" w:sz="0" w:space="0" w:color="auto"/>
        <w:bottom w:val="none" w:sz="0" w:space="0" w:color="auto"/>
        <w:right w:val="none" w:sz="0" w:space="0" w:color="auto"/>
      </w:divBdr>
    </w:div>
    <w:div w:id="351878084">
      <w:bodyDiv w:val="1"/>
      <w:marLeft w:val="0"/>
      <w:marRight w:val="0"/>
      <w:marTop w:val="0"/>
      <w:marBottom w:val="0"/>
      <w:divBdr>
        <w:top w:val="none" w:sz="0" w:space="0" w:color="auto"/>
        <w:left w:val="none" w:sz="0" w:space="0" w:color="auto"/>
        <w:bottom w:val="none" w:sz="0" w:space="0" w:color="auto"/>
        <w:right w:val="none" w:sz="0" w:space="0" w:color="auto"/>
      </w:divBdr>
      <w:divsChild>
        <w:div w:id="1673682367">
          <w:marLeft w:val="0"/>
          <w:marRight w:val="0"/>
          <w:marTop w:val="0"/>
          <w:marBottom w:val="0"/>
          <w:divBdr>
            <w:top w:val="none" w:sz="0" w:space="0" w:color="auto"/>
            <w:left w:val="none" w:sz="0" w:space="0" w:color="auto"/>
            <w:bottom w:val="none" w:sz="0" w:space="0" w:color="auto"/>
            <w:right w:val="none" w:sz="0" w:space="0" w:color="auto"/>
          </w:divBdr>
          <w:divsChild>
            <w:div w:id="18882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64005">
      <w:bodyDiv w:val="1"/>
      <w:marLeft w:val="0"/>
      <w:marRight w:val="0"/>
      <w:marTop w:val="0"/>
      <w:marBottom w:val="0"/>
      <w:divBdr>
        <w:top w:val="none" w:sz="0" w:space="0" w:color="auto"/>
        <w:left w:val="none" w:sz="0" w:space="0" w:color="auto"/>
        <w:bottom w:val="none" w:sz="0" w:space="0" w:color="auto"/>
        <w:right w:val="none" w:sz="0" w:space="0" w:color="auto"/>
      </w:divBdr>
    </w:div>
    <w:div w:id="391805578">
      <w:bodyDiv w:val="1"/>
      <w:marLeft w:val="0"/>
      <w:marRight w:val="0"/>
      <w:marTop w:val="0"/>
      <w:marBottom w:val="0"/>
      <w:divBdr>
        <w:top w:val="none" w:sz="0" w:space="0" w:color="auto"/>
        <w:left w:val="none" w:sz="0" w:space="0" w:color="auto"/>
        <w:bottom w:val="none" w:sz="0" w:space="0" w:color="auto"/>
        <w:right w:val="none" w:sz="0" w:space="0" w:color="auto"/>
      </w:divBdr>
    </w:div>
    <w:div w:id="404257954">
      <w:bodyDiv w:val="1"/>
      <w:marLeft w:val="0"/>
      <w:marRight w:val="0"/>
      <w:marTop w:val="0"/>
      <w:marBottom w:val="0"/>
      <w:divBdr>
        <w:top w:val="none" w:sz="0" w:space="0" w:color="auto"/>
        <w:left w:val="none" w:sz="0" w:space="0" w:color="auto"/>
        <w:bottom w:val="none" w:sz="0" w:space="0" w:color="auto"/>
        <w:right w:val="none" w:sz="0" w:space="0" w:color="auto"/>
      </w:divBdr>
    </w:div>
    <w:div w:id="419449773">
      <w:bodyDiv w:val="1"/>
      <w:marLeft w:val="0"/>
      <w:marRight w:val="0"/>
      <w:marTop w:val="0"/>
      <w:marBottom w:val="0"/>
      <w:divBdr>
        <w:top w:val="none" w:sz="0" w:space="0" w:color="auto"/>
        <w:left w:val="none" w:sz="0" w:space="0" w:color="auto"/>
        <w:bottom w:val="none" w:sz="0" w:space="0" w:color="auto"/>
        <w:right w:val="none" w:sz="0" w:space="0" w:color="auto"/>
      </w:divBdr>
    </w:div>
    <w:div w:id="422841974">
      <w:bodyDiv w:val="1"/>
      <w:marLeft w:val="0"/>
      <w:marRight w:val="0"/>
      <w:marTop w:val="0"/>
      <w:marBottom w:val="0"/>
      <w:divBdr>
        <w:top w:val="none" w:sz="0" w:space="0" w:color="auto"/>
        <w:left w:val="none" w:sz="0" w:space="0" w:color="auto"/>
        <w:bottom w:val="none" w:sz="0" w:space="0" w:color="auto"/>
        <w:right w:val="none" w:sz="0" w:space="0" w:color="auto"/>
      </w:divBdr>
    </w:div>
    <w:div w:id="430055456">
      <w:bodyDiv w:val="1"/>
      <w:marLeft w:val="0"/>
      <w:marRight w:val="0"/>
      <w:marTop w:val="0"/>
      <w:marBottom w:val="0"/>
      <w:divBdr>
        <w:top w:val="none" w:sz="0" w:space="0" w:color="auto"/>
        <w:left w:val="none" w:sz="0" w:space="0" w:color="auto"/>
        <w:bottom w:val="none" w:sz="0" w:space="0" w:color="auto"/>
        <w:right w:val="none" w:sz="0" w:space="0" w:color="auto"/>
      </w:divBdr>
    </w:div>
    <w:div w:id="443380883">
      <w:bodyDiv w:val="1"/>
      <w:marLeft w:val="0"/>
      <w:marRight w:val="0"/>
      <w:marTop w:val="0"/>
      <w:marBottom w:val="0"/>
      <w:divBdr>
        <w:top w:val="none" w:sz="0" w:space="0" w:color="auto"/>
        <w:left w:val="none" w:sz="0" w:space="0" w:color="auto"/>
        <w:bottom w:val="none" w:sz="0" w:space="0" w:color="auto"/>
        <w:right w:val="none" w:sz="0" w:space="0" w:color="auto"/>
      </w:divBdr>
    </w:div>
    <w:div w:id="444427241">
      <w:bodyDiv w:val="1"/>
      <w:marLeft w:val="0"/>
      <w:marRight w:val="0"/>
      <w:marTop w:val="0"/>
      <w:marBottom w:val="0"/>
      <w:divBdr>
        <w:top w:val="none" w:sz="0" w:space="0" w:color="auto"/>
        <w:left w:val="none" w:sz="0" w:space="0" w:color="auto"/>
        <w:bottom w:val="none" w:sz="0" w:space="0" w:color="auto"/>
        <w:right w:val="none" w:sz="0" w:space="0" w:color="auto"/>
      </w:divBdr>
    </w:div>
    <w:div w:id="465438768">
      <w:bodyDiv w:val="1"/>
      <w:marLeft w:val="0"/>
      <w:marRight w:val="0"/>
      <w:marTop w:val="0"/>
      <w:marBottom w:val="0"/>
      <w:divBdr>
        <w:top w:val="none" w:sz="0" w:space="0" w:color="auto"/>
        <w:left w:val="none" w:sz="0" w:space="0" w:color="auto"/>
        <w:bottom w:val="none" w:sz="0" w:space="0" w:color="auto"/>
        <w:right w:val="none" w:sz="0" w:space="0" w:color="auto"/>
      </w:divBdr>
    </w:div>
    <w:div w:id="482432748">
      <w:bodyDiv w:val="1"/>
      <w:marLeft w:val="0"/>
      <w:marRight w:val="0"/>
      <w:marTop w:val="0"/>
      <w:marBottom w:val="0"/>
      <w:divBdr>
        <w:top w:val="none" w:sz="0" w:space="0" w:color="auto"/>
        <w:left w:val="none" w:sz="0" w:space="0" w:color="auto"/>
        <w:bottom w:val="none" w:sz="0" w:space="0" w:color="auto"/>
        <w:right w:val="none" w:sz="0" w:space="0" w:color="auto"/>
      </w:divBdr>
      <w:divsChild>
        <w:div w:id="1648783902">
          <w:marLeft w:val="0"/>
          <w:marRight w:val="0"/>
          <w:marTop w:val="0"/>
          <w:marBottom w:val="0"/>
          <w:divBdr>
            <w:top w:val="none" w:sz="0" w:space="0" w:color="auto"/>
            <w:left w:val="none" w:sz="0" w:space="0" w:color="auto"/>
            <w:bottom w:val="none" w:sz="0" w:space="0" w:color="auto"/>
            <w:right w:val="none" w:sz="0" w:space="0" w:color="auto"/>
          </w:divBdr>
        </w:div>
      </w:divsChild>
    </w:div>
    <w:div w:id="490021181">
      <w:bodyDiv w:val="1"/>
      <w:marLeft w:val="0"/>
      <w:marRight w:val="0"/>
      <w:marTop w:val="0"/>
      <w:marBottom w:val="0"/>
      <w:divBdr>
        <w:top w:val="none" w:sz="0" w:space="0" w:color="auto"/>
        <w:left w:val="none" w:sz="0" w:space="0" w:color="auto"/>
        <w:bottom w:val="none" w:sz="0" w:space="0" w:color="auto"/>
        <w:right w:val="none" w:sz="0" w:space="0" w:color="auto"/>
      </w:divBdr>
    </w:div>
    <w:div w:id="501512668">
      <w:bodyDiv w:val="1"/>
      <w:marLeft w:val="0"/>
      <w:marRight w:val="0"/>
      <w:marTop w:val="0"/>
      <w:marBottom w:val="0"/>
      <w:divBdr>
        <w:top w:val="none" w:sz="0" w:space="0" w:color="auto"/>
        <w:left w:val="none" w:sz="0" w:space="0" w:color="auto"/>
        <w:bottom w:val="none" w:sz="0" w:space="0" w:color="auto"/>
        <w:right w:val="none" w:sz="0" w:space="0" w:color="auto"/>
      </w:divBdr>
    </w:div>
    <w:div w:id="513036472">
      <w:bodyDiv w:val="1"/>
      <w:marLeft w:val="0"/>
      <w:marRight w:val="0"/>
      <w:marTop w:val="0"/>
      <w:marBottom w:val="0"/>
      <w:divBdr>
        <w:top w:val="none" w:sz="0" w:space="0" w:color="auto"/>
        <w:left w:val="none" w:sz="0" w:space="0" w:color="auto"/>
        <w:bottom w:val="none" w:sz="0" w:space="0" w:color="auto"/>
        <w:right w:val="none" w:sz="0" w:space="0" w:color="auto"/>
      </w:divBdr>
      <w:divsChild>
        <w:div w:id="441346963">
          <w:marLeft w:val="0"/>
          <w:marRight w:val="0"/>
          <w:marTop w:val="280"/>
          <w:marBottom w:val="280"/>
          <w:divBdr>
            <w:top w:val="none" w:sz="0" w:space="0" w:color="auto"/>
            <w:left w:val="none" w:sz="0" w:space="0" w:color="auto"/>
            <w:bottom w:val="none" w:sz="0" w:space="0" w:color="auto"/>
            <w:right w:val="none" w:sz="0" w:space="0" w:color="auto"/>
          </w:divBdr>
        </w:div>
      </w:divsChild>
    </w:div>
    <w:div w:id="533809025">
      <w:bodyDiv w:val="1"/>
      <w:marLeft w:val="0"/>
      <w:marRight w:val="0"/>
      <w:marTop w:val="0"/>
      <w:marBottom w:val="0"/>
      <w:divBdr>
        <w:top w:val="none" w:sz="0" w:space="0" w:color="auto"/>
        <w:left w:val="none" w:sz="0" w:space="0" w:color="auto"/>
        <w:bottom w:val="none" w:sz="0" w:space="0" w:color="auto"/>
        <w:right w:val="none" w:sz="0" w:space="0" w:color="auto"/>
      </w:divBdr>
      <w:divsChild>
        <w:div w:id="1335641844">
          <w:marLeft w:val="0"/>
          <w:marRight w:val="0"/>
          <w:marTop w:val="0"/>
          <w:marBottom w:val="0"/>
          <w:divBdr>
            <w:top w:val="none" w:sz="0" w:space="0" w:color="auto"/>
            <w:left w:val="none" w:sz="0" w:space="0" w:color="auto"/>
            <w:bottom w:val="none" w:sz="0" w:space="0" w:color="auto"/>
            <w:right w:val="none" w:sz="0" w:space="0" w:color="auto"/>
          </w:divBdr>
        </w:div>
      </w:divsChild>
    </w:div>
    <w:div w:id="539056821">
      <w:bodyDiv w:val="1"/>
      <w:marLeft w:val="0"/>
      <w:marRight w:val="0"/>
      <w:marTop w:val="0"/>
      <w:marBottom w:val="0"/>
      <w:divBdr>
        <w:top w:val="none" w:sz="0" w:space="0" w:color="auto"/>
        <w:left w:val="none" w:sz="0" w:space="0" w:color="auto"/>
        <w:bottom w:val="none" w:sz="0" w:space="0" w:color="auto"/>
        <w:right w:val="none" w:sz="0" w:space="0" w:color="auto"/>
      </w:divBdr>
    </w:div>
    <w:div w:id="560215614">
      <w:bodyDiv w:val="1"/>
      <w:marLeft w:val="0"/>
      <w:marRight w:val="0"/>
      <w:marTop w:val="0"/>
      <w:marBottom w:val="0"/>
      <w:divBdr>
        <w:top w:val="none" w:sz="0" w:space="0" w:color="auto"/>
        <w:left w:val="none" w:sz="0" w:space="0" w:color="auto"/>
        <w:bottom w:val="none" w:sz="0" w:space="0" w:color="auto"/>
        <w:right w:val="none" w:sz="0" w:space="0" w:color="auto"/>
      </w:divBdr>
    </w:div>
    <w:div w:id="564529126">
      <w:bodyDiv w:val="1"/>
      <w:marLeft w:val="0"/>
      <w:marRight w:val="0"/>
      <w:marTop w:val="0"/>
      <w:marBottom w:val="0"/>
      <w:divBdr>
        <w:top w:val="none" w:sz="0" w:space="0" w:color="auto"/>
        <w:left w:val="none" w:sz="0" w:space="0" w:color="auto"/>
        <w:bottom w:val="none" w:sz="0" w:space="0" w:color="auto"/>
        <w:right w:val="none" w:sz="0" w:space="0" w:color="auto"/>
      </w:divBdr>
    </w:div>
    <w:div w:id="596868820">
      <w:bodyDiv w:val="1"/>
      <w:marLeft w:val="0"/>
      <w:marRight w:val="0"/>
      <w:marTop w:val="0"/>
      <w:marBottom w:val="0"/>
      <w:divBdr>
        <w:top w:val="none" w:sz="0" w:space="0" w:color="auto"/>
        <w:left w:val="none" w:sz="0" w:space="0" w:color="auto"/>
        <w:bottom w:val="none" w:sz="0" w:space="0" w:color="auto"/>
        <w:right w:val="none" w:sz="0" w:space="0" w:color="auto"/>
      </w:divBdr>
      <w:divsChild>
        <w:div w:id="1478648012">
          <w:marLeft w:val="0"/>
          <w:marRight w:val="0"/>
          <w:marTop w:val="0"/>
          <w:marBottom w:val="0"/>
          <w:divBdr>
            <w:top w:val="none" w:sz="0" w:space="0" w:color="auto"/>
            <w:left w:val="none" w:sz="0" w:space="0" w:color="auto"/>
            <w:bottom w:val="none" w:sz="0" w:space="0" w:color="auto"/>
            <w:right w:val="none" w:sz="0" w:space="0" w:color="auto"/>
          </w:divBdr>
        </w:div>
      </w:divsChild>
    </w:div>
    <w:div w:id="600796725">
      <w:bodyDiv w:val="1"/>
      <w:marLeft w:val="0"/>
      <w:marRight w:val="0"/>
      <w:marTop w:val="0"/>
      <w:marBottom w:val="0"/>
      <w:divBdr>
        <w:top w:val="none" w:sz="0" w:space="0" w:color="auto"/>
        <w:left w:val="none" w:sz="0" w:space="0" w:color="auto"/>
        <w:bottom w:val="none" w:sz="0" w:space="0" w:color="auto"/>
        <w:right w:val="none" w:sz="0" w:space="0" w:color="auto"/>
      </w:divBdr>
    </w:div>
    <w:div w:id="614095342">
      <w:bodyDiv w:val="1"/>
      <w:marLeft w:val="0"/>
      <w:marRight w:val="0"/>
      <w:marTop w:val="0"/>
      <w:marBottom w:val="0"/>
      <w:divBdr>
        <w:top w:val="none" w:sz="0" w:space="0" w:color="auto"/>
        <w:left w:val="none" w:sz="0" w:space="0" w:color="auto"/>
        <w:bottom w:val="none" w:sz="0" w:space="0" w:color="auto"/>
        <w:right w:val="none" w:sz="0" w:space="0" w:color="auto"/>
      </w:divBdr>
    </w:div>
    <w:div w:id="640815022">
      <w:bodyDiv w:val="1"/>
      <w:marLeft w:val="0"/>
      <w:marRight w:val="0"/>
      <w:marTop w:val="0"/>
      <w:marBottom w:val="0"/>
      <w:divBdr>
        <w:top w:val="none" w:sz="0" w:space="0" w:color="auto"/>
        <w:left w:val="none" w:sz="0" w:space="0" w:color="auto"/>
        <w:bottom w:val="none" w:sz="0" w:space="0" w:color="auto"/>
        <w:right w:val="none" w:sz="0" w:space="0" w:color="auto"/>
      </w:divBdr>
    </w:div>
    <w:div w:id="642779875">
      <w:bodyDiv w:val="1"/>
      <w:marLeft w:val="0"/>
      <w:marRight w:val="0"/>
      <w:marTop w:val="0"/>
      <w:marBottom w:val="0"/>
      <w:divBdr>
        <w:top w:val="none" w:sz="0" w:space="0" w:color="auto"/>
        <w:left w:val="none" w:sz="0" w:space="0" w:color="auto"/>
        <w:bottom w:val="none" w:sz="0" w:space="0" w:color="auto"/>
        <w:right w:val="none" w:sz="0" w:space="0" w:color="auto"/>
      </w:divBdr>
    </w:div>
    <w:div w:id="650183481">
      <w:bodyDiv w:val="1"/>
      <w:marLeft w:val="0"/>
      <w:marRight w:val="0"/>
      <w:marTop w:val="0"/>
      <w:marBottom w:val="0"/>
      <w:divBdr>
        <w:top w:val="none" w:sz="0" w:space="0" w:color="auto"/>
        <w:left w:val="none" w:sz="0" w:space="0" w:color="auto"/>
        <w:bottom w:val="none" w:sz="0" w:space="0" w:color="auto"/>
        <w:right w:val="none" w:sz="0" w:space="0" w:color="auto"/>
      </w:divBdr>
    </w:div>
    <w:div w:id="664095587">
      <w:bodyDiv w:val="1"/>
      <w:marLeft w:val="0"/>
      <w:marRight w:val="0"/>
      <w:marTop w:val="0"/>
      <w:marBottom w:val="0"/>
      <w:divBdr>
        <w:top w:val="none" w:sz="0" w:space="0" w:color="auto"/>
        <w:left w:val="none" w:sz="0" w:space="0" w:color="auto"/>
        <w:bottom w:val="none" w:sz="0" w:space="0" w:color="auto"/>
        <w:right w:val="none" w:sz="0" w:space="0" w:color="auto"/>
      </w:divBdr>
    </w:div>
    <w:div w:id="671764737">
      <w:bodyDiv w:val="1"/>
      <w:marLeft w:val="0"/>
      <w:marRight w:val="0"/>
      <w:marTop w:val="0"/>
      <w:marBottom w:val="0"/>
      <w:divBdr>
        <w:top w:val="none" w:sz="0" w:space="0" w:color="auto"/>
        <w:left w:val="none" w:sz="0" w:space="0" w:color="auto"/>
        <w:bottom w:val="none" w:sz="0" w:space="0" w:color="auto"/>
        <w:right w:val="none" w:sz="0" w:space="0" w:color="auto"/>
      </w:divBdr>
    </w:div>
    <w:div w:id="681710235">
      <w:bodyDiv w:val="1"/>
      <w:marLeft w:val="0"/>
      <w:marRight w:val="0"/>
      <w:marTop w:val="0"/>
      <w:marBottom w:val="0"/>
      <w:divBdr>
        <w:top w:val="none" w:sz="0" w:space="0" w:color="auto"/>
        <w:left w:val="none" w:sz="0" w:space="0" w:color="auto"/>
        <w:bottom w:val="none" w:sz="0" w:space="0" w:color="auto"/>
        <w:right w:val="none" w:sz="0" w:space="0" w:color="auto"/>
      </w:divBdr>
    </w:div>
    <w:div w:id="717779589">
      <w:bodyDiv w:val="1"/>
      <w:marLeft w:val="0"/>
      <w:marRight w:val="0"/>
      <w:marTop w:val="0"/>
      <w:marBottom w:val="0"/>
      <w:divBdr>
        <w:top w:val="none" w:sz="0" w:space="0" w:color="auto"/>
        <w:left w:val="none" w:sz="0" w:space="0" w:color="auto"/>
        <w:bottom w:val="none" w:sz="0" w:space="0" w:color="auto"/>
        <w:right w:val="none" w:sz="0" w:space="0" w:color="auto"/>
      </w:divBdr>
    </w:div>
    <w:div w:id="725687287">
      <w:bodyDiv w:val="1"/>
      <w:marLeft w:val="0"/>
      <w:marRight w:val="0"/>
      <w:marTop w:val="0"/>
      <w:marBottom w:val="0"/>
      <w:divBdr>
        <w:top w:val="none" w:sz="0" w:space="0" w:color="auto"/>
        <w:left w:val="none" w:sz="0" w:space="0" w:color="auto"/>
        <w:bottom w:val="none" w:sz="0" w:space="0" w:color="auto"/>
        <w:right w:val="none" w:sz="0" w:space="0" w:color="auto"/>
      </w:divBdr>
    </w:div>
    <w:div w:id="759987334">
      <w:bodyDiv w:val="1"/>
      <w:marLeft w:val="0"/>
      <w:marRight w:val="0"/>
      <w:marTop w:val="0"/>
      <w:marBottom w:val="0"/>
      <w:divBdr>
        <w:top w:val="none" w:sz="0" w:space="0" w:color="auto"/>
        <w:left w:val="none" w:sz="0" w:space="0" w:color="auto"/>
        <w:bottom w:val="none" w:sz="0" w:space="0" w:color="auto"/>
        <w:right w:val="none" w:sz="0" w:space="0" w:color="auto"/>
      </w:divBdr>
    </w:div>
    <w:div w:id="769663320">
      <w:bodyDiv w:val="1"/>
      <w:marLeft w:val="0"/>
      <w:marRight w:val="0"/>
      <w:marTop w:val="0"/>
      <w:marBottom w:val="0"/>
      <w:divBdr>
        <w:top w:val="none" w:sz="0" w:space="0" w:color="auto"/>
        <w:left w:val="none" w:sz="0" w:space="0" w:color="auto"/>
        <w:bottom w:val="none" w:sz="0" w:space="0" w:color="auto"/>
        <w:right w:val="none" w:sz="0" w:space="0" w:color="auto"/>
      </w:divBdr>
    </w:div>
    <w:div w:id="837615677">
      <w:bodyDiv w:val="1"/>
      <w:marLeft w:val="0"/>
      <w:marRight w:val="0"/>
      <w:marTop w:val="0"/>
      <w:marBottom w:val="0"/>
      <w:divBdr>
        <w:top w:val="none" w:sz="0" w:space="0" w:color="auto"/>
        <w:left w:val="none" w:sz="0" w:space="0" w:color="auto"/>
        <w:bottom w:val="none" w:sz="0" w:space="0" w:color="auto"/>
        <w:right w:val="none" w:sz="0" w:space="0" w:color="auto"/>
      </w:divBdr>
    </w:div>
    <w:div w:id="844973564">
      <w:bodyDiv w:val="1"/>
      <w:marLeft w:val="0"/>
      <w:marRight w:val="0"/>
      <w:marTop w:val="0"/>
      <w:marBottom w:val="0"/>
      <w:divBdr>
        <w:top w:val="none" w:sz="0" w:space="0" w:color="auto"/>
        <w:left w:val="none" w:sz="0" w:space="0" w:color="auto"/>
        <w:bottom w:val="none" w:sz="0" w:space="0" w:color="auto"/>
        <w:right w:val="none" w:sz="0" w:space="0" w:color="auto"/>
      </w:divBdr>
    </w:div>
    <w:div w:id="871651222">
      <w:bodyDiv w:val="1"/>
      <w:marLeft w:val="0"/>
      <w:marRight w:val="0"/>
      <w:marTop w:val="0"/>
      <w:marBottom w:val="0"/>
      <w:divBdr>
        <w:top w:val="none" w:sz="0" w:space="0" w:color="auto"/>
        <w:left w:val="none" w:sz="0" w:space="0" w:color="auto"/>
        <w:bottom w:val="none" w:sz="0" w:space="0" w:color="auto"/>
        <w:right w:val="none" w:sz="0" w:space="0" w:color="auto"/>
      </w:divBdr>
      <w:divsChild>
        <w:div w:id="1577713980">
          <w:marLeft w:val="0"/>
          <w:marRight w:val="0"/>
          <w:marTop w:val="0"/>
          <w:marBottom w:val="0"/>
          <w:divBdr>
            <w:top w:val="none" w:sz="0" w:space="0" w:color="auto"/>
            <w:left w:val="none" w:sz="0" w:space="0" w:color="auto"/>
            <w:bottom w:val="none" w:sz="0" w:space="0" w:color="auto"/>
            <w:right w:val="none" w:sz="0" w:space="0" w:color="auto"/>
          </w:divBdr>
          <w:divsChild>
            <w:div w:id="671954974">
              <w:marLeft w:val="0"/>
              <w:marRight w:val="0"/>
              <w:marTop w:val="0"/>
              <w:marBottom w:val="0"/>
              <w:divBdr>
                <w:top w:val="none" w:sz="0" w:space="0" w:color="auto"/>
                <w:left w:val="none" w:sz="0" w:space="0" w:color="auto"/>
                <w:bottom w:val="none" w:sz="0" w:space="0" w:color="auto"/>
                <w:right w:val="none" w:sz="0" w:space="0" w:color="auto"/>
              </w:divBdr>
              <w:divsChild>
                <w:div w:id="617032878">
                  <w:marLeft w:val="0"/>
                  <w:marRight w:val="0"/>
                  <w:marTop w:val="0"/>
                  <w:marBottom w:val="0"/>
                  <w:divBdr>
                    <w:top w:val="none" w:sz="0" w:space="0" w:color="auto"/>
                    <w:left w:val="none" w:sz="0" w:space="0" w:color="auto"/>
                    <w:bottom w:val="none" w:sz="0" w:space="0" w:color="auto"/>
                    <w:right w:val="none" w:sz="0" w:space="0" w:color="auto"/>
                  </w:divBdr>
                  <w:divsChild>
                    <w:div w:id="584997532">
                      <w:marLeft w:val="0"/>
                      <w:marRight w:val="0"/>
                      <w:marTop w:val="0"/>
                      <w:marBottom w:val="0"/>
                      <w:divBdr>
                        <w:top w:val="none" w:sz="0" w:space="0" w:color="auto"/>
                        <w:left w:val="none" w:sz="0" w:space="0" w:color="auto"/>
                        <w:bottom w:val="none" w:sz="0" w:space="0" w:color="auto"/>
                        <w:right w:val="none" w:sz="0" w:space="0" w:color="auto"/>
                      </w:divBdr>
                      <w:divsChild>
                        <w:div w:id="1056781110">
                          <w:marLeft w:val="0"/>
                          <w:marRight w:val="0"/>
                          <w:marTop w:val="0"/>
                          <w:marBottom w:val="0"/>
                          <w:divBdr>
                            <w:top w:val="none" w:sz="0" w:space="0" w:color="auto"/>
                            <w:left w:val="none" w:sz="0" w:space="0" w:color="auto"/>
                            <w:bottom w:val="none" w:sz="0" w:space="0" w:color="auto"/>
                            <w:right w:val="none" w:sz="0" w:space="0" w:color="auto"/>
                          </w:divBdr>
                          <w:divsChild>
                            <w:div w:id="219171570">
                              <w:marLeft w:val="0"/>
                              <w:marRight w:val="250"/>
                              <w:marTop w:val="150"/>
                              <w:marBottom w:val="0"/>
                              <w:divBdr>
                                <w:top w:val="none" w:sz="0" w:space="0" w:color="auto"/>
                                <w:left w:val="none" w:sz="0" w:space="0" w:color="auto"/>
                                <w:bottom w:val="none" w:sz="0" w:space="0" w:color="auto"/>
                                <w:right w:val="none" w:sz="0" w:space="0" w:color="auto"/>
                              </w:divBdr>
                              <w:divsChild>
                                <w:div w:id="20359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5279">
                          <w:marLeft w:val="0"/>
                          <w:marRight w:val="0"/>
                          <w:marTop w:val="0"/>
                          <w:marBottom w:val="0"/>
                          <w:divBdr>
                            <w:top w:val="none" w:sz="0" w:space="0" w:color="auto"/>
                            <w:left w:val="none" w:sz="0" w:space="0" w:color="auto"/>
                            <w:bottom w:val="none" w:sz="0" w:space="0" w:color="auto"/>
                            <w:right w:val="none" w:sz="0" w:space="0" w:color="auto"/>
                          </w:divBdr>
                          <w:divsChild>
                            <w:div w:id="213294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76737">
          <w:marLeft w:val="0"/>
          <w:marRight w:val="0"/>
          <w:marTop w:val="0"/>
          <w:marBottom w:val="0"/>
          <w:divBdr>
            <w:top w:val="none" w:sz="0" w:space="0" w:color="auto"/>
            <w:left w:val="none" w:sz="0" w:space="0" w:color="auto"/>
            <w:bottom w:val="none" w:sz="0" w:space="0" w:color="auto"/>
            <w:right w:val="none" w:sz="0" w:space="0" w:color="auto"/>
          </w:divBdr>
          <w:divsChild>
            <w:div w:id="579094692">
              <w:marLeft w:val="0"/>
              <w:marRight w:val="0"/>
              <w:marTop w:val="0"/>
              <w:marBottom w:val="0"/>
              <w:divBdr>
                <w:top w:val="none" w:sz="0" w:space="0" w:color="auto"/>
                <w:left w:val="none" w:sz="0" w:space="0" w:color="auto"/>
                <w:bottom w:val="none" w:sz="0" w:space="0" w:color="auto"/>
                <w:right w:val="none" w:sz="0" w:space="0" w:color="auto"/>
              </w:divBdr>
              <w:divsChild>
                <w:div w:id="449708817">
                  <w:marLeft w:val="0"/>
                  <w:marRight w:val="0"/>
                  <w:marTop w:val="0"/>
                  <w:marBottom w:val="0"/>
                  <w:divBdr>
                    <w:top w:val="none" w:sz="0" w:space="0" w:color="auto"/>
                    <w:left w:val="none" w:sz="0" w:space="0" w:color="auto"/>
                    <w:bottom w:val="none" w:sz="0" w:space="0" w:color="auto"/>
                    <w:right w:val="none" w:sz="0" w:space="0" w:color="auto"/>
                  </w:divBdr>
                  <w:divsChild>
                    <w:div w:id="930620025">
                      <w:marLeft w:val="0"/>
                      <w:marRight w:val="0"/>
                      <w:marTop w:val="0"/>
                      <w:marBottom w:val="0"/>
                      <w:divBdr>
                        <w:top w:val="none" w:sz="0" w:space="0" w:color="auto"/>
                        <w:left w:val="none" w:sz="0" w:space="0" w:color="auto"/>
                        <w:bottom w:val="none" w:sz="0" w:space="0" w:color="auto"/>
                        <w:right w:val="none" w:sz="0" w:space="0" w:color="auto"/>
                      </w:divBdr>
                      <w:divsChild>
                        <w:div w:id="15631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158224">
      <w:bodyDiv w:val="1"/>
      <w:marLeft w:val="0"/>
      <w:marRight w:val="0"/>
      <w:marTop w:val="0"/>
      <w:marBottom w:val="0"/>
      <w:divBdr>
        <w:top w:val="none" w:sz="0" w:space="0" w:color="auto"/>
        <w:left w:val="none" w:sz="0" w:space="0" w:color="auto"/>
        <w:bottom w:val="none" w:sz="0" w:space="0" w:color="auto"/>
        <w:right w:val="none" w:sz="0" w:space="0" w:color="auto"/>
      </w:divBdr>
    </w:div>
    <w:div w:id="926886908">
      <w:bodyDiv w:val="1"/>
      <w:marLeft w:val="0"/>
      <w:marRight w:val="0"/>
      <w:marTop w:val="0"/>
      <w:marBottom w:val="0"/>
      <w:divBdr>
        <w:top w:val="none" w:sz="0" w:space="0" w:color="auto"/>
        <w:left w:val="none" w:sz="0" w:space="0" w:color="auto"/>
        <w:bottom w:val="none" w:sz="0" w:space="0" w:color="auto"/>
        <w:right w:val="none" w:sz="0" w:space="0" w:color="auto"/>
      </w:divBdr>
    </w:div>
    <w:div w:id="927227064">
      <w:bodyDiv w:val="1"/>
      <w:marLeft w:val="0"/>
      <w:marRight w:val="0"/>
      <w:marTop w:val="0"/>
      <w:marBottom w:val="0"/>
      <w:divBdr>
        <w:top w:val="none" w:sz="0" w:space="0" w:color="auto"/>
        <w:left w:val="none" w:sz="0" w:space="0" w:color="auto"/>
        <w:bottom w:val="none" w:sz="0" w:space="0" w:color="auto"/>
        <w:right w:val="none" w:sz="0" w:space="0" w:color="auto"/>
      </w:divBdr>
    </w:div>
    <w:div w:id="929890939">
      <w:bodyDiv w:val="1"/>
      <w:marLeft w:val="0"/>
      <w:marRight w:val="0"/>
      <w:marTop w:val="0"/>
      <w:marBottom w:val="0"/>
      <w:divBdr>
        <w:top w:val="none" w:sz="0" w:space="0" w:color="auto"/>
        <w:left w:val="none" w:sz="0" w:space="0" w:color="auto"/>
        <w:bottom w:val="none" w:sz="0" w:space="0" w:color="auto"/>
        <w:right w:val="none" w:sz="0" w:space="0" w:color="auto"/>
      </w:divBdr>
    </w:div>
    <w:div w:id="931818467">
      <w:bodyDiv w:val="1"/>
      <w:marLeft w:val="0"/>
      <w:marRight w:val="0"/>
      <w:marTop w:val="0"/>
      <w:marBottom w:val="0"/>
      <w:divBdr>
        <w:top w:val="none" w:sz="0" w:space="0" w:color="auto"/>
        <w:left w:val="none" w:sz="0" w:space="0" w:color="auto"/>
        <w:bottom w:val="none" w:sz="0" w:space="0" w:color="auto"/>
        <w:right w:val="none" w:sz="0" w:space="0" w:color="auto"/>
      </w:divBdr>
    </w:div>
    <w:div w:id="937059508">
      <w:bodyDiv w:val="1"/>
      <w:marLeft w:val="0"/>
      <w:marRight w:val="0"/>
      <w:marTop w:val="0"/>
      <w:marBottom w:val="0"/>
      <w:divBdr>
        <w:top w:val="none" w:sz="0" w:space="0" w:color="auto"/>
        <w:left w:val="none" w:sz="0" w:space="0" w:color="auto"/>
        <w:bottom w:val="none" w:sz="0" w:space="0" w:color="auto"/>
        <w:right w:val="none" w:sz="0" w:space="0" w:color="auto"/>
      </w:divBdr>
    </w:div>
    <w:div w:id="948006420">
      <w:bodyDiv w:val="1"/>
      <w:marLeft w:val="0"/>
      <w:marRight w:val="0"/>
      <w:marTop w:val="0"/>
      <w:marBottom w:val="0"/>
      <w:divBdr>
        <w:top w:val="none" w:sz="0" w:space="0" w:color="auto"/>
        <w:left w:val="none" w:sz="0" w:space="0" w:color="auto"/>
        <w:bottom w:val="none" w:sz="0" w:space="0" w:color="auto"/>
        <w:right w:val="none" w:sz="0" w:space="0" w:color="auto"/>
      </w:divBdr>
    </w:div>
    <w:div w:id="969168632">
      <w:bodyDiv w:val="1"/>
      <w:marLeft w:val="0"/>
      <w:marRight w:val="0"/>
      <w:marTop w:val="0"/>
      <w:marBottom w:val="0"/>
      <w:divBdr>
        <w:top w:val="none" w:sz="0" w:space="0" w:color="auto"/>
        <w:left w:val="none" w:sz="0" w:space="0" w:color="auto"/>
        <w:bottom w:val="none" w:sz="0" w:space="0" w:color="auto"/>
        <w:right w:val="none" w:sz="0" w:space="0" w:color="auto"/>
      </w:divBdr>
    </w:div>
    <w:div w:id="983969410">
      <w:bodyDiv w:val="1"/>
      <w:marLeft w:val="0"/>
      <w:marRight w:val="0"/>
      <w:marTop w:val="0"/>
      <w:marBottom w:val="0"/>
      <w:divBdr>
        <w:top w:val="none" w:sz="0" w:space="0" w:color="auto"/>
        <w:left w:val="none" w:sz="0" w:space="0" w:color="auto"/>
        <w:bottom w:val="none" w:sz="0" w:space="0" w:color="auto"/>
        <w:right w:val="none" w:sz="0" w:space="0" w:color="auto"/>
      </w:divBdr>
    </w:div>
    <w:div w:id="998075389">
      <w:bodyDiv w:val="1"/>
      <w:marLeft w:val="0"/>
      <w:marRight w:val="0"/>
      <w:marTop w:val="0"/>
      <w:marBottom w:val="0"/>
      <w:divBdr>
        <w:top w:val="none" w:sz="0" w:space="0" w:color="auto"/>
        <w:left w:val="none" w:sz="0" w:space="0" w:color="auto"/>
        <w:bottom w:val="none" w:sz="0" w:space="0" w:color="auto"/>
        <w:right w:val="none" w:sz="0" w:space="0" w:color="auto"/>
      </w:divBdr>
    </w:div>
    <w:div w:id="1002318289">
      <w:bodyDiv w:val="1"/>
      <w:marLeft w:val="0"/>
      <w:marRight w:val="0"/>
      <w:marTop w:val="0"/>
      <w:marBottom w:val="0"/>
      <w:divBdr>
        <w:top w:val="none" w:sz="0" w:space="0" w:color="auto"/>
        <w:left w:val="none" w:sz="0" w:space="0" w:color="auto"/>
        <w:bottom w:val="none" w:sz="0" w:space="0" w:color="auto"/>
        <w:right w:val="none" w:sz="0" w:space="0" w:color="auto"/>
      </w:divBdr>
    </w:div>
    <w:div w:id="1013723146">
      <w:bodyDiv w:val="1"/>
      <w:marLeft w:val="0"/>
      <w:marRight w:val="0"/>
      <w:marTop w:val="0"/>
      <w:marBottom w:val="0"/>
      <w:divBdr>
        <w:top w:val="none" w:sz="0" w:space="0" w:color="auto"/>
        <w:left w:val="none" w:sz="0" w:space="0" w:color="auto"/>
        <w:bottom w:val="none" w:sz="0" w:space="0" w:color="auto"/>
        <w:right w:val="none" w:sz="0" w:space="0" w:color="auto"/>
      </w:divBdr>
    </w:div>
    <w:div w:id="1018701699">
      <w:bodyDiv w:val="1"/>
      <w:marLeft w:val="0"/>
      <w:marRight w:val="0"/>
      <w:marTop w:val="0"/>
      <w:marBottom w:val="0"/>
      <w:divBdr>
        <w:top w:val="none" w:sz="0" w:space="0" w:color="auto"/>
        <w:left w:val="none" w:sz="0" w:space="0" w:color="auto"/>
        <w:bottom w:val="none" w:sz="0" w:space="0" w:color="auto"/>
        <w:right w:val="none" w:sz="0" w:space="0" w:color="auto"/>
      </w:divBdr>
    </w:div>
    <w:div w:id="1080711334">
      <w:bodyDiv w:val="1"/>
      <w:marLeft w:val="0"/>
      <w:marRight w:val="0"/>
      <w:marTop w:val="0"/>
      <w:marBottom w:val="0"/>
      <w:divBdr>
        <w:top w:val="none" w:sz="0" w:space="0" w:color="auto"/>
        <w:left w:val="none" w:sz="0" w:space="0" w:color="auto"/>
        <w:bottom w:val="none" w:sz="0" w:space="0" w:color="auto"/>
        <w:right w:val="none" w:sz="0" w:space="0" w:color="auto"/>
      </w:divBdr>
    </w:div>
    <w:div w:id="1088884904">
      <w:bodyDiv w:val="1"/>
      <w:marLeft w:val="0"/>
      <w:marRight w:val="0"/>
      <w:marTop w:val="0"/>
      <w:marBottom w:val="0"/>
      <w:divBdr>
        <w:top w:val="none" w:sz="0" w:space="0" w:color="auto"/>
        <w:left w:val="none" w:sz="0" w:space="0" w:color="auto"/>
        <w:bottom w:val="none" w:sz="0" w:space="0" w:color="auto"/>
        <w:right w:val="none" w:sz="0" w:space="0" w:color="auto"/>
      </w:divBdr>
    </w:div>
    <w:div w:id="1091319344">
      <w:bodyDiv w:val="1"/>
      <w:marLeft w:val="0"/>
      <w:marRight w:val="0"/>
      <w:marTop w:val="0"/>
      <w:marBottom w:val="0"/>
      <w:divBdr>
        <w:top w:val="none" w:sz="0" w:space="0" w:color="auto"/>
        <w:left w:val="none" w:sz="0" w:space="0" w:color="auto"/>
        <w:bottom w:val="none" w:sz="0" w:space="0" w:color="auto"/>
        <w:right w:val="none" w:sz="0" w:space="0" w:color="auto"/>
      </w:divBdr>
      <w:divsChild>
        <w:div w:id="2067140721">
          <w:marLeft w:val="0"/>
          <w:marRight w:val="0"/>
          <w:marTop w:val="0"/>
          <w:marBottom w:val="0"/>
          <w:divBdr>
            <w:top w:val="none" w:sz="0" w:space="0" w:color="auto"/>
            <w:left w:val="none" w:sz="0" w:space="0" w:color="auto"/>
            <w:bottom w:val="none" w:sz="0" w:space="0" w:color="auto"/>
            <w:right w:val="none" w:sz="0" w:space="0" w:color="auto"/>
          </w:divBdr>
        </w:div>
      </w:divsChild>
    </w:div>
    <w:div w:id="1212768068">
      <w:bodyDiv w:val="1"/>
      <w:marLeft w:val="0"/>
      <w:marRight w:val="0"/>
      <w:marTop w:val="0"/>
      <w:marBottom w:val="0"/>
      <w:divBdr>
        <w:top w:val="none" w:sz="0" w:space="0" w:color="auto"/>
        <w:left w:val="none" w:sz="0" w:space="0" w:color="auto"/>
        <w:bottom w:val="none" w:sz="0" w:space="0" w:color="auto"/>
        <w:right w:val="none" w:sz="0" w:space="0" w:color="auto"/>
      </w:divBdr>
    </w:div>
    <w:div w:id="1244484434">
      <w:bodyDiv w:val="1"/>
      <w:marLeft w:val="0"/>
      <w:marRight w:val="0"/>
      <w:marTop w:val="0"/>
      <w:marBottom w:val="0"/>
      <w:divBdr>
        <w:top w:val="none" w:sz="0" w:space="0" w:color="auto"/>
        <w:left w:val="none" w:sz="0" w:space="0" w:color="auto"/>
        <w:bottom w:val="none" w:sz="0" w:space="0" w:color="auto"/>
        <w:right w:val="none" w:sz="0" w:space="0" w:color="auto"/>
      </w:divBdr>
    </w:div>
    <w:div w:id="1249848589">
      <w:bodyDiv w:val="1"/>
      <w:marLeft w:val="0"/>
      <w:marRight w:val="0"/>
      <w:marTop w:val="0"/>
      <w:marBottom w:val="0"/>
      <w:divBdr>
        <w:top w:val="none" w:sz="0" w:space="0" w:color="auto"/>
        <w:left w:val="none" w:sz="0" w:space="0" w:color="auto"/>
        <w:bottom w:val="none" w:sz="0" w:space="0" w:color="auto"/>
        <w:right w:val="none" w:sz="0" w:space="0" w:color="auto"/>
      </w:divBdr>
    </w:div>
    <w:div w:id="1258440808">
      <w:bodyDiv w:val="1"/>
      <w:marLeft w:val="0"/>
      <w:marRight w:val="0"/>
      <w:marTop w:val="0"/>
      <w:marBottom w:val="0"/>
      <w:divBdr>
        <w:top w:val="none" w:sz="0" w:space="0" w:color="auto"/>
        <w:left w:val="none" w:sz="0" w:space="0" w:color="auto"/>
        <w:bottom w:val="none" w:sz="0" w:space="0" w:color="auto"/>
        <w:right w:val="none" w:sz="0" w:space="0" w:color="auto"/>
      </w:divBdr>
    </w:div>
    <w:div w:id="1261983627">
      <w:bodyDiv w:val="1"/>
      <w:marLeft w:val="0"/>
      <w:marRight w:val="0"/>
      <w:marTop w:val="0"/>
      <w:marBottom w:val="0"/>
      <w:divBdr>
        <w:top w:val="none" w:sz="0" w:space="0" w:color="auto"/>
        <w:left w:val="none" w:sz="0" w:space="0" w:color="auto"/>
        <w:bottom w:val="none" w:sz="0" w:space="0" w:color="auto"/>
        <w:right w:val="none" w:sz="0" w:space="0" w:color="auto"/>
      </w:divBdr>
    </w:div>
    <w:div w:id="1270242575">
      <w:bodyDiv w:val="1"/>
      <w:marLeft w:val="0"/>
      <w:marRight w:val="0"/>
      <w:marTop w:val="0"/>
      <w:marBottom w:val="0"/>
      <w:divBdr>
        <w:top w:val="none" w:sz="0" w:space="0" w:color="auto"/>
        <w:left w:val="none" w:sz="0" w:space="0" w:color="auto"/>
        <w:bottom w:val="none" w:sz="0" w:space="0" w:color="auto"/>
        <w:right w:val="none" w:sz="0" w:space="0" w:color="auto"/>
      </w:divBdr>
    </w:div>
    <w:div w:id="1275476093">
      <w:bodyDiv w:val="1"/>
      <w:marLeft w:val="0"/>
      <w:marRight w:val="0"/>
      <w:marTop w:val="0"/>
      <w:marBottom w:val="0"/>
      <w:divBdr>
        <w:top w:val="none" w:sz="0" w:space="0" w:color="auto"/>
        <w:left w:val="none" w:sz="0" w:space="0" w:color="auto"/>
        <w:bottom w:val="none" w:sz="0" w:space="0" w:color="auto"/>
        <w:right w:val="none" w:sz="0" w:space="0" w:color="auto"/>
      </w:divBdr>
    </w:div>
    <w:div w:id="134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10177458">
          <w:marLeft w:val="0"/>
          <w:marRight w:val="0"/>
          <w:marTop w:val="0"/>
          <w:marBottom w:val="0"/>
          <w:divBdr>
            <w:top w:val="none" w:sz="0" w:space="0" w:color="auto"/>
            <w:left w:val="none" w:sz="0" w:space="0" w:color="auto"/>
            <w:bottom w:val="none" w:sz="0" w:space="0" w:color="auto"/>
            <w:right w:val="none" w:sz="0" w:space="0" w:color="auto"/>
          </w:divBdr>
          <w:divsChild>
            <w:div w:id="17504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1152">
      <w:bodyDiv w:val="1"/>
      <w:marLeft w:val="0"/>
      <w:marRight w:val="0"/>
      <w:marTop w:val="0"/>
      <w:marBottom w:val="0"/>
      <w:divBdr>
        <w:top w:val="none" w:sz="0" w:space="0" w:color="auto"/>
        <w:left w:val="none" w:sz="0" w:space="0" w:color="auto"/>
        <w:bottom w:val="none" w:sz="0" w:space="0" w:color="auto"/>
        <w:right w:val="none" w:sz="0" w:space="0" w:color="auto"/>
      </w:divBdr>
      <w:divsChild>
        <w:div w:id="1341589320">
          <w:marLeft w:val="0"/>
          <w:marRight w:val="0"/>
          <w:marTop w:val="0"/>
          <w:marBottom w:val="0"/>
          <w:divBdr>
            <w:top w:val="none" w:sz="0" w:space="0" w:color="auto"/>
            <w:left w:val="none" w:sz="0" w:space="0" w:color="auto"/>
            <w:bottom w:val="none" w:sz="0" w:space="0" w:color="auto"/>
            <w:right w:val="none" w:sz="0" w:space="0" w:color="auto"/>
          </w:divBdr>
          <w:divsChild>
            <w:div w:id="1948925351">
              <w:marLeft w:val="0"/>
              <w:marRight w:val="0"/>
              <w:marTop w:val="0"/>
              <w:marBottom w:val="0"/>
              <w:divBdr>
                <w:top w:val="none" w:sz="0" w:space="0" w:color="auto"/>
                <w:left w:val="none" w:sz="0" w:space="0" w:color="auto"/>
                <w:bottom w:val="none" w:sz="0" w:space="0" w:color="auto"/>
                <w:right w:val="none" w:sz="0" w:space="0" w:color="auto"/>
              </w:divBdr>
              <w:divsChild>
                <w:div w:id="1655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67390">
      <w:bodyDiv w:val="1"/>
      <w:marLeft w:val="0"/>
      <w:marRight w:val="0"/>
      <w:marTop w:val="0"/>
      <w:marBottom w:val="0"/>
      <w:divBdr>
        <w:top w:val="none" w:sz="0" w:space="0" w:color="auto"/>
        <w:left w:val="none" w:sz="0" w:space="0" w:color="auto"/>
        <w:bottom w:val="none" w:sz="0" w:space="0" w:color="auto"/>
        <w:right w:val="none" w:sz="0" w:space="0" w:color="auto"/>
      </w:divBdr>
    </w:div>
    <w:div w:id="1386295619">
      <w:bodyDiv w:val="1"/>
      <w:marLeft w:val="0"/>
      <w:marRight w:val="0"/>
      <w:marTop w:val="0"/>
      <w:marBottom w:val="0"/>
      <w:divBdr>
        <w:top w:val="none" w:sz="0" w:space="0" w:color="auto"/>
        <w:left w:val="none" w:sz="0" w:space="0" w:color="auto"/>
        <w:bottom w:val="none" w:sz="0" w:space="0" w:color="auto"/>
        <w:right w:val="none" w:sz="0" w:space="0" w:color="auto"/>
      </w:divBdr>
    </w:div>
    <w:div w:id="1388995142">
      <w:bodyDiv w:val="1"/>
      <w:marLeft w:val="0"/>
      <w:marRight w:val="0"/>
      <w:marTop w:val="0"/>
      <w:marBottom w:val="0"/>
      <w:divBdr>
        <w:top w:val="none" w:sz="0" w:space="0" w:color="auto"/>
        <w:left w:val="none" w:sz="0" w:space="0" w:color="auto"/>
        <w:bottom w:val="none" w:sz="0" w:space="0" w:color="auto"/>
        <w:right w:val="none" w:sz="0" w:space="0" w:color="auto"/>
      </w:divBdr>
    </w:div>
    <w:div w:id="1403061069">
      <w:bodyDiv w:val="1"/>
      <w:marLeft w:val="0"/>
      <w:marRight w:val="0"/>
      <w:marTop w:val="0"/>
      <w:marBottom w:val="0"/>
      <w:divBdr>
        <w:top w:val="none" w:sz="0" w:space="0" w:color="auto"/>
        <w:left w:val="none" w:sz="0" w:space="0" w:color="auto"/>
        <w:bottom w:val="none" w:sz="0" w:space="0" w:color="auto"/>
        <w:right w:val="none" w:sz="0" w:space="0" w:color="auto"/>
      </w:divBdr>
    </w:div>
    <w:div w:id="1447581413">
      <w:bodyDiv w:val="1"/>
      <w:marLeft w:val="0"/>
      <w:marRight w:val="0"/>
      <w:marTop w:val="0"/>
      <w:marBottom w:val="0"/>
      <w:divBdr>
        <w:top w:val="none" w:sz="0" w:space="0" w:color="auto"/>
        <w:left w:val="none" w:sz="0" w:space="0" w:color="auto"/>
        <w:bottom w:val="none" w:sz="0" w:space="0" w:color="auto"/>
        <w:right w:val="none" w:sz="0" w:space="0" w:color="auto"/>
      </w:divBdr>
    </w:div>
    <w:div w:id="1452243246">
      <w:bodyDiv w:val="1"/>
      <w:marLeft w:val="0"/>
      <w:marRight w:val="0"/>
      <w:marTop w:val="0"/>
      <w:marBottom w:val="0"/>
      <w:divBdr>
        <w:top w:val="none" w:sz="0" w:space="0" w:color="auto"/>
        <w:left w:val="none" w:sz="0" w:space="0" w:color="auto"/>
        <w:bottom w:val="none" w:sz="0" w:space="0" w:color="auto"/>
        <w:right w:val="none" w:sz="0" w:space="0" w:color="auto"/>
      </w:divBdr>
    </w:div>
    <w:div w:id="1459102826">
      <w:bodyDiv w:val="1"/>
      <w:marLeft w:val="0"/>
      <w:marRight w:val="0"/>
      <w:marTop w:val="0"/>
      <w:marBottom w:val="0"/>
      <w:divBdr>
        <w:top w:val="none" w:sz="0" w:space="0" w:color="auto"/>
        <w:left w:val="none" w:sz="0" w:space="0" w:color="auto"/>
        <w:bottom w:val="none" w:sz="0" w:space="0" w:color="auto"/>
        <w:right w:val="none" w:sz="0" w:space="0" w:color="auto"/>
      </w:divBdr>
    </w:div>
    <w:div w:id="1481268237">
      <w:bodyDiv w:val="1"/>
      <w:marLeft w:val="0"/>
      <w:marRight w:val="0"/>
      <w:marTop w:val="0"/>
      <w:marBottom w:val="0"/>
      <w:divBdr>
        <w:top w:val="none" w:sz="0" w:space="0" w:color="auto"/>
        <w:left w:val="none" w:sz="0" w:space="0" w:color="auto"/>
        <w:bottom w:val="none" w:sz="0" w:space="0" w:color="auto"/>
        <w:right w:val="none" w:sz="0" w:space="0" w:color="auto"/>
      </w:divBdr>
      <w:divsChild>
        <w:div w:id="1370496531">
          <w:marLeft w:val="0"/>
          <w:marRight w:val="0"/>
          <w:marTop w:val="0"/>
          <w:marBottom w:val="0"/>
          <w:divBdr>
            <w:top w:val="none" w:sz="0" w:space="0" w:color="auto"/>
            <w:left w:val="none" w:sz="0" w:space="0" w:color="auto"/>
            <w:bottom w:val="none" w:sz="0" w:space="0" w:color="auto"/>
            <w:right w:val="none" w:sz="0" w:space="0" w:color="auto"/>
          </w:divBdr>
          <w:divsChild>
            <w:div w:id="2771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36100">
      <w:bodyDiv w:val="1"/>
      <w:marLeft w:val="0"/>
      <w:marRight w:val="0"/>
      <w:marTop w:val="0"/>
      <w:marBottom w:val="0"/>
      <w:divBdr>
        <w:top w:val="none" w:sz="0" w:space="0" w:color="auto"/>
        <w:left w:val="none" w:sz="0" w:space="0" w:color="auto"/>
        <w:bottom w:val="none" w:sz="0" w:space="0" w:color="auto"/>
        <w:right w:val="none" w:sz="0" w:space="0" w:color="auto"/>
      </w:divBdr>
    </w:div>
    <w:div w:id="1549800636">
      <w:bodyDiv w:val="1"/>
      <w:marLeft w:val="0"/>
      <w:marRight w:val="0"/>
      <w:marTop w:val="0"/>
      <w:marBottom w:val="0"/>
      <w:divBdr>
        <w:top w:val="none" w:sz="0" w:space="0" w:color="auto"/>
        <w:left w:val="none" w:sz="0" w:space="0" w:color="auto"/>
        <w:bottom w:val="none" w:sz="0" w:space="0" w:color="auto"/>
        <w:right w:val="none" w:sz="0" w:space="0" w:color="auto"/>
      </w:divBdr>
    </w:div>
    <w:div w:id="1554197757">
      <w:bodyDiv w:val="1"/>
      <w:marLeft w:val="0"/>
      <w:marRight w:val="0"/>
      <w:marTop w:val="0"/>
      <w:marBottom w:val="0"/>
      <w:divBdr>
        <w:top w:val="none" w:sz="0" w:space="0" w:color="auto"/>
        <w:left w:val="none" w:sz="0" w:space="0" w:color="auto"/>
        <w:bottom w:val="none" w:sz="0" w:space="0" w:color="auto"/>
        <w:right w:val="none" w:sz="0" w:space="0" w:color="auto"/>
      </w:divBdr>
    </w:div>
    <w:div w:id="1559435355">
      <w:bodyDiv w:val="1"/>
      <w:marLeft w:val="0"/>
      <w:marRight w:val="0"/>
      <w:marTop w:val="0"/>
      <w:marBottom w:val="0"/>
      <w:divBdr>
        <w:top w:val="none" w:sz="0" w:space="0" w:color="auto"/>
        <w:left w:val="none" w:sz="0" w:space="0" w:color="auto"/>
        <w:bottom w:val="none" w:sz="0" w:space="0" w:color="auto"/>
        <w:right w:val="none" w:sz="0" w:space="0" w:color="auto"/>
      </w:divBdr>
    </w:div>
    <w:div w:id="1597134971">
      <w:bodyDiv w:val="1"/>
      <w:marLeft w:val="0"/>
      <w:marRight w:val="0"/>
      <w:marTop w:val="0"/>
      <w:marBottom w:val="0"/>
      <w:divBdr>
        <w:top w:val="none" w:sz="0" w:space="0" w:color="auto"/>
        <w:left w:val="none" w:sz="0" w:space="0" w:color="auto"/>
        <w:bottom w:val="none" w:sz="0" w:space="0" w:color="auto"/>
        <w:right w:val="none" w:sz="0" w:space="0" w:color="auto"/>
      </w:divBdr>
      <w:divsChild>
        <w:div w:id="1061946557">
          <w:marLeft w:val="547"/>
          <w:marRight w:val="0"/>
          <w:marTop w:val="0"/>
          <w:marBottom w:val="0"/>
          <w:divBdr>
            <w:top w:val="none" w:sz="0" w:space="0" w:color="auto"/>
            <w:left w:val="none" w:sz="0" w:space="0" w:color="auto"/>
            <w:bottom w:val="none" w:sz="0" w:space="0" w:color="auto"/>
            <w:right w:val="none" w:sz="0" w:space="0" w:color="auto"/>
          </w:divBdr>
        </w:div>
        <w:div w:id="744448560">
          <w:marLeft w:val="547"/>
          <w:marRight w:val="0"/>
          <w:marTop w:val="0"/>
          <w:marBottom w:val="0"/>
          <w:divBdr>
            <w:top w:val="none" w:sz="0" w:space="0" w:color="auto"/>
            <w:left w:val="none" w:sz="0" w:space="0" w:color="auto"/>
            <w:bottom w:val="none" w:sz="0" w:space="0" w:color="auto"/>
            <w:right w:val="none" w:sz="0" w:space="0" w:color="auto"/>
          </w:divBdr>
        </w:div>
        <w:div w:id="302927518">
          <w:marLeft w:val="547"/>
          <w:marRight w:val="0"/>
          <w:marTop w:val="0"/>
          <w:marBottom w:val="0"/>
          <w:divBdr>
            <w:top w:val="none" w:sz="0" w:space="0" w:color="auto"/>
            <w:left w:val="none" w:sz="0" w:space="0" w:color="auto"/>
            <w:bottom w:val="none" w:sz="0" w:space="0" w:color="auto"/>
            <w:right w:val="none" w:sz="0" w:space="0" w:color="auto"/>
          </w:divBdr>
        </w:div>
        <w:div w:id="1941720113">
          <w:marLeft w:val="547"/>
          <w:marRight w:val="0"/>
          <w:marTop w:val="0"/>
          <w:marBottom w:val="0"/>
          <w:divBdr>
            <w:top w:val="none" w:sz="0" w:space="0" w:color="auto"/>
            <w:left w:val="none" w:sz="0" w:space="0" w:color="auto"/>
            <w:bottom w:val="none" w:sz="0" w:space="0" w:color="auto"/>
            <w:right w:val="none" w:sz="0" w:space="0" w:color="auto"/>
          </w:divBdr>
        </w:div>
        <w:div w:id="1996951309">
          <w:marLeft w:val="547"/>
          <w:marRight w:val="0"/>
          <w:marTop w:val="0"/>
          <w:marBottom w:val="0"/>
          <w:divBdr>
            <w:top w:val="none" w:sz="0" w:space="0" w:color="auto"/>
            <w:left w:val="none" w:sz="0" w:space="0" w:color="auto"/>
            <w:bottom w:val="none" w:sz="0" w:space="0" w:color="auto"/>
            <w:right w:val="none" w:sz="0" w:space="0" w:color="auto"/>
          </w:divBdr>
        </w:div>
      </w:divsChild>
    </w:div>
    <w:div w:id="1615791496">
      <w:bodyDiv w:val="1"/>
      <w:marLeft w:val="0"/>
      <w:marRight w:val="0"/>
      <w:marTop w:val="0"/>
      <w:marBottom w:val="0"/>
      <w:divBdr>
        <w:top w:val="none" w:sz="0" w:space="0" w:color="auto"/>
        <w:left w:val="none" w:sz="0" w:space="0" w:color="auto"/>
        <w:bottom w:val="none" w:sz="0" w:space="0" w:color="auto"/>
        <w:right w:val="none" w:sz="0" w:space="0" w:color="auto"/>
      </w:divBdr>
    </w:div>
    <w:div w:id="1676807596">
      <w:bodyDiv w:val="1"/>
      <w:marLeft w:val="0"/>
      <w:marRight w:val="0"/>
      <w:marTop w:val="0"/>
      <w:marBottom w:val="0"/>
      <w:divBdr>
        <w:top w:val="none" w:sz="0" w:space="0" w:color="auto"/>
        <w:left w:val="none" w:sz="0" w:space="0" w:color="auto"/>
        <w:bottom w:val="none" w:sz="0" w:space="0" w:color="auto"/>
        <w:right w:val="none" w:sz="0" w:space="0" w:color="auto"/>
      </w:divBdr>
    </w:div>
    <w:div w:id="1722905106">
      <w:bodyDiv w:val="1"/>
      <w:marLeft w:val="0"/>
      <w:marRight w:val="0"/>
      <w:marTop w:val="0"/>
      <w:marBottom w:val="0"/>
      <w:divBdr>
        <w:top w:val="none" w:sz="0" w:space="0" w:color="auto"/>
        <w:left w:val="none" w:sz="0" w:space="0" w:color="auto"/>
        <w:bottom w:val="none" w:sz="0" w:space="0" w:color="auto"/>
        <w:right w:val="none" w:sz="0" w:space="0" w:color="auto"/>
      </w:divBdr>
      <w:divsChild>
        <w:div w:id="794256432">
          <w:marLeft w:val="547"/>
          <w:marRight w:val="0"/>
          <w:marTop w:val="0"/>
          <w:marBottom w:val="0"/>
          <w:divBdr>
            <w:top w:val="none" w:sz="0" w:space="0" w:color="auto"/>
            <w:left w:val="none" w:sz="0" w:space="0" w:color="auto"/>
            <w:bottom w:val="none" w:sz="0" w:space="0" w:color="auto"/>
            <w:right w:val="none" w:sz="0" w:space="0" w:color="auto"/>
          </w:divBdr>
        </w:div>
        <w:div w:id="1504511669">
          <w:marLeft w:val="547"/>
          <w:marRight w:val="0"/>
          <w:marTop w:val="0"/>
          <w:marBottom w:val="0"/>
          <w:divBdr>
            <w:top w:val="none" w:sz="0" w:space="0" w:color="auto"/>
            <w:left w:val="none" w:sz="0" w:space="0" w:color="auto"/>
            <w:bottom w:val="none" w:sz="0" w:space="0" w:color="auto"/>
            <w:right w:val="none" w:sz="0" w:space="0" w:color="auto"/>
          </w:divBdr>
        </w:div>
        <w:div w:id="321785015">
          <w:marLeft w:val="547"/>
          <w:marRight w:val="0"/>
          <w:marTop w:val="0"/>
          <w:marBottom w:val="0"/>
          <w:divBdr>
            <w:top w:val="none" w:sz="0" w:space="0" w:color="auto"/>
            <w:left w:val="none" w:sz="0" w:space="0" w:color="auto"/>
            <w:bottom w:val="none" w:sz="0" w:space="0" w:color="auto"/>
            <w:right w:val="none" w:sz="0" w:space="0" w:color="auto"/>
          </w:divBdr>
        </w:div>
        <w:div w:id="90470778">
          <w:marLeft w:val="547"/>
          <w:marRight w:val="0"/>
          <w:marTop w:val="0"/>
          <w:marBottom w:val="0"/>
          <w:divBdr>
            <w:top w:val="none" w:sz="0" w:space="0" w:color="auto"/>
            <w:left w:val="none" w:sz="0" w:space="0" w:color="auto"/>
            <w:bottom w:val="none" w:sz="0" w:space="0" w:color="auto"/>
            <w:right w:val="none" w:sz="0" w:space="0" w:color="auto"/>
          </w:divBdr>
        </w:div>
        <w:div w:id="1051534637">
          <w:marLeft w:val="547"/>
          <w:marRight w:val="0"/>
          <w:marTop w:val="0"/>
          <w:marBottom w:val="0"/>
          <w:divBdr>
            <w:top w:val="none" w:sz="0" w:space="0" w:color="auto"/>
            <w:left w:val="none" w:sz="0" w:space="0" w:color="auto"/>
            <w:bottom w:val="none" w:sz="0" w:space="0" w:color="auto"/>
            <w:right w:val="none" w:sz="0" w:space="0" w:color="auto"/>
          </w:divBdr>
        </w:div>
        <w:div w:id="460458061">
          <w:marLeft w:val="547"/>
          <w:marRight w:val="0"/>
          <w:marTop w:val="0"/>
          <w:marBottom w:val="0"/>
          <w:divBdr>
            <w:top w:val="none" w:sz="0" w:space="0" w:color="auto"/>
            <w:left w:val="none" w:sz="0" w:space="0" w:color="auto"/>
            <w:bottom w:val="none" w:sz="0" w:space="0" w:color="auto"/>
            <w:right w:val="none" w:sz="0" w:space="0" w:color="auto"/>
          </w:divBdr>
        </w:div>
        <w:div w:id="1445493569">
          <w:marLeft w:val="547"/>
          <w:marRight w:val="0"/>
          <w:marTop w:val="0"/>
          <w:marBottom w:val="0"/>
          <w:divBdr>
            <w:top w:val="none" w:sz="0" w:space="0" w:color="auto"/>
            <w:left w:val="none" w:sz="0" w:space="0" w:color="auto"/>
            <w:bottom w:val="none" w:sz="0" w:space="0" w:color="auto"/>
            <w:right w:val="none" w:sz="0" w:space="0" w:color="auto"/>
          </w:divBdr>
        </w:div>
        <w:div w:id="118112613">
          <w:marLeft w:val="547"/>
          <w:marRight w:val="0"/>
          <w:marTop w:val="0"/>
          <w:marBottom w:val="0"/>
          <w:divBdr>
            <w:top w:val="none" w:sz="0" w:space="0" w:color="auto"/>
            <w:left w:val="none" w:sz="0" w:space="0" w:color="auto"/>
            <w:bottom w:val="none" w:sz="0" w:space="0" w:color="auto"/>
            <w:right w:val="none" w:sz="0" w:space="0" w:color="auto"/>
          </w:divBdr>
        </w:div>
      </w:divsChild>
    </w:div>
    <w:div w:id="1731805423">
      <w:bodyDiv w:val="1"/>
      <w:marLeft w:val="0"/>
      <w:marRight w:val="0"/>
      <w:marTop w:val="0"/>
      <w:marBottom w:val="0"/>
      <w:divBdr>
        <w:top w:val="none" w:sz="0" w:space="0" w:color="auto"/>
        <w:left w:val="none" w:sz="0" w:space="0" w:color="auto"/>
        <w:bottom w:val="none" w:sz="0" w:space="0" w:color="auto"/>
        <w:right w:val="none" w:sz="0" w:space="0" w:color="auto"/>
      </w:divBdr>
    </w:div>
    <w:div w:id="1742480970">
      <w:bodyDiv w:val="1"/>
      <w:marLeft w:val="0"/>
      <w:marRight w:val="0"/>
      <w:marTop w:val="0"/>
      <w:marBottom w:val="0"/>
      <w:divBdr>
        <w:top w:val="none" w:sz="0" w:space="0" w:color="auto"/>
        <w:left w:val="none" w:sz="0" w:space="0" w:color="auto"/>
        <w:bottom w:val="none" w:sz="0" w:space="0" w:color="auto"/>
        <w:right w:val="none" w:sz="0" w:space="0" w:color="auto"/>
      </w:divBdr>
    </w:div>
    <w:div w:id="1781097028">
      <w:bodyDiv w:val="1"/>
      <w:marLeft w:val="0"/>
      <w:marRight w:val="0"/>
      <w:marTop w:val="0"/>
      <w:marBottom w:val="0"/>
      <w:divBdr>
        <w:top w:val="none" w:sz="0" w:space="0" w:color="auto"/>
        <w:left w:val="none" w:sz="0" w:space="0" w:color="auto"/>
        <w:bottom w:val="none" w:sz="0" w:space="0" w:color="auto"/>
        <w:right w:val="none" w:sz="0" w:space="0" w:color="auto"/>
      </w:divBdr>
    </w:div>
    <w:div w:id="1800953206">
      <w:bodyDiv w:val="1"/>
      <w:marLeft w:val="0"/>
      <w:marRight w:val="0"/>
      <w:marTop w:val="0"/>
      <w:marBottom w:val="0"/>
      <w:divBdr>
        <w:top w:val="none" w:sz="0" w:space="0" w:color="auto"/>
        <w:left w:val="none" w:sz="0" w:space="0" w:color="auto"/>
        <w:bottom w:val="none" w:sz="0" w:space="0" w:color="auto"/>
        <w:right w:val="none" w:sz="0" w:space="0" w:color="auto"/>
      </w:divBdr>
    </w:div>
    <w:div w:id="1800997363">
      <w:bodyDiv w:val="1"/>
      <w:marLeft w:val="0"/>
      <w:marRight w:val="0"/>
      <w:marTop w:val="0"/>
      <w:marBottom w:val="0"/>
      <w:divBdr>
        <w:top w:val="none" w:sz="0" w:space="0" w:color="auto"/>
        <w:left w:val="none" w:sz="0" w:space="0" w:color="auto"/>
        <w:bottom w:val="none" w:sz="0" w:space="0" w:color="auto"/>
        <w:right w:val="none" w:sz="0" w:space="0" w:color="auto"/>
      </w:divBdr>
    </w:div>
    <w:div w:id="1802074093">
      <w:bodyDiv w:val="1"/>
      <w:marLeft w:val="0"/>
      <w:marRight w:val="0"/>
      <w:marTop w:val="0"/>
      <w:marBottom w:val="0"/>
      <w:divBdr>
        <w:top w:val="none" w:sz="0" w:space="0" w:color="auto"/>
        <w:left w:val="none" w:sz="0" w:space="0" w:color="auto"/>
        <w:bottom w:val="none" w:sz="0" w:space="0" w:color="auto"/>
        <w:right w:val="none" w:sz="0" w:space="0" w:color="auto"/>
      </w:divBdr>
    </w:div>
    <w:div w:id="1808931699">
      <w:bodyDiv w:val="1"/>
      <w:marLeft w:val="0"/>
      <w:marRight w:val="0"/>
      <w:marTop w:val="0"/>
      <w:marBottom w:val="0"/>
      <w:divBdr>
        <w:top w:val="none" w:sz="0" w:space="0" w:color="auto"/>
        <w:left w:val="none" w:sz="0" w:space="0" w:color="auto"/>
        <w:bottom w:val="none" w:sz="0" w:space="0" w:color="auto"/>
        <w:right w:val="none" w:sz="0" w:space="0" w:color="auto"/>
      </w:divBdr>
    </w:div>
    <w:div w:id="1812281183">
      <w:bodyDiv w:val="1"/>
      <w:marLeft w:val="0"/>
      <w:marRight w:val="0"/>
      <w:marTop w:val="0"/>
      <w:marBottom w:val="0"/>
      <w:divBdr>
        <w:top w:val="none" w:sz="0" w:space="0" w:color="auto"/>
        <w:left w:val="none" w:sz="0" w:space="0" w:color="auto"/>
        <w:bottom w:val="none" w:sz="0" w:space="0" w:color="auto"/>
        <w:right w:val="none" w:sz="0" w:space="0" w:color="auto"/>
      </w:divBdr>
    </w:div>
    <w:div w:id="1841384428">
      <w:bodyDiv w:val="1"/>
      <w:marLeft w:val="0"/>
      <w:marRight w:val="0"/>
      <w:marTop w:val="0"/>
      <w:marBottom w:val="0"/>
      <w:divBdr>
        <w:top w:val="none" w:sz="0" w:space="0" w:color="auto"/>
        <w:left w:val="none" w:sz="0" w:space="0" w:color="auto"/>
        <w:bottom w:val="none" w:sz="0" w:space="0" w:color="auto"/>
        <w:right w:val="none" w:sz="0" w:space="0" w:color="auto"/>
      </w:divBdr>
    </w:div>
    <w:div w:id="1844202810">
      <w:bodyDiv w:val="1"/>
      <w:marLeft w:val="0"/>
      <w:marRight w:val="0"/>
      <w:marTop w:val="0"/>
      <w:marBottom w:val="0"/>
      <w:divBdr>
        <w:top w:val="none" w:sz="0" w:space="0" w:color="auto"/>
        <w:left w:val="none" w:sz="0" w:space="0" w:color="auto"/>
        <w:bottom w:val="none" w:sz="0" w:space="0" w:color="auto"/>
        <w:right w:val="none" w:sz="0" w:space="0" w:color="auto"/>
      </w:divBdr>
    </w:div>
    <w:div w:id="1854026011">
      <w:bodyDiv w:val="1"/>
      <w:marLeft w:val="0"/>
      <w:marRight w:val="0"/>
      <w:marTop w:val="0"/>
      <w:marBottom w:val="0"/>
      <w:divBdr>
        <w:top w:val="none" w:sz="0" w:space="0" w:color="auto"/>
        <w:left w:val="none" w:sz="0" w:space="0" w:color="auto"/>
        <w:bottom w:val="none" w:sz="0" w:space="0" w:color="auto"/>
        <w:right w:val="none" w:sz="0" w:space="0" w:color="auto"/>
      </w:divBdr>
    </w:div>
    <w:div w:id="1861047887">
      <w:bodyDiv w:val="1"/>
      <w:marLeft w:val="0"/>
      <w:marRight w:val="0"/>
      <w:marTop w:val="0"/>
      <w:marBottom w:val="0"/>
      <w:divBdr>
        <w:top w:val="none" w:sz="0" w:space="0" w:color="auto"/>
        <w:left w:val="none" w:sz="0" w:space="0" w:color="auto"/>
        <w:bottom w:val="none" w:sz="0" w:space="0" w:color="auto"/>
        <w:right w:val="none" w:sz="0" w:space="0" w:color="auto"/>
      </w:divBdr>
    </w:div>
    <w:div w:id="1885481498">
      <w:bodyDiv w:val="1"/>
      <w:marLeft w:val="0"/>
      <w:marRight w:val="0"/>
      <w:marTop w:val="0"/>
      <w:marBottom w:val="0"/>
      <w:divBdr>
        <w:top w:val="none" w:sz="0" w:space="0" w:color="auto"/>
        <w:left w:val="none" w:sz="0" w:space="0" w:color="auto"/>
        <w:bottom w:val="none" w:sz="0" w:space="0" w:color="auto"/>
        <w:right w:val="none" w:sz="0" w:space="0" w:color="auto"/>
      </w:divBdr>
    </w:div>
    <w:div w:id="1900632526">
      <w:bodyDiv w:val="1"/>
      <w:marLeft w:val="0"/>
      <w:marRight w:val="0"/>
      <w:marTop w:val="0"/>
      <w:marBottom w:val="0"/>
      <w:divBdr>
        <w:top w:val="none" w:sz="0" w:space="0" w:color="auto"/>
        <w:left w:val="none" w:sz="0" w:space="0" w:color="auto"/>
        <w:bottom w:val="none" w:sz="0" w:space="0" w:color="auto"/>
        <w:right w:val="none" w:sz="0" w:space="0" w:color="auto"/>
      </w:divBdr>
    </w:div>
    <w:div w:id="1910724512">
      <w:bodyDiv w:val="1"/>
      <w:marLeft w:val="0"/>
      <w:marRight w:val="0"/>
      <w:marTop w:val="0"/>
      <w:marBottom w:val="0"/>
      <w:divBdr>
        <w:top w:val="none" w:sz="0" w:space="0" w:color="auto"/>
        <w:left w:val="none" w:sz="0" w:space="0" w:color="auto"/>
        <w:bottom w:val="none" w:sz="0" w:space="0" w:color="auto"/>
        <w:right w:val="none" w:sz="0" w:space="0" w:color="auto"/>
      </w:divBdr>
    </w:div>
    <w:div w:id="1944603084">
      <w:bodyDiv w:val="1"/>
      <w:marLeft w:val="0"/>
      <w:marRight w:val="0"/>
      <w:marTop w:val="0"/>
      <w:marBottom w:val="0"/>
      <w:divBdr>
        <w:top w:val="none" w:sz="0" w:space="0" w:color="auto"/>
        <w:left w:val="none" w:sz="0" w:space="0" w:color="auto"/>
        <w:bottom w:val="none" w:sz="0" w:space="0" w:color="auto"/>
        <w:right w:val="none" w:sz="0" w:space="0" w:color="auto"/>
      </w:divBdr>
    </w:div>
    <w:div w:id="1955476214">
      <w:bodyDiv w:val="1"/>
      <w:marLeft w:val="0"/>
      <w:marRight w:val="0"/>
      <w:marTop w:val="0"/>
      <w:marBottom w:val="0"/>
      <w:divBdr>
        <w:top w:val="none" w:sz="0" w:space="0" w:color="auto"/>
        <w:left w:val="none" w:sz="0" w:space="0" w:color="auto"/>
        <w:bottom w:val="none" w:sz="0" w:space="0" w:color="auto"/>
        <w:right w:val="none" w:sz="0" w:space="0" w:color="auto"/>
      </w:divBdr>
    </w:div>
    <w:div w:id="1983078672">
      <w:bodyDiv w:val="1"/>
      <w:marLeft w:val="0"/>
      <w:marRight w:val="0"/>
      <w:marTop w:val="0"/>
      <w:marBottom w:val="0"/>
      <w:divBdr>
        <w:top w:val="none" w:sz="0" w:space="0" w:color="auto"/>
        <w:left w:val="none" w:sz="0" w:space="0" w:color="auto"/>
        <w:bottom w:val="none" w:sz="0" w:space="0" w:color="auto"/>
        <w:right w:val="none" w:sz="0" w:space="0" w:color="auto"/>
      </w:divBdr>
    </w:div>
    <w:div w:id="2010518977">
      <w:bodyDiv w:val="1"/>
      <w:marLeft w:val="0"/>
      <w:marRight w:val="0"/>
      <w:marTop w:val="0"/>
      <w:marBottom w:val="0"/>
      <w:divBdr>
        <w:top w:val="none" w:sz="0" w:space="0" w:color="auto"/>
        <w:left w:val="none" w:sz="0" w:space="0" w:color="auto"/>
        <w:bottom w:val="none" w:sz="0" w:space="0" w:color="auto"/>
        <w:right w:val="none" w:sz="0" w:space="0" w:color="auto"/>
      </w:divBdr>
    </w:div>
    <w:div w:id="2033408438">
      <w:bodyDiv w:val="1"/>
      <w:marLeft w:val="0"/>
      <w:marRight w:val="0"/>
      <w:marTop w:val="0"/>
      <w:marBottom w:val="0"/>
      <w:divBdr>
        <w:top w:val="none" w:sz="0" w:space="0" w:color="auto"/>
        <w:left w:val="none" w:sz="0" w:space="0" w:color="auto"/>
        <w:bottom w:val="none" w:sz="0" w:space="0" w:color="auto"/>
        <w:right w:val="none" w:sz="0" w:space="0" w:color="auto"/>
      </w:divBdr>
    </w:div>
    <w:div w:id="2035157545">
      <w:bodyDiv w:val="1"/>
      <w:marLeft w:val="0"/>
      <w:marRight w:val="0"/>
      <w:marTop w:val="0"/>
      <w:marBottom w:val="0"/>
      <w:divBdr>
        <w:top w:val="none" w:sz="0" w:space="0" w:color="auto"/>
        <w:left w:val="none" w:sz="0" w:space="0" w:color="auto"/>
        <w:bottom w:val="none" w:sz="0" w:space="0" w:color="auto"/>
        <w:right w:val="none" w:sz="0" w:space="0" w:color="auto"/>
      </w:divBdr>
    </w:div>
    <w:div w:id="2052148808">
      <w:bodyDiv w:val="1"/>
      <w:marLeft w:val="0"/>
      <w:marRight w:val="0"/>
      <w:marTop w:val="0"/>
      <w:marBottom w:val="0"/>
      <w:divBdr>
        <w:top w:val="none" w:sz="0" w:space="0" w:color="auto"/>
        <w:left w:val="none" w:sz="0" w:space="0" w:color="auto"/>
        <w:bottom w:val="none" w:sz="0" w:space="0" w:color="auto"/>
        <w:right w:val="none" w:sz="0" w:space="0" w:color="auto"/>
      </w:divBdr>
    </w:div>
    <w:div w:id="2083406628">
      <w:bodyDiv w:val="1"/>
      <w:marLeft w:val="0"/>
      <w:marRight w:val="0"/>
      <w:marTop w:val="0"/>
      <w:marBottom w:val="0"/>
      <w:divBdr>
        <w:top w:val="none" w:sz="0" w:space="0" w:color="auto"/>
        <w:left w:val="none" w:sz="0" w:space="0" w:color="auto"/>
        <w:bottom w:val="none" w:sz="0" w:space="0" w:color="auto"/>
        <w:right w:val="none" w:sz="0" w:space="0" w:color="auto"/>
      </w:divBdr>
    </w:div>
    <w:div w:id="2105028735">
      <w:bodyDiv w:val="1"/>
      <w:marLeft w:val="0"/>
      <w:marRight w:val="0"/>
      <w:marTop w:val="0"/>
      <w:marBottom w:val="0"/>
      <w:divBdr>
        <w:top w:val="none" w:sz="0" w:space="0" w:color="auto"/>
        <w:left w:val="none" w:sz="0" w:space="0" w:color="auto"/>
        <w:bottom w:val="none" w:sz="0" w:space="0" w:color="auto"/>
        <w:right w:val="none" w:sz="0" w:space="0" w:color="auto"/>
      </w:divBdr>
    </w:div>
    <w:div w:id="2116096830">
      <w:bodyDiv w:val="1"/>
      <w:marLeft w:val="0"/>
      <w:marRight w:val="0"/>
      <w:marTop w:val="0"/>
      <w:marBottom w:val="0"/>
      <w:divBdr>
        <w:top w:val="none" w:sz="0" w:space="0" w:color="auto"/>
        <w:left w:val="none" w:sz="0" w:space="0" w:color="auto"/>
        <w:bottom w:val="none" w:sz="0" w:space="0" w:color="auto"/>
        <w:right w:val="none" w:sz="0" w:space="0" w:color="auto"/>
      </w:divBdr>
      <w:divsChild>
        <w:div w:id="1849099578">
          <w:marLeft w:val="0"/>
          <w:marRight w:val="0"/>
          <w:marTop w:val="280"/>
          <w:marBottom w:val="2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7843F-560B-4A07-9C2E-C097DD23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7375</Words>
  <Characters>42038</Characters>
  <Application>Microsoft Office Word</Application>
  <DocSecurity>0</DocSecurity>
  <Lines>350</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UK-Koeln</Company>
  <LinksUpToDate>false</LinksUpToDate>
  <CharactersWithSpaces>49315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Laurent</dc:creator>
  <cp:lastModifiedBy>cxl2016</cp:lastModifiedBy>
  <cp:revision>3</cp:revision>
  <dcterms:created xsi:type="dcterms:W3CDTF">2020-06-14T08:57:00Z</dcterms:created>
  <dcterms:modified xsi:type="dcterms:W3CDTF">2020-06-14T09:02:00Z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id="N7lujgAB"/&gt;&lt;style id="http://www.zotero.org/styles/neurology" hasBibliography="1" bibliographyStyleHasBeenSet="1"/&gt;&lt;prefs&gt;&lt;pref name="fieldType" value="Field"/&gt;&lt;pref name="automaticJournalAbbrevi</vt:lpwstr>
  </property>
  <property fmtid="{D5CDD505-2E9C-101B-9397-08002B2CF9AE}" pid="3" name="ZOTERO_PREF_2">
    <vt:lpwstr>ations" value="true"/&gt;&lt;pref name="dontAskDelayCitationUpdates" value="true"/&gt;&lt;pref name="delayCitationUpdates" value="true"/&gt;&lt;/prefs&gt;&lt;/data&gt;</vt:lpwstr>
  </property>
</Properties>
</file>