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24D" w:rsidRPr="00302C33" w:rsidRDefault="0086424D" w:rsidP="0086424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2C33">
        <w:rPr>
          <w:rFonts w:ascii="Times New Roman" w:hAnsi="Times New Roman" w:cs="Times New Roman"/>
          <w:b/>
          <w:sz w:val="24"/>
          <w:szCs w:val="24"/>
          <w:lang w:val="en-US"/>
        </w:rPr>
        <w:t>Supplementary Table 1 – Blood tests in patient 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47"/>
        <w:gridCol w:w="1815"/>
        <w:gridCol w:w="1496"/>
        <w:gridCol w:w="1417"/>
        <w:gridCol w:w="1553"/>
      </w:tblGrid>
      <w:tr w:rsidR="0086424D" w:rsidRPr="00C159F8" w:rsidTr="00D3687D">
        <w:tc>
          <w:tcPr>
            <w:tcW w:w="3347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Reference values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+3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+18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+21</w:t>
            </w:r>
          </w:p>
        </w:tc>
      </w:tr>
      <w:tr w:rsidR="0086424D" w:rsidRPr="00C159F8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Hematology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White-cell count (10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Neutrophil count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Lymphocyte count (10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Hemoglobin (g/dL)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 count (10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815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3.6-10.5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1.5-7.7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1.1-4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12.0-15.6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160-370</w:t>
            </w:r>
          </w:p>
        </w:tc>
        <w:tc>
          <w:tcPr>
            <w:tcW w:w="1496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8.18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7.42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275</w:t>
            </w:r>
          </w:p>
        </w:tc>
        <w:tc>
          <w:tcPr>
            <w:tcW w:w="1417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7.20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4.64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1.94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322</w:t>
            </w:r>
          </w:p>
        </w:tc>
        <w:tc>
          <w:tcPr>
            <w:tcW w:w="1553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1.96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9.7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227</w:t>
            </w:r>
          </w:p>
        </w:tc>
      </w:tr>
      <w:tr w:rsidR="0086424D" w:rsidRPr="00C159F8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Coagulation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INR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aPTT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Fibrinogen (mg/dL)</w:t>
            </w:r>
          </w:p>
        </w:tc>
        <w:tc>
          <w:tcPr>
            <w:tcW w:w="1815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0.82-1.25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150-400</w:t>
            </w:r>
          </w:p>
        </w:tc>
        <w:tc>
          <w:tcPr>
            <w:tcW w:w="1496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524</w:t>
            </w:r>
          </w:p>
        </w:tc>
        <w:tc>
          <w:tcPr>
            <w:tcW w:w="1417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481</w:t>
            </w:r>
          </w:p>
        </w:tc>
        <w:tc>
          <w:tcPr>
            <w:tcW w:w="1553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6424D" w:rsidRPr="00C159F8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Biochemistry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 (mmol/L)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Potassium (mmol/L)</w:t>
            </w:r>
          </w:p>
          <w:p w:rsidR="0086424D" w:rsidRPr="0060159E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0159E">
              <w:rPr>
                <w:rFonts w:ascii="Times New Roman" w:hAnsi="Times New Roman" w:cs="Times New Roman"/>
                <w:sz w:val="20"/>
                <w:szCs w:val="20"/>
              </w:rPr>
              <w:t>Glucose (mg/dL)</w:t>
            </w:r>
          </w:p>
          <w:p w:rsidR="0086424D" w:rsidRPr="0060159E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0159E">
              <w:rPr>
                <w:rFonts w:ascii="Times New Roman" w:hAnsi="Times New Roman" w:cs="Times New Roman"/>
                <w:sz w:val="20"/>
                <w:szCs w:val="20"/>
              </w:rPr>
              <w:t>Urea (mg/dL)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(mg/dL)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eGFR (mL/min)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(g/dL)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(g/L)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bilirubin (mg/dL)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 (U/L)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 (U/L)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CPK (U/L)</w:t>
            </w:r>
          </w:p>
        </w:tc>
        <w:tc>
          <w:tcPr>
            <w:tcW w:w="1815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136-145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3.5-5.3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60-110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17-43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0.5-1.2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6.6-8.3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35-50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&lt;145</w:t>
            </w:r>
          </w:p>
        </w:tc>
        <w:tc>
          <w:tcPr>
            <w:tcW w:w="1496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0.61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25.9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1417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148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553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</w:tc>
      </w:tr>
      <w:tr w:rsidR="0086424D" w:rsidRPr="00C159F8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Serum inflammatory proteins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C-reactive protein (mg/dL)</w:t>
            </w:r>
          </w:p>
          <w:p w:rsidR="0086424D" w:rsidRPr="0060159E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0159E">
              <w:rPr>
                <w:rFonts w:ascii="Times New Roman" w:hAnsi="Times New Roman" w:cs="Times New Roman"/>
                <w:sz w:val="20"/>
                <w:szCs w:val="20"/>
              </w:rPr>
              <w:t>IL-6 (pg/mL)</w:t>
            </w:r>
          </w:p>
          <w:p w:rsidR="0086424D" w:rsidRPr="0060159E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60159E">
              <w:rPr>
                <w:rFonts w:ascii="Times New Roman" w:hAnsi="Times New Roman" w:cs="Times New Roman"/>
                <w:sz w:val="20"/>
                <w:szCs w:val="20"/>
              </w:rPr>
              <w:t>Procalcitonin (ng/mL)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Ferritin (ng/mL)</w:t>
            </w:r>
          </w:p>
          <w:p w:rsidR="0086424D" w:rsidRPr="00C159F8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LDH (U/L)</w:t>
            </w:r>
          </w:p>
        </w:tc>
        <w:tc>
          <w:tcPr>
            <w:tcW w:w="1815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&lt;5.9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11-306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&lt;248</w:t>
            </w:r>
          </w:p>
        </w:tc>
        <w:tc>
          <w:tcPr>
            <w:tcW w:w="1496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&lt;0.1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613</w:t>
            </w:r>
          </w:p>
        </w:tc>
        <w:tc>
          <w:tcPr>
            <w:tcW w:w="1417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&lt;0.1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</w:t>
            </w:r>
          </w:p>
        </w:tc>
        <w:tc>
          <w:tcPr>
            <w:tcW w:w="1553" w:type="dxa"/>
          </w:tcPr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&lt;0.1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</w:p>
          <w:p w:rsidR="0086424D" w:rsidRPr="00C159F8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159F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</w:t>
            </w:r>
          </w:p>
        </w:tc>
      </w:tr>
    </w:tbl>
    <w:p w:rsidR="0086424D" w:rsidRPr="00C159F8" w:rsidRDefault="0086424D" w:rsidP="0086424D">
      <w:pPr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86424D" w:rsidRPr="00C159F8" w:rsidRDefault="0086424D" w:rsidP="0086424D">
      <w:pPr>
        <w:spacing w:line="259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59F8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86424D" w:rsidRDefault="0086424D" w:rsidP="0086424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2 – Blood tests in patient 2</w:t>
      </w: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347"/>
        <w:gridCol w:w="1815"/>
        <w:gridCol w:w="1496"/>
        <w:gridCol w:w="1417"/>
        <w:gridCol w:w="1553"/>
      </w:tblGrid>
      <w:tr w:rsidR="0086424D" w:rsidTr="00D3687D">
        <w:tc>
          <w:tcPr>
            <w:tcW w:w="334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Reference values</w:t>
            </w:r>
          </w:p>
        </w:tc>
        <w:tc>
          <w:tcPr>
            <w:tcW w:w="1496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+12</w:t>
            </w:r>
          </w:p>
        </w:tc>
        <w:tc>
          <w:tcPr>
            <w:tcW w:w="141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+23 (+21)</w:t>
            </w:r>
          </w:p>
        </w:tc>
        <w:tc>
          <w:tcPr>
            <w:tcW w:w="1553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+33</w:t>
            </w:r>
          </w:p>
        </w:tc>
      </w:tr>
      <w:tr w:rsidR="0086424D" w:rsidTr="00D3687D">
        <w:tc>
          <w:tcPr>
            <w:tcW w:w="334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Hematology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White-cell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Neutrophil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Lymphocyte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Hemoglobin (g/dL)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815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3.6-10.5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1.5-7.7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1.1-4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12.0-15.6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160-370</w:t>
            </w:r>
          </w:p>
        </w:tc>
        <w:tc>
          <w:tcPr>
            <w:tcW w:w="1496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</w:t>
            </w:r>
          </w:p>
        </w:tc>
        <w:tc>
          <w:tcPr>
            <w:tcW w:w="141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7.96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</w:p>
        </w:tc>
        <w:tc>
          <w:tcPr>
            <w:tcW w:w="1553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8.17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</w:t>
            </w:r>
          </w:p>
        </w:tc>
      </w:tr>
      <w:tr w:rsidR="0086424D" w:rsidTr="00D3687D">
        <w:tc>
          <w:tcPr>
            <w:tcW w:w="334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Coagulation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INR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aPTT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Fibrinogen (mg/dL)</w:t>
            </w:r>
          </w:p>
        </w:tc>
        <w:tc>
          <w:tcPr>
            <w:tcW w:w="1815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0.82-1.25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150-400</w:t>
            </w:r>
          </w:p>
        </w:tc>
        <w:tc>
          <w:tcPr>
            <w:tcW w:w="1496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41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360</w:t>
            </w:r>
          </w:p>
        </w:tc>
        <w:tc>
          <w:tcPr>
            <w:tcW w:w="1553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6424D" w:rsidTr="00D3687D">
        <w:tc>
          <w:tcPr>
            <w:tcW w:w="334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Biochemistry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 (mmol/L)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Potassium (mmol/L)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Glucose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Urea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eGFR (mL/min)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(g/L)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bilirubin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 (U/L)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 (U/L)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CPK (U/L)</w:t>
            </w:r>
          </w:p>
        </w:tc>
        <w:tc>
          <w:tcPr>
            <w:tcW w:w="1815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136-145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3.5-5.3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60-110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17-43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0.5-1.2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6.6-8.3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35-50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&lt;145</w:t>
            </w:r>
          </w:p>
        </w:tc>
        <w:tc>
          <w:tcPr>
            <w:tcW w:w="1496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</w:p>
        </w:tc>
        <w:tc>
          <w:tcPr>
            <w:tcW w:w="141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(6.8)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(1.29)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553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6424D" w:rsidTr="00D3687D">
        <w:tc>
          <w:tcPr>
            <w:tcW w:w="334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Serum inflammatory proteins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C-reactive protein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IL-6 (pg/mL)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Procalcitonin (ng/mL)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Ferritin (ng/mL)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LDH (U/L)</w:t>
            </w:r>
          </w:p>
        </w:tc>
        <w:tc>
          <w:tcPr>
            <w:tcW w:w="1815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11-306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&lt;248</w:t>
            </w:r>
          </w:p>
        </w:tc>
        <w:tc>
          <w:tcPr>
            <w:tcW w:w="1496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394</w:t>
            </w:r>
          </w:p>
        </w:tc>
        <w:tc>
          <w:tcPr>
            <w:tcW w:w="1417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553" w:type="dxa"/>
            <w:shd w:val="clear" w:color="auto" w:fill="auto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:rsidR="0086424D" w:rsidRDefault="0086424D" w:rsidP="0086424D">
      <w:pPr>
        <w:spacing w:line="259" w:lineRule="auto"/>
        <w:rPr>
          <w:lang w:val="en-US"/>
        </w:rPr>
      </w:pPr>
    </w:p>
    <w:p w:rsidR="0086424D" w:rsidRDefault="0086424D" w:rsidP="0086424D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:rsidR="0086424D" w:rsidRDefault="0086424D" w:rsidP="008642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3 – Blood tests in patient 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47"/>
        <w:gridCol w:w="1815"/>
        <w:gridCol w:w="1496"/>
        <w:gridCol w:w="1417"/>
        <w:gridCol w:w="1553"/>
      </w:tblGrid>
      <w:tr w:rsidR="0086424D" w:rsidRPr="00E65202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Reference values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+14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+27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+33</w:t>
            </w:r>
          </w:p>
        </w:tc>
      </w:tr>
      <w:tr w:rsidR="0086424D" w:rsidRPr="00E65202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Hematology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White-cell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Neutrophil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Lymphocyte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Hemoglobin (g/dL)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3.6-10.5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1.5-7.7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1.1-4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12.0-15.6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160-370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7.82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6.92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184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3.66 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</w:t>
            </w:r>
          </w:p>
        </w:tc>
      </w:tr>
      <w:tr w:rsidR="0086424D" w:rsidRPr="00E65202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Coagulation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INR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aPTT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Fibrinogen (mg/dL)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0.82-1.25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150-400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1.03 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290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481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6424D" w:rsidRPr="00E65202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Biochemistry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 (mmol/L)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Potassium (mmol/L)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Glucose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Urea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eGFR (mL/min)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(g/L)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bilirubin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 (U/L)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 (U/L)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CPK (U/L)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136-145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3.5-5.3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60-110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17-43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0.5-1.2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6.6-8.3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35-50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&lt;145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299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0.76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86424D" w:rsidRPr="00E65202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Serum inflammatory proteins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C-reactive protein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IL-6 (pg/mL)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Procalcitonin (ng/mL)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Ferritin (ng/mL)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LDH (U/L)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11-306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&lt;248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285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bookmarkStart w:id="0" w:name="_GoBack"/>
            <w:bookmarkEnd w:id="0"/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:rsidR="0086424D" w:rsidRPr="00D53318" w:rsidRDefault="0086424D" w:rsidP="0086424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6424D" w:rsidRDefault="0086424D" w:rsidP="0086424D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:rsidR="0086424D" w:rsidRPr="00FC0074" w:rsidRDefault="0086424D" w:rsidP="0086424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4 – Blood tests in patient 4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47"/>
        <w:gridCol w:w="1815"/>
        <w:gridCol w:w="1496"/>
        <w:gridCol w:w="1417"/>
        <w:gridCol w:w="1553"/>
      </w:tblGrid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Reference values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-14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+22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+27</w:t>
            </w:r>
          </w:p>
        </w:tc>
      </w:tr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Hematology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White-cell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Neutrophil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Lymphocyte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Hemoglobin (g/dL)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3.6-10.5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1.5-7.7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1.1-4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12.0-15.6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160-370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6.39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158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186</w:t>
            </w:r>
          </w:p>
        </w:tc>
      </w:tr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Coagulation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INR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aPTT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Fibrinogen (mg/dL)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0.82-1.25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150-400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315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460</w:t>
            </w:r>
          </w:p>
        </w:tc>
      </w:tr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Biochemistry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 (mmol/L)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Potassium (mmol/L)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Glucose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Urea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eGFR (mL/min)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(g/L)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bilirubin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 (U/L)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 (U/L)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CPK (U/L)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136-145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3.5-5.3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60-110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17-43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0.5-1.2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6.6-8.3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35-50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&lt;145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</w:tr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Serum inflammatory proteins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C-reactive protein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IL-6 (pg/mL)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Procalcitonin (ng/mL)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Ferritin (ng/mL)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LDH (U/L)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11-306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&lt;248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&gt;1000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251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193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</w:t>
            </w:r>
          </w:p>
        </w:tc>
      </w:tr>
    </w:tbl>
    <w:p w:rsidR="0086424D" w:rsidRPr="00D832CC" w:rsidRDefault="0086424D" w:rsidP="0086424D">
      <w:pPr>
        <w:rPr>
          <w:lang w:val="en-US"/>
        </w:rPr>
      </w:pPr>
    </w:p>
    <w:p w:rsidR="0086424D" w:rsidRDefault="0086424D" w:rsidP="0086424D">
      <w:pPr>
        <w:spacing w:line="259" w:lineRule="auto"/>
        <w:rPr>
          <w:lang w:val="en-US"/>
        </w:rPr>
      </w:pPr>
      <w:r>
        <w:rPr>
          <w:lang w:val="en-US"/>
        </w:rPr>
        <w:br w:type="page"/>
      </w:r>
    </w:p>
    <w:p w:rsidR="0086424D" w:rsidRPr="00FC0074" w:rsidRDefault="0086424D" w:rsidP="0086424D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Supplementary Table 5 – Blood tests in patient 5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47"/>
        <w:gridCol w:w="1815"/>
        <w:gridCol w:w="1496"/>
        <w:gridCol w:w="1417"/>
        <w:gridCol w:w="1553"/>
      </w:tblGrid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Reference values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+55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+65</w:t>
            </w:r>
          </w:p>
        </w:tc>
      </w:tr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Hematology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White-cell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Neutrophil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Lymphocyte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Hemoglobin (g/dL)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Platelet count (10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3.6-10.5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1.5-7.7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1.1-4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12.0-15.6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160-370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296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197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170</w:t>
            </w:r>
          </w:p>
        </w:tc>
      </w:tr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Coagulation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INR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aPTT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Fibrinogen (mg/dL)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0.82-1.25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150-400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483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411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371</w:t>
            </w:r>
          </w:p>
        </w:tc>
      </w:tr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Biochemistry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Sodium (mmol/L)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Potassium (mmol/L)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Glucose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Urea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Creatinine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eGFR (mL/min)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protein (g/dL)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Albumin (g/L)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bilirubin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 (U/L)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ALT (U/L)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CPK (U/L)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136-145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3.5-5.3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60-110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17-43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0.5-1.2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6.6-8.3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35-50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&lt;1.2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&lt;35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&lt;145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&gt;120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</w:tr>
      <w:tr w:rsidR="0086424D" w:rsidTr="00D3687D">
        <w:tc>
          <w:tcPr>
            <w:tcW w:w="334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Serum inflammatory proteins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C-reactive protein (mg/dL)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IL-6 (pg/mL)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</w:rPr>
              <w:t>Procalcitonin (ng/mL)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Ferritin (ng/mL)</w:t>
            </w:r>
          </w:p>
          <w:p w:rsidR="0086424D" w:rsidRPr="00E65202" w:rsidRDefault="0086424D" w:rsidP="00D3687D">
            <w:pPr>
              <w:spacing w:line="276" w:lineRule="auto"/>
              <w:ind w:left="7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LDH (U/L)</w:t>
            </w:r>
          </w:p>
        </w:tc>
        <w:tc>
          <w:tcPr>
            <w:tcW w:w="1815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&lt;5.9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&lt;0.5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11-306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&lt;248</w:t>
            </w:r>
          </w:p>
        </w:tc>
        <w:tc>
          <w:tcPr>
            <w:tcW w:w="1496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6.7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183</w:t>
            </w:r>
          </w:p>
        </w:tc>
        <w:tc>
          <w:tcPr>
            <w:tcW w:w="1417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</w:p>
        </w:tc>
        <w:tc>
          <w:tcPr>
            <w:tcW w:w="1553" w:type="dxa"/>
          </w:tcPr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11.9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  <w:p w:rsidR="0086424D" w:rsidRPr="00E65202" w:rsidRDefault="0086424D" w:rsidP="00D3687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52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</w:tbl>
    <w:p w:rsidR="001C595C" w:rsidRDefault="001C595C"/>
    <w:sectPr w:rsidR="001C59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4E8A"/>
    <w:multiLevelType w:val="hybridMultilevel"/>
    <w:tmpl w:val="2508E5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55964"/>
    <w:multiLevelType w:val="hybridMultilevel"/>
    <w:tmpl w:val="0CC892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4182C"/>
    <w:multiLevelType w:val="hybridMultilevel"/>
    <w:tmpl w:val="705CE5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0324E"/>
    <w:multiLevelType w:val="hybridMultilevel"/>
    <w:tmpl w:val="0FA6C6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D02BF"/>
    <w:multiLevelType w:val="hybridMultilevel"/>
    <w:tmpl w:val="7644AE6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E7F86"/>
    <w:multiLevelType w:val="hybridMultilevel"/>
    <w:tmpl w:val="FA88CA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24D"/>
    <w:rsid w:val="001C595C"/>
    <w:rsid w:val="005523F8"/>
    <w:rsid w:val="0086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BA04"/>
  <w15:chartTrackingRefBased/>
  <w15:docId w15:val="{5F2F48B9-F44E-4AC4-8C01-4D0B5D22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424D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6424D"/>
    <w:rPr>
      <w:color w:val="0563C1" w:themeColor="hyperlink"/>
      <w:u w:val="single"/>
    </w:rPr>
  </w:style>
  <w:style w:type="character" w:customStyle="1" w:styleId="fontstyle01">
    <w:name w:val="fontstyle01"/>
    <w:basedOn w:val="Carpredefinitoparagrafo"/>
    <w:rsid w:val="0086424D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Carpredefinitoparagrafo"/>
    <w:rsid w:val="0086424D"/>
    <w:rPr>
      <w:rFonts w:ascii="Times-Italic" w:hAnsi="Times-Italic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Carpredefinitoparagrafo"/>
    <w:rsid w:val="0086424D"/>
    <w:rPr>
      <w:rFonts w:ascii="Times-Bold" w:hAnsi="Times-Bold" w:hint="default"/>
      <w:b/>
      <w:bCs/>
      <w:i w:val="0"/>
      <w:iCs w:val="0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86424D"/>
    <w:pPr>
      <w:spacing w:line="259" w:lineRule="auto"/>
      <w:ind w:left="720"/>
      <w:contextualSpacing/>
    </w:pPr>
  </w:style>
  <w:style w:type="table" w:styleId="Grigliatabella">
    <w:name w:val="Table Grid"/>
    <w:basedOn w:val="Tabellanormale"/>
    <w:uiPriority w:val="39"/>
    <w:rsid w:val="00864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424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424D"/>
    <w:rPr>
      <w:rFonts w:ascii="Times New Roman" w:hAnsi="Times New Roman" w:cs="Times New Roman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642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6424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6424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42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6424D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6424D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e"/>
    <w:link w:val="EndNoteBibliographyTitleChar"/>
    <w:rsid w:val="0086424D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Carpredefinitoparagrafo"/>
    <w:link w:val="EndNoteBibliographyTitle"/>
    <w:rsid w:val="0086424D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e"/>
    <w:link w:val="EndNoteBibliographyChar"/>
    <w:rsid w:val="0086424D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Carpredefinitoparagrafo"/>
    <w:link w:val="EndNoteBibliography"/>
    <w:rsid w:val="0086424D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Muccioli</dc:creator>
  <cp:keywords/>
  <dc:description/>
  <cp:lastModifiedBy>Lorenzo Muccioli</cp:lastModifiedBy>
  <cp:revision>1</cp:revision>
  <dcterms:created xsi:type="dcterms:W3CDTF">2020-07-06T20:42:00Z</dcterms:created>
  <dcterms:modified xsi:type="dcterms:W3CDTF">2020-07-06T20:45:00Z</dcterms:modified>
</cp:coreProperties>
</file>