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72E49" w:rsidRDefault="00D72E49" w:rsidP="00D72E49">
      <w:pPr>
        <w:pStyle w:val="Caption"/>
        <w:keepNext/>
        <w:spacing w:line="276" w:lineRule="auto"/>
        <w:jc w:val="left"/>
        <w:rPr>
          <w:rFonts w:ascii="Times New Roman" w:hAnsi="Times New Roman"/>
          <w:sz w:val="22"/>
          <w:szCs w:val="22"/>
          <w:lang w:val="en-US"/>
        </w:rPr>
      </w:pPr>
      <w:r>
        <w:rPr>
          <w:rFonts w:ascii="Times New Roman" w:hAnsi="Times New Roman"/>
          <w:b/>
          <w:sz w:val="22"/>
          <w:szCs w:val="22"/>
          <w:lang w:val="en-US"/>
        </w:rPr>
        <w:t>Table S1: Cause of death for patients without known and known cancer up to 5 years prior to stroke</w:t>
      </w:r>
    </w:p>
    <w:p w:rsidR="00D72E49" w:rsidRDefault="00D72E49" w:rsidP="00D72E49">
      <w:pPr>
        <w:rPr>
          <w:sz w:val="22"/>
          <w:szCs w:val="22"/>
          <w:lang w:val="en-US"/>
        </w:rPr>
      </w:pPr>
    </w:p>
    <w:tbl>
      <w:tblPr>
        <w:tblW w:w="9341" w:type="dxa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3513"/>
        <w:gridCol w:w="2876"/>
        <w:gridCol w:w="2952"/>
      </w:tblGrid>
      <w:tr w:rsidR="00D72E49" w:rsidRPr="00D72E49" w:rsidTr="00D72E49">
        <w:trPr>
          <w:trHeight w:val="555"/>
        </w:trPr>
        <w:tc>
          <w:tcPr>
            <w:tcW w:w="35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D72E49" w:rsidRDefault="00D72E49"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28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D72E49" w:rsidRDefault="00D72E49">
            <w:pPr>
              <w:spacing w:line="256" w:lineRule="auto"/>
              <w:rPr>
                <w:sz w:val="22"/>
                <w:szCs w:val="22"/>
                <w:lang w:val="en-US" w:eastAsia="en-US"/>
              </w:rPr>
            </w:pPr>
            <w:r>
              <w:rPr>
                <w:b/>
                <w:bCs/>
                <w:sz w:val="22"/>
                <w:lang w:val="en-US" w:eastAsia="en-US"/>
              </w:rPr>
              <w:t xml:space="preserve">No known cancer </w:t>
            </w:r>
          </w:p>
          <w:p w:rsidR="00D72E49" w:rsidRDefault="00D72E49">
            <w:pPr>
              <w:spacing w:line="256" w:lineRule="auto"/>
              <w:rPr>
                <w:sz w:val="22"/>
                <w:lang w:val="en-US" w:eastAsia="en-US"/>
              </w:rPr>
            </w:pPr>
            <w:r>
              <w:rPr>
                <w:b/>
                <w:bCs/>
                <w:sz w:val="22"/>
                <w:lang w:val="en-US" w:eastAsia="en-US"/>
              </w:rPr>
              <w:t>&lt; 5 years prior to stroke</w:t>
            </w:r>
          </w:p>
        </w:tc>
        <w:tc>
          <w:tcPr>
            <w:tcW w:w="29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D72E49" w:rsidRDefault="00D72E49">
            <w:pPr>
              <w:spacing w:line="256" w:lineRule="auto"/>
              <w:rPr>
                <w:sz w:val="22"/>
                <w:lang w:val="en-US" w:eastAsia="en-US"/>
              </w:rPr>
            </w:pPr>
            <w:r>
              <w:rPr>
                <w:b/>
                <w:bCs/>
                <w:sz w:val="22"/>
                <w:lang w:val="en-US" w:eastAsia="en-US"/>
              </w:rPr>
              <w:t>Known cancer</w:t>
            </w:r>
          </w:p>
          <w:p w:rsidR="00D72E49" w:rsidRDefault="00D72E49">
            <w:pPr>
              <w:spacing w:line="256" w:lineRule="auto"/>
              <w:rPr>
                <w:sz w:val="22"/>
                <w:lang w:val="en-US" w:eastAsia="en-US"/>
              </w:rPr>
            </w:pPr>
            <w:r>
              <w:rPr>
                <w:b/>
                <w:bCs/>
                <w:sz w:val="22"/>
                <w:lang w:val="en-US" w:eastAsia="en-US"/>
              </w:rPr>
              <w:t>&lt; 5 years prior to stroke</w:t>
            </w:r>
          </w:p>
        </w:tc>
      </w:tr>
      <w:tr w:rsidR="00D72E49" w:rsidTr="00D72E49">
        <w:trPr>
          <w:trHeight w:val="1377"/>
        </w:trPr>
        <w:tc>
          <w:tcPr>
            <w:tcW w:w="35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D72E49" w:rsidRDefault="00D72E49">
            <w:pPr>
              <w:spacing w:line="256" w:lineRule="auto"/>
              <w:rPr>
                <w:sz w:val="22"/>
                <w:lang w:eastAsia="en-US"/>
              </w:rPr>
            </w:pPr>
            <w:r>
              <w:rPr>
                <w:b/>
                <w:bCs/>
                <w:sz w:val="22"/>
                <w:lang w:eastAsia="en-US"/>
              </w:rPr>
              <w:t>Deaths</w:t>
            </w:r>
          </w:p>
          <w:p w:rsidR="00D72E49" w:rsidRDefault="00D72E49">
            <w:pPr>
              <w:spacing w:line="256" w:lineRule="auto"/>
              <w:rPr>
                <w:sz w:val="22"/>
                <w:lang w:eastAsia="en-US"/>
              </w:rPr>
            </w:pPr>
            <w:r>
              <w:rPr>
                <w:b/>
                <w:bCs/>
                <w:sz w:val="22"/>
                <w:lang w:eastAsia="en-US"/>
              </w:rPr>
              <w:t xml:space="preserve">   Cause of death </w:t>
            </w:r>
          </w:p>
          <w:p w:rsidR="00D72E49" w:rsidRDefault="00D72E49" w:rsidP="00D72E49">
            <w:pPr>
              <w:numPr>
                <w:ilvl w:val="0"/>
                <w:numId w:val="2"/>
              </w:numPr>
              <w:spacing w:line="254" w:lineRule="auto"/>
              <w:rPr>
                <w:sz w:val="22"/>
                <w:lang w:eastAsia="en-US"/>
              </w:rPr>
            </w:pPr>
            <w:r>
              <w:rPr>
                <w:sz w:val="22"/>
                <w:lang w:eastAsia="en-US"/>
              </w:rPr>
              <w:t>Cardiovascular</w:t>
            </w:r>
          </w:p>
          <w:p w:rsidR="00D72E49" w:rsidRDefault="00D72E49" w:rsidP="00D72E49">
            <w:pPr>
              <w:numPr>
                <w:ilvl w:val="0"/>
                <w:numId w:val="2"/>
              </w:numPr>
              <w:spacing w:line="254" w:lineRule="auto"/>
              <w:rPr>
                <w:sz w:val="22"/>
                <w:lang w:eastAsia="en-US"/>
              </w:rPr>
            </w:pPr>
            <w:r>
              <w:rPr>
                <w:sz w:val="22"/>
                <w:lang w:eastAsia="en-US"/>
              </w:rPr>
              <w:t>Cancer</w:t>
            </w:r>
          </w:p>
          <w:p w:rsidR="00D72E49" w:rsidRDefault="00D72E49" w:rsidP="00D72E49">
            <w:pPr>
              <w:numPr>
                <w:ilvl w:val="0"/>
                <w:numId w:val="2"/>
              </w:numPr>
              <w:spacing w:line="254" w:lineRule="auto"/>
              <w:rPr>
                <w:sz w:val="22"/>
                <w:lang w:eastAsia="en-US"/>
              </w:rPr>
            </w:pPr>
            <w:r>
              <w:rPr>
                <w:sz w:val="22"/>
                <w:lang w:eastAsia="en-US"/>
              </w:rPr>
              <w:t>Other</w:t>
            </w:r>
          </w:p>
          <w:p w:rsidR="00D72E49" w:rsidRDefault="00D72E49" w:rsidP="00D72E49">
            <w:pPr>
              <w:numPr>
                <w:ilvl w:val="0"/>
                <w:numId w:val="2"/>
              </w:numPr>
              <w:spacing w:line="254" w:lineRule="auto"/>
              <w:rPr>
                <w:sz w:val="22"/>
                <w:lang w:eastAsia="en-US"/>
              </w:rPr>
            </w:pPr>
            <w:r>
              <w:rPr>
                <w:sz w:val="22"/>
                <w:lang w:eastAsia="en-US"/>
              </w:rPr>
              <w:t>Unknown</w:t>
            </w:r>
          </w:p>
        </w:tc>
        <w:tc>
          <w:tcPr>
            <w:tcW w:w="28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D72E49" w:rsidRDefault="00D72E49">
            <w:pPr>
              <w:spacing w:line="256" w:lineRule="auto"/>
              <w:rPr>
                <w:sz w:val="22"/>
                <w:lang w:eastAsia="en-US"/>
              </w:rPr>
            </w:pPr>
            <w:r>
              <w:rPr>
                <w:sz w:val="22"/>
                <w:lang w:eastAsia="en-US"/>
              </w:rPr>
              <w:t>177/694 patients (25.5%)</w:t>
            </w:r>
          </w:p>
          <w:p w:rsidR="00D72E49" w:rsidRDefault="00D72E49">
            <w:pPr>
              <w:spacing w:line="256" w:lineRule="auto"/>
              <w:rPr>
                <w:sz w:val="22"/>
                <w:lang w:eastAsia="en-US"/>
              </w:rPr>
            </w:pPr>
          </w:p>
          <w:p w:rsidR="00D72E49" w:rsidRDefault="00D72E49">
            <w:pPr>
              <w:spacing w:line="256" w:lineRule="auto"/>
              <w:rPr>
                <w:sz w:val="22"/>
                <w:lang w:eastAsia="en-US"/>
              </w:rPr>
            </w:pPr>
            <w:r>
              <w:rPr>
                <w:sz w:val="22"/>
                <w:lang w:eastAsia="en-US"/>
              </w:rPr>
              <w:t>41.2%</w:t>
            </w:r>
          </w:p>
          <w:p w:rsidR="00D72E49" w:rsidRDefault="00D72E49">
            <w:pPr>
              <w:spacing w:line="256" w:lineRule="auto"/>
              <w:rPr>
                <w:sz w:val="22"/>
                <w:lang w:eastAsia="en-US"/>
              </w:rPr>
            </w:pPr>
            <w:r>
              <w:rPr>
                <w:sz w:val="22"/>
                <w:lang w:eastAsia="en-US"/>
              </w:rPr>
              <w:t>0.6%</w:t>
            </w:r>
          </w:p>
          <w:p w:rsidR="00D72E49" w:rsidRDefault="00D72E49">
            <w:pPr>
              <w:spacing w:line="256" w:lineRule="auto"/>
              <w:rPr>
                <w:sz w:val="22"/>
                <w:lang w:eastAsia="en-US"/>
              </w:rPr>
            </w:pPr>
            <w:r>
              <w:rPr>
                <w:sz w:val="22"/>
                <w:lang w:eastAsia="en-US"/>
              </w:rPr>
              <w:t>9.0%</w:t>
            </w:r>
          </w:p>
          <w:p w:rsidR="00D72E49" w:rsidRDefault="00D72E49">
            <w:pPr>
              <w:spacing w:line="256" w:lineRule="auto"/>
              <w:rPr>
                <w:sz w:val="22"/>
                <w:lang w:eastAsia="en-US"/>
              </w:rPr>
            </w:pPr>
            <w:r>
              <w:rPr>
                <w:sz w:val="22"/>
                <w:lang w:eastAsia="en-US"/>
              </w:rPr>
              <w:t>49.2%</w:t>
            </w:r>
          </w:p>
        </w:tc>
        <w:tc>
          <w:tcPr>
            <w:tcW w:w="29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D72E49" w:rsidRDefault="00D72E49">
            <w:pPr>
              <w:spacing w:line="256" w:lineRule="auto"/>
              <w:rPr>
                <w:sz w:val="22"/>
                <w:lang w:eastAsia="en-US"/>
              </w:rPr>
            </w:pPr>
            <w:r>
              <w:rPr>
                <w:sz w:val="22"/>
                <w:lang w:eastAsia="en-US"/>
              </w:rPr>
              <w:t>36/59 patients (61%)</w:t>
            </w:r>
          </w:p>
          <w:p w:rsidR="00D72E49" w:rsidRDefault="00D72E49">
            <w:pPr>
              <w:spacing w:line="256" w:lineRule="auto"/>
              <w:rPr>
                <w:sz w:val="22"/>
                <w:lang w:eastAsia="en-US"/>
              </w:rPr>
            </w:pPr>
          </w:p>
          <w:p w:rsidR="00D72E49" w:rsidRDefault="00D72E49">
            <w:pPr>
              <w:spacing w:line="256" w:lineRule="auto"/>
              <w:rPr>
                <w:sz w:val="22"/>
                <w:lang w:eastAsia="en-US"/>
              </w:rPr>
            </w:pPr>
            <w:r>
              <w:rPr>
                <w:sz w:val="22"/>
                <w:lang w:eastAsia="en-US"/>
              </w:rPr>
              <w:t>36.1%</w:t>
            </w:r>
          </w:p>
          <w:p w:rsidR="00D72E49" w:rsidRDefault="00D72E49">
            <w:pPr>
              <w:spacing w:line="256" w:lineRule="auto"/>
              <w:rPr>
                <w:sz w:val="22"/>
                <w:lang w:eastAsia="en-US"/>
              </w:rPr>
            </w:pPr>
            <w:r>
              <w:rPr>
                <w:sz w:val="22"/>
                <w:lang w:eastAsia="en-US"/>
              </w:rPr>
              <w:t>5.6%</w:t>
            </w:r>
          </w:p>
          <w:p w:rsidR="00D72E49" w:rsidRDefault="00D72E49">
            <w:pPr>
              <w:spacing w:line="256" w:lineRule="auto"/>
              <w:rPr>
                <w:sz w:val="22"/>
                <w:lang w:eastAsia="en-US"/>
              </w:rPr>
            </w:pPr>
            <w:r>
              <w:rPr>
                <w:sz w:val="22"/>
                <w:lang w:eastAsia="en-US"/>
              </w:rPr>
              <w:t>5.6%</w:t>
            </w:r>
          </w:p>
          <w:p w:rsidR="00D72E49" w:rsidRDefault="00D72E49">
            <w:pPr>
              <w:spacing w:line="256" w:lineRule="auto"/>
              <w:rPr>
                <w:sz w:val="22"/>
                <w:lang w:eastAsia="en-US"/>
              </w:rPr>
            </w:pPr>
            <w:r>
              <w:rPr>
                <w:sz w:val="22"/>
                <w:lang w:eastAsia="en-US"/>
              </w:rPr>
              <w:t>52.8%</w:t>
            </w:r>
          </w:p>
        </w:tc>
      </w:tr>
      <w:tr w:rsidR="00D72E49" w:rsidTr="00D72E49">
        <w:trPr>
          <w:trHeight w:val="1377"/>
        </w:trPr>
        <w:tc>
          <w:tcPr>
            <w:tcW w:w="35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D72E49" w:rsidRDefault="00D72E49">
            <w:pPr>
              <w:spacing w:line="256" w:lineRule="auto"/>
              <w:rPr>
                <w:sz w:val="22"/>
                <w:lang w:eastAsia="en-US"/>
              </w:rPr>
            </w:pPr>
            <w:r>
              <w:rPr>
                <w:b/>
                <w:bCs/>
                <w:sz w:val="22"/>
                <w:lang w:eastAsia="en-US"/>
              </w:rPr>
              <w:t xml:space="preserve">Deaths during hospitalisation    </w:t>
            </w:r>
          </w:p>
          <w:p w:rsidR="00D72E49" w:rsidRDefault="00D72E49">
            <w:pPr>
              <w:spacing w:line="256" w:lineRule="auto"/>
              <w:rPr>
                <w:sz w:val="22"/>
                <w:lang w:eastAsia="en-US"/>
              </w:rPr>
            </w:pPr>
            <w:r>
              <w:rPr>
                <w:b/>
                <w:bCs/>
                <w:sz w:val="22"/>
                <w:lang w:eastAsia="en-US"/>
              </w:rPr>
              <w:t xml:space="preserve">    Cause of death </w:t>
            </w:r>
          </w:p>
          <w:p w:rsidR="00D72E49" w:rsidRDefault="00D72E49" w:rsidP="00D72E49">
            <w:pPr>
              <w:numPr>
                <w:ilvl w:val="0"/>
                <w:numId w:val="3"/>
              </w:numPr>
              <w:spacing w:line="254" w:lineRule="auto"/>
              <w:rPr>
                <w:sz w:val="22"/>
                <w:lang w:eastAsia="en-US"/>
              </w:rPr>
            </w:pPr>
            <w:r>
              <w:rPr>
                <w:sz w:val="22"/>
                <w:lang w:eastAsia="en-US"/>
              </w:rPr>
              <w:t>Cardiovascular</w:t>
            </w:r>
          </w:p>
          <w:p w:rsidR="00D72E49" w:rsidRDefault="00D72E49" w:rsidP="00D72E49">
            <w:pPr>
              <w:numPr>
                <w:ilvl w:val="0"/>
                <w:numId w:val="3"/>
              </w:numPr>
              <w:spacing w:line="254" w:lineRule="auto"/>
              <w:rPr>
                <w:sz w:val="22"/>
                <w:lang w:eastAsia="en-US"/>
              </w:rPr>
            </w:pPr>
            <w:r>
              <w:rPr>
                <w:sz w:val="22"/>
                <w:lang w:eastAsia="en-US"/>
              </w:rPr>
              <w:t>Cancer</w:t>
            </w:r>
          </w:p>
          <w:p w:rsidR="00D72E49" w:rsidRDefault="00D72E49" w:rsidP="00D72E49">
            <w:pPr>
              <w:numPr>
                <w:ilvl w:val="0"/>
                <w:numId w:val="3"/>
              </w:numPr>
              <w:spacing w:line="254" w:lineRule="auto"/>
              <w:rPr>
                <w:sz w:val="22"/>
                <w:lang w:eastAsia="en-US"/>
              </w:rPr>
            </w:pPr>
            <w:r>
              <w:rPr>
                <w:sz w:val="22"/>
                <w:lang w:eastAsia="en-US"/>
              </w:rPr>
              <w:t>Other</w:t>
            </w:r>
          </w:p>
          <w:p w:rsidR="00D72E49" w:rsidRDefault="00D72E49" w:rsidP="00D72E49">
            <w:pPr>
              <w:numPr>
                <w:ilvl w:val="0"/>
                <w:numId w:val="3"/>
              </w:numPr>
              <w:spacing w:line="254" w:lineRule="auto"/>
              <w:rPr>
                <w:sz w:val="22"/>
                <w:lang w:eastAsia="en-US"/>
              </w:rPr>
            </w:pPr>
            <w:r>
              <w:rPr>
                <w:sz w:val="22"/>
                <w:lang w:eastAsia="en-US"/>
              </w:rPr>
              <w:t>Unknown</w:t>
            </w:r>
          </w:p>
        </w:tc>
        <w:tc>
          <w:tcPr>
            <w:tcW w:w="28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D72E49" w:rsidRDefault="00D72E49">
            <w:pPr>
              <w:spacing w:line="256" w:lineRule="auto"/>
              <w:rPr>
                <w:sz w:val="22"/>
                <w:lang w:eastAsia="en-US"/>
              </w:rPr>
            </w:pPr>
            <w:r>
              <w:rPr>
                <w:sz w:val="22"/>
                <w:lang w:eastAsia="en-US"/>
              </w:rPr>
              <w:t>40/694 patients (5.8%)</w:t>
            </w:r>
          </w:p>
          <w:p w:rsidR="00D72E49" w:rsidRDefault="00D72E49">
            <w:pPr>
              <w:spacing w:line="256" w:lineRule="auto"/>
              <w:rPr>
                <w:sz w:val="22"/>
                <w:lang w:eastAsia="en-US"/>
              </w:rPr>
            </w:pPr>
          </w:p>
          <w:p w:rsidR="00D72E49" w:rsidRDefault="00D72E49">
            <w:pPr>
              <w:spacing w:line="256" w:lineRule="auto"/>
              <w:rPr>
                <w:sz w:val="22"/>
                <w:lang w:eastAsia="en-US"/>
              </w:rPr>
            </w:pPr>
            <w:r>
              <w:rPr>
                <w:sz w:val="22"/>
                <w:lang w:eastAsia="en-US"/>
              </w:rPr>
              <w:t>95.0%</w:t>
            </w:r>
          </w:p>
          <w:p w:rsidR="00D72E49" w:rsidRDefault="00D72E49">
            <w:pPr>
              <w:spacing w:line="256" w:lineRule="auto"/>
              <w:rPr>
                <w:sz w:val="22"/>
                <w:lang w:eastAsia="en-US"/>
              </w:rPr>
            </w:pPr>
            <w:r>
              <w:rPr>
                <w:sz w:val="22"/>
                <w:lang w:eastAsia="en-US"/>
              </w:rPr>
              <w:t>0%</w:t>
            </w:r>
          </w:p>
          <w:p w:rsidR="00D72E49" w:rsidRDefault="00D72E49">
            <w:pPr>
              <w:spacing w:line="256" w:lineRule="auto"/>
              <w:rPr>
                <w:sz w:val="22"/>
                <w:lang w:eastAsia="en-US"/>
              </w:rPr>
            </w:pPr>
            <w:r>
              <w:rPr>
                <w:sz w:val="22"/>
                <w:lang w:eastAsia="en-US"/>
              </w:rPr>
              <w:t>5.0%</w:t>
            </w:r>
          </w:p>
          <w:p w:rsidR="00D72E49" w:rsidRDefault="00D72E49">
            <w:pPr>
              <w:spacing w:line="256" w:lineRule="auto"/>
              <w:rPr>
                <w:sz w:val="22"/>
                <w:lang w:eastAsia="en-US"/>
              </w:rPr>
            </w:pPr>
            <w:r>
              <w:rPr>
                <w:sz w:val="22"/>
                <w:lang w:eastAsia="en-US"/>
              </w:rPr>
              <w:t>0%</w:t>
            </w:r>
          </w:p>
        </w:tc>
        <w:tc>
          <w:tcPr>
            <w:tcW w:w="29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D72E49" w:rsidRDefault="00D72E49">
            <w:pPr>
              <w:spacing w:line="256" w:lineRule="auto"/>
              <w:rPr>
                <w:sz w:val="22"/>
                <w:lang w:eastAsia="en-US"/>
              </w:rPr>
            </w:pPr>
            <w:r>
              <w:rPr>
                <w:sz w:val="22"/>
                <w:lang w:eastAsia="en-US"/>
              </w:rPr>
              <w:t>12/59 patients (20.3%)</w:t>
            </w:r>
          </w:p>
          <w:p w:rsidR="00D72E49" w:rsidRDefault="00D72E49">
            <w:pPr>
              <w:spacing w:line="256" w:lineRule="auto"/>
              <w:rPr>
                <w:sz w:val="22"/>
                <w:lang w:eastAsia="en-US"/>
              </w:rPr>
            </w:pPr>
          </w:p>
          <w:p w:rsidR="00D72E49" w:rsidRDefault="00D72E49">
            <w:pPr>
              <w:spacing w:line="256" w:lineRule="auto"/>
              <w:rPr>
                <w:sz w:val="22"/>
                <w:lang w:eastAsia="en-US"/>
              </w:rPr>
            </w:pPr>
            <w:r>
              <w:rPr>
                <w:sz w:val="22"/>
                <w:lang w:eastAsia="en-US"/>
              </w:rPr>
              <w:t>100%</w:t>
            </w:r>
          </w:p>
          <w:p w:rsidR="00D72E49" w:rsidRDefault="00D72E49">
            <w:pPr>
              <w:spacing w:line="256" w:lineRule="auto"/>
              <w:rPr>
                <w:sz w:val="22"/>
                <w:lang w:eastAsia="en-US"/>
              </w:rPr>
            </w:pPr>
            <w:r>
              <w:rPr>
                <w:sz w:val="22"/>
                <w:lang w:eastAsia="en-US"/>
              </w:rPr>
              <w:t>0%</w:t>
            </w:r>
          </w:p>
          <w:p w:rsidR="00D72E49" w:rsidRDefault="00D72E49">
            <w:pPr>
              <w:spacing w:line="256" w:lineRule="auto"/>
              <w:rPr>
                <w:sz w:val="22"/>
                <w:lang w:eastAsia="en-US"/>
              </w:rPr>
            </w:pPr>
            <w:r>
              <w:rPr>
                <w:sz w:val="22"/>
                <w:lang w:eastAsia="en-US"/>
              </w:rPr>
              <w:t>0%</w:t>
            </w:r>
          </w:p>
          <w:p w:rsidR="00D72E49" w:rsidRDefault="00D72E49">
            <w:pPr>
              <w:spacing w:line="256" w:lineRule="auto"/>
              <w:rPr>
                <w:sz w:val="22"/>
                <w:lang w:eastAsia="en-US"/>
              </w:rPr>
            </w:pPr>
            <w:r>
              <w:rPr>
                <w:sz w:val="22"/>
                <w:lang w:eastAsia="en-US"/>
              </w:rPr>
              <w:t>0%</w:t>
            </w:r>
          </w:p>
        </w:tc>
      </w:tr>
    </w:tbl>
    <w:p w:rsidR="00A3705E" w:rsidRDefault="00A3705E" w:rsidP="00673FCB">
      <w:bookmarkStart w:id="0" w:name="_GoBack"/>
      <w:bookmarkEnd w:id="0"/>
    </w:p>
    <w:sectPr w:rsidR="00A3705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55E796F"/>
    <w:multiLevelType w:val="hybridMultilevel"/>
    <w:tmpl w:val="FC5282AC"/>
    <w:lvl w:ilvl="0" w:tplc="659A531C">
      <w:start w:val="1"/>
      <w:numFmt w:val="bullet"/>
      <w:pStyle w:val="ListParagraph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CC572CC"/>
    <w:multiLevelType w:val="hybridMultilevel"/>
    <w:tmpl w:val="BDA052BE"/>
    <w:lvl w:ilvl="0" w:tplc="DE8C596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hAnsi="Arial" w:cs="Times New Roman" w:hint="default"/>
      </w:rPr>
    </w:lvl>
    <w:lvl w:ilvl="1" w:tplc="8240797C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hAnsi="Arial" w:cs="Times New Roman" w:hint="default"/>
      </w:rPr>
    </w:lvl>
    <w:lvl w:ilvl="2" w:tplc="16DA29DA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Arial" w:hAnsi="Arial" w:cs="Times New Roman" w:hint="default"/>
      </w:rPr>
    </w:lvl>
    <w:lvl w:ilvl="3" w:tplc="E05A5DDA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Arial" w:hAnsi="Arial" w:cs="Times New Roman" w:hint="default"/>
      </w:rPr>
    </w:lvl>
    <w:lvl w:ilvl="4" w:tplc="F57AD860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Arial" w:hAnsi="Arial" w:cs="Times New Roman" w:hint="default"/>
      </w:rPr>
    </w:lvl>
    <w:lvl w:ilvl="5" w:tplc="7938C5F8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Arial" w:hAnsi="Arial" w:cs="Times New Roman" w:hint="default"/>
      </w:rPr>
    </w:lvl>
    <w:lvl w:ilvl="6" w:tplc="38A09E10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Arial" w:hAnsi="Arial" w:cs="Times New Roman" w:hint="default"/>
      </w:rPr>
    </w:lvl>
    <w:lvl w:ilvl="7" w:tplc="4C70C368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Arial" w:hAnsi="Arial" w:cs="Times New Roman" w:hint="default"/>
      </w:rPr>
    </w:lvl>
    <w:lvl w:ilvl="8" w:tplc="E09EA544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Arial" w:hAnsi="Arial" w:cs="Times New Roman" w:hint="default"/>
      </w:rPr>
    </w:lvl>
  </w:abstractNum>
  <w:abstractNum w:abstractNumId="2" w15:restartNumberingAfterBreak="0">
    <w:nsid w:val="535E131D"/>
    <w:multiLevelType w:val="hybridMultilevel"/>
    <w:tmpl w:val="00B8EB9E"/>
    <w:lvl w:ilvl="0" w:tplc="959646B4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hAnsi="Arial" w:cs="Times New Roman" w:hint="default"/>
      </w:rPr>
    </w:lvl>
    <w:lvl w:ilvl="1" w:tplc="BFF6F664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hAnsi="Arial" w:cs="Times New Roman" w:hint="default"/>
      </w:rPr>
    </w:lvl>
    <w:lvl w:ilvl="2" w:tplc="1820D592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Arial" w:hAnsi="Arial" w:cs="Times New Roman" w:hint="default"/>
      </w:rPr>
    </w:lvl>
    <w:lvl w:ilvl="3" w:tplc="C8980D52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Arial" w:hAnsi="Arial" w:cs="Times New Roman" w:hint="default"/>
      </w:rPr>
    </w:lvl>
    <w:lvl w:ilvl="4" w:tplc="66DA1F92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Arial" w:hAnsi="Arial" w:cs="Times New Roman" w:hint="default"/>
      </w:rPr>
    </w:lvl>
    <w:lvl w:ilvl="5" w:tplc="89D0690C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Arial" w:hAnsi="Arial" w:cs="Times New Roman" w:hint="default"/>
      </w:rPr>
    </w:lvl>
    <w:lvl w:ilvl="6" w:tplc="71F42C56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Arial" w:hAnsi="Arial" w:cs="Times New Roman" w:hint="default"/>
      </w:rPr>
    </w:lvl>
    <w:lvl w:ilvl="7" w:tplc="58D0AAD6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Arial" w:hAnsi="Arial" w:cs="Times New Roman" w:hint="default"/>
      </w:rPr>
    </w:lvl>
    <w:lvl w:ilvl="8" w:tplc="7A54444A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Arial" w:hAnsi="Arial" w:cs="Times New Roman" w:hint="default"/>
      </w:rPr>
    </w:lvl>
  </w:abstractNum>
  <w:num w:numId="1">
    <w:abstractNumId w:val="0"/>
  </w:num>
  <w:num w:numId="2">
    <w:abstractNumId w:val="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2E49"/>
    <w:rsid w:val="00673FCB"/>
    <w:rsid w:val="008553EB"/>
    <w:rsid w:val="00A3705E"/>
    <w:rsid w:val="00C25E76"/>
    <w:rsid w:val="00D72E49"/>
    <w:rsid w:val="00E45B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DC49CF15-DABD-4247-B000-536D4DBA59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72E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de-CH"/>
    </w:rPr>
  </w:style>
  <w:style w:type="paragraph" w:styleId="Heading1">
    <w:name w:val="heading 1"/>
    <w:basedOn w:val="Normal"/>
    <w:next w:val="Normal"/>
    <w:link w:val="Heading1Char"/>
    <w:uiPriority w:val="9"/>
    <w:qFormat/>
    <w:rsid w:val="00C25E76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b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25E7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b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73FCB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b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73FCB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b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25E76"/>
    <w:rPr>
      <w:rFonts w:asciiTheme="majorHAnsi" w:eastAsiaTheme="majorEastAsia" w:hAnsiTheme="majorHAnsi" w:cstheme="majorBidi"/>
      <w:b/>
      <w:sz w:val="2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25E76"/>
    <w:rPr>
      <w:rFonts w:asciiTheme="majorHAnsi" w:eastAsiaTheme="majorEastAsia" w:hAnsiTheme="majorHAnsi" w:cstheme="majorBidi"/>
      <w:b/>
      <w:sz w:val="24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73FCB"/>
    <w:rPr>
      <w:rFonts w:asciiTheme="majorHAnsi" w:eastAsiaTheme="majorEastAsia" w:hAnsiTheme="majorHAnsi" w:cstheme="majorBidi"/>
      <w:b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73FCB"/>
    <w:rPr>
      <w:rFonts w:asciiTheme="majorHAnsi" w:eastAsiaTheme="majorEastAsia" w:hAnsiTheme="majorHAnsi" w:cstheme="majorBidi"/>
      <w:b/>
      <w:iCs/>
      <w:sz w:val="20"/>
    </w:rPr>
  </w:style>
  <w:style w:type="paragraph" w:styleId="ListParagraph">
    <w:name w:val="List Paragraph"/>
    <w:basedOn w:val="Normal"/>
    <w:uiPriority w:val="34"/>
    <w:qFormat/>
    <w:rsid w:val="00C25E76"/>
    <w:pPr>
      <w:numPr>
        <w:numId w:val="1"/>
      </w:numPr>
      <w:ind w:left="357" w:hanging="357"/>
      <w:contextualSpacing/>
    </w:pPr>
  </w:style>
  <w:style w:type="paragraph" w:styleId="Title">
    <w:name w:val="Title"/>
    <w:basedOn w:val="Normal"/>
    <w:next w:val="Normal"/>
    <w:link w:val="TitleChar"/>
    <w:uiPriority w:val="10"/>
    <w:qFormat/>
    <w:rsid w:val="00673FCB"/>
    <w:pPr>
      <w:spacing w:after="240"/>
      <w:contextualSpacing/>
    </w:pPr>
    <w:rPr>
      <w:rFonts w:asciiTheme="majorHAnsi" w:eastAsiaTheme="majorEastAsia" w:hAnsiTheme="majorHAnsi" w:cstheme="majorBidi"/>
      <w:b/>
      <w:spacing w:val="-10"/>
      <w:kern w:val="28"/>
      <w:sz w:val="52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73FCB"/>
    <w:rPr>
      <w:rFonts w:asciiTheme="majorHAnsi" w:eastAsiaTheme="majorEastAsia" w:hAnsiTheme="majorHAnsi" w:cstheme="majorBidi"/>
      <w:b/>
      <w:spacing w:val="-10"/>
      <w:kern w:val="28"/>
      <w:sz w:val="52"/>
      <w:szCs w:val="56"/>
    </w:rPr>
  </w:style>
  <w:style w:type="paragraph" w:styleId="Caption">
    <w:name w:val="caption"/>
    <w:basedOn w:val="Normal"/>
    <w:next w:val="Normal"/>
    <w:semiHidden/>
    <w:unhideWhenUsed/>
    <w:qFormat/>
    <w:rsid w:val="00D72E49"/>
    <w:pPr>
      <w:spacing w:before="120" w:after="120"/>
      <w:jc w:val="both"/>
    </w:pPr>
    <w:rPr>
      <w:rFonts w:ascii="Arial" w:hAnsi="Arial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088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69</Words>
  <Characters>441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Universitätsspital Zürich</Company>
  <LinksUpToDate>false</LinksUpToDate>
  <CharactersWithSpaces>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Seystahl Katharina</dc:creator>
  <cp:keywords/>
  <dc:description/>
  <cp:lastModifiedBy>Seystahl Katharina</cp:lastModifiedBy>
  <cp:revision>1</cp:revision>
  <dcterms:created xsi:type="dcterms:W3CDTF">2021-03-13T13:40:00Z</dcterms:created>
  <dcterms:modified xsi:type="dcterms:W3CDTF">2021-03-13T13:40:00Z</dcterms:modified>
</cp:coreProperties>
</file>