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B2804" w14:textId="77777777" w:rsidR="005D08DF" w:rsidRPr="00595D2A" w:rsidRDefault="005D08DF" w:rsidP="005D08DF">
      <w:pPr>
        <w:spacing w:after="0" w:line="360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0D289D">
        <w:rPr>
          <w:rFonts w:ascii="Arial" w:hAnsi="Arial" w:cs="Arial"/>
          <w:b/>
          <w:bCs/>
          <w:sz w:val="20"/>
          <w:szCs w:val="20"/>
        </w:rPr>
        <w:t>Supplementary information</w:t>
      </w:r>
    </w:p>
    <w:p w14:paraId="65EB2327" w14:textId="77777777" w:rsidR="005D08DF" w:rsidRPr="008A1FEA" w:rsidRDefault="005D08DF" w:rsidP="005D08DF">
      <w:pPr>
        <w:rPr>
          <w:rFonts w:ascii="Arial" w:hAnsi="Arial" w:cs="Arial"/>
          <w:sz w:val="20"/>
          <w:szCs w:val="20"/>
        </w:rPr>
      </w:pPr>
      <w:bookmarkStart w:id="0" w:name="_Hlk98751440"/>
      <w:r w:rsidRPr="008A1FEA">
        <w:rPr>
          <w:rFonts w:ascii="Arial" w:hAnsi="Arial" w:cs="Arial"/>
          <w:b/>
          <w:bCs/>
          <w:sz w:val="20"/>
          <w:szCs w:val="20"/>
        </w:rPr>
        <w:t>Table S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8A1FEA">
        <w:rPr>
          <w:rFonts w:ascii="Arial" w:hAnsi="Arial" w:cs="Arial"/>
          <w:sz w:val="20"/>
          <w:szCs w:val="20"/>
        </w:rPr>
        <w:t xml:space="preserve"> </w:t>
      </w:r>
      <w:r w:rsidRPr="001C32D8">
        <w:rPr>
          <w:rFonts w:ascii="Arial" w:hAnsi="Arial" w:cs="Arial"/>
          <w:sz w:val="20"/>
          <w:szCs w:val="20"/>
        </w:rPr>
        <w:t>B</w:t>
      </w:r>
      <w:r w:rsidRPr="008A1FEA">
        <w:rPr>
          <w:rFonts w:ascii="Arial" w:hAnsi="Arial" w:cs="Arial"/>
          <w:sz w:val="20"/>
          <w:szCs w:val="20"/>
        </w:rPr>
        <w:t>aseline demographics and participant characteristics of the</w:t>
      </w:r>
      <w:r>
        <w:rPr>
          <w:rFonts w:ascii="Arial" w:hAnsi="Arial" w:cs="Arial"/>
          <w:sz w:val="20"/>
          <w:szCs w:val="20"/>
        </w:rPr>
        <w:t xml:space="preserve"> overall active and</w:t>
      </w:r>
      <w:r w:rsidRPr="008A1FEA">
        <w:rPr>
          <w:rFonts w:ascii="Arial" w:hAnsi="Arial" w:cs="Arial"/>
          <w:sz w:val="20"/>
          <w:szCs w:val="20"/>
        </w:rPr>
        <w:t xml:space="preserve"> non-active SPMS subgroup</w:t>
      </w:r>
      <w:r>
        <w:rPr>
          <w:rFonts w:ascii="Arial" w:hAnsi="Arial" w:cs="Arial"/>
          <w:sz w:val="20"/>
          <w:szCs w:val="20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1"/>
        <w:gridCol w:w="2628"/>
        <w:gridCol w:w="2827"/>
      </w:tblGrid>
      <w:tr w:rsidR="005D08DF" w:rsidRPr="008A1FEA" w14:paraId="40B28483" w14:textId="77777777" w:rsidTr="00865099">
        <w:trPr>
          <w:trHeight w:val="1048"/>
        </w:trPr>
        <w:tc>
          <w:tcPr>
            <w:tcW w:w="0" w:type="auto"/>
            <w:hideMark/>
          </w:tcPr>
          <w:p w14:paraId="08B07932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99435564"/>
          </w:p>
        </w:tc>
        <w:tc>
          <w:tcPr>
            <w:tcW w:w="0" w:type="auto"/>
          </w:tcPr>
          <w:p w14:paraId="75262776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All participants with active SPMS (</w:t>
            </w:r>
            <w:r w:rsidRPr="002D2C0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= 779)</w:t>
            </w:r>
          </w:p>
        </w:tc>
        <w:tc>
          <w:tcPr>
            <w:tcW w:w="0" w:type="auto"/>
            <w:hideMark/>
          </w:tcPr>
          <w:p w14:paraId="53C4D1D4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All participants with non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noBreakHyphen/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active SPMS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Pr="002D2C04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= 827)</w:t>
            </w:r>
          </w:p>
        </w:tc>
      </w:tr>
      <w:tr w:rsidR="005D08DF" w:rsidRPr="008A1FEA" w14:paraId="2FAB2755" w14:textId="77777777" w:rsidTr="00865099">
        <w:trPr>
          <w:trHeight w:val="342"/>
        </w:trPr>
        <w:tc>
          <w:tcPr>
            <w:tcW w:w="0" w:type="auto"/>
            <w:hideMark/>
          </w:tcPr>
          <w:p w14:paraId="1B926EE8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Age, years</w:t>
            </w:r>
          </w:p>
        </w:tc>
        <w:tc>
          <w:tcPr>
            <w:tcW w:w="0" w:type="auto"/>
          </w:tcPr>
          <w:p w14:paraId="5BB58189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46.6 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8.3</w:t>
            </w:r>
          </w:p>
        </w:tc>
        <w:tc>
          <w:tcPr>
            <w:tcW w:w="0" w:type="auto"/>
            <w:hideMark/>
          </w:tcPr>
          <w:p w14:paraId="5D375B01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 ± 7.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</w:tr>
      <w:tr w:rsidR="005D08DF" w:rsidRPr="008A1FEA" w14:paraId="14E888F8" w14:textId="77777777" w:rsidTr="00865099">
        <w:trPr>
          <w:trHeight w:val="342"/>
        </w:trPr>
        <w:tc>
          <w:tcPr>
            <w:tcW w:w="0" w:type="auto"/>
            <w:hideMark/>
          </w:tcPr>
          <w:p w14:paraId="5410A5EB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Women, 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0" w:type="auto"/>
          </w:tcPr>
          <w:p w14:paraId="1DBA117F" w14:textId="77777777" w:rsidR="005D08DF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497 (63.8)</w:t>
            </w:r>
          </w:p>
        </w:tc>
        <w:tc>
          <w:tcPr>
            <w:tcW w:w="0" w:type="auto"/>
            <w:hideMark/>
          </w:tcPr>
          <w:p w14:paraId="063E08E9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470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56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5D08DF" w:rsidRPr="008A1FEA" w14:paraId="77603F2D" w14:textId="77777777" w:rsidTr="00865099">
        <w:trPr>
          <w:trHeight w:val="342"/>
        </w:trPr>
        <w:tc>
          <w:tcPr>
            <w:tcW w:w="0" w:type="auto"/>
            <w:hideMark/>
          </w:tcPr>
          <w:p w14:paraId="37DB6005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Duration of MS since first symptom, years</w:t>
            </w:r>
          </w:p>
        </w:tc>
        <w:tc>
          <w:tcPr>
            <w:tcW w:w="0" w:type="auto"/>
          </w:tcPr>
          <w:p w14:paraId="75FF760E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15.6 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8.0</w:t>
            </w:r>
          </w:p>
        </w:tc>
        <w:tc>
          <w:tcPr>
            <w:tcW w:w="0" w:type="auto"/>
            <w:hideMark/>
          </w:tcPr>
          <w:p w14:paraId="6460F9E9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 ± 8.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5D08DF" w:rsidRPr="008A1FEA" w14:paraId="2ED0E4C2" w14:textId="77777777" w:rsidTr="00865099">
        <w:trPr>
          <w:trHeight w:val="342"/>
        </w:trPr>
        <w:tc>
          <w:tcPr>
            <w:tcW w:w="0" w:type="auto"/>
            <w:hideMark/>
          </w:tcPr>
          <w:p w14:paraId="426491E4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Time since conversion to SPMS, years</w:t>
            </w:r>
          </w:p>
        </w:tc>
        <w:tc>
          <w:tcPr>
            <w:tcW w:w="0" w:type="auto"/>
          </w:tcPr>
          <w:p w14:paraId="273DAB13" w14:textId="77777777" w:rsidR="005D08DF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3.2 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3.3</w:t>
            </w:r>
          </w:p>
        </w:tc>
        <w:tc>
          <w:tcPr>
            <w:tcW w:w="0" w:type="auto"/>
            <w:hideMark/>
          </w:tcPr>
          <w:p w14:paraId="03D8CA2D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4.3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 ± 3.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</w:tr>
      <w:tr w:rsidR="005D08DF" w:rsidRPr="008A1FEA" w14:paraId="63E9445A" w14:textId="77777777" w:rsidTr="00865099">
        <w:trPr>
          <w:trHeight w:val="342"/>
        </w:trPr>
        <w:tc>
          <w:tcPr>
            <w:tcW w:w="0" w:type="auto"/>
            <w:hideMark/>
          </w:tcPr>
          <w:p w14:paraId="1EE4BA19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EDSS score, median (range)</w:t>
            </w:r>
          </w:p>
        </w:tc>
        <w:tc>
          <w:tcPr>
            <w:tcW w:w="0" w:type="auto"/>
          </w:tcPr>
          <w:p w14:paraId="47C41FD5" w14:textId="478B8597" w:rsidR="005D08DF" w:rsidRDefault="00BF58D3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6.0</w:t>
            </w:r>
            <w:r w:rsidR="005D08DF">
              <w:rPr>
                <w:rFonts w:ascii="Arial" w:hAnsi="Arial" w:cs="Arial"/>
                <w:sz w:val="20"/>
                <w:szCs w:val="20"/>
                <w:lang w:val="en-US"/>
              </w:rPr>
              <w:t xml:space="preserve"> (2.0, 7.0)</w:t>
            </w:r>
          </w:p>
        </w:tc>
        <w:tc>
          <w:tcPr>
            <w:tcW w:w="0" w:type="auto"/>
            <w:hideMark/>
          </w:tcPr>
          <w:p w14:paraId="4A06048C" w14:textId="6195AF5A" w:rsidR="005D08DF" w:rsidRPr="008A1FEA" w:rsidRDefault="00BF58D3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6.0</w:t>
            </w:r>
            <w:r w:rsidR="005D08DF"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(2.</w:t>
            </w:r>
            <w:r w:rsidR="005D08DF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5D08DF" w:rsidRPr="008A1FEA">
              <w:rPr>
                <w:rFonts w:ascii="Arial" w:hAnsi="Arial" w:cs="Arial"/>
                <w:sz w:val="20"/>
                <w:szCs w:val="20"/>
                <w:lang w:val="en-IN"/>
              </w:rPr>
              <w:t xml:space="preserve">, </w:t>
            </w:r>
            <w:r w:rsidR="005D08DF" w:rsidRPr="008A1FEA">
              <w:rPr>
                <w:rFonts w:ascii="Arial" w:hAnsi="Arial" w:cs="Arial"/>
                <w:sz w:val="20"/>
                <w:szCs w:val="20"/>
                <w:lang w:val="en-US"/>
              </w:rPr>
              <w:t>7.0)</w:t>
            </w:r>
          </w:p>
        </w:tc>
      </w:tr>
      <w:tr w:rsidR="005D08DF" w:rsidRPr="008A1FEA" w14:paraId="4577E26F" w14:textId="77777777" w:rsidTr="00865099">
        <w:trPr>
          <w:trHeight w:val="342"/>
        </w:trPr>
        <w:tc>
          <w:tcPr>
            <w:tcW w:w="0" w:type="auto"/>
            <w:hideMark/>
          </w:tcPr>
          <w:p w14:paraId="06F01434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SDMT score</w:t>
            </w:r>
          </w:p>
        </w:tc>
        <w:tc>
          <w:tcPr>
            <w:tcW w:w="0" w:type="auto"/>
          </w:tcPr>
          <w:p w14:paraId="4343CAC2" w14:textId="77777777" w:rsidR="005D08DF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38.3 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±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13.7</w:t>
            </w:r>
          </w:p>
        </w:tc>
        <w:tc>
          <w:tcPr>
            <w:tcW w:w="0" w:type="auto"/>
            <w:hideMark/>
          </w:tcPr>
          <w:p w14:paraId="1AC65357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40.0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 ± 13.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5D08DF" w:rsidRPr="008A1FEA" w14:paraId="074774E1" w14:textId="77777777" w:rsidTr="00865099">
        <w:trPr>
          <w:trHeight w:val="636"/>
        </w:trPr>
        <w:tc>
          <w:tcPr>
            <w:tcW w:w="0" w:type="auto"/>
            <w:hideMark/>
          </w:tcPr>
          <w:p w14:paraId="23368E26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Participants with relapses in the 2 years before screening, 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0" w:type="auto"/>
          </w:tcPr>
          <w:p w14:paraId="7EF808C4" w14:textId="77777777" w:rsidR="005D08DF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590 (75.8)</w:t>
            </w:r>
          </w:p>
        </w:tc>
        <w:tc>
          <w:tcPr>
            <w:tcW w:w="0" w:type="auto"/>
            <w:hideMark/>
          </w:tcPr>
          <w:p w14:paraId="0C75338E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.0)</w:t>
            </w:r>
          </w:p>
        </w:tc>
      </w:tr>
      <w:tr w:rsidR="005D08DF" w:rsidRPr="008A1FEA" w14:paraId="1275DCD2" w14:textId="77777777" w:rsidTr="00865099">
        <w:trPr>
          <w:trHeight w:val="342"/>
        </w:trPr>
        <w:tc>
          <w:tcPr>
            <w:tcW w:w="0" w:type="auto"/>
            <w:hideMark/>
          </w:tcPr>
          <w:p w14:paraId="5B5B883F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Proportion of participants with T1 Gd+ lesions, 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0" w:type="auto"/>
          </w:tcPr>
          <w:p w14:paraId="6186AEAE" w14:textId="77777777" w:rsidR="005D08DF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350 (45.9)</w:t>
            </w:r>
          </w:p>
        </w:tc>
        <w:tc>
          <w:tcPr>
            <w:tcW w:w="0" w:type="auto"/>
            <w:hideMark/>
          </w:tcPr>
          <w:p w14:paraId="06E8223B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0.0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  <w:tr w:rsidR="005D08DF" w:rsidRPr="008A1FEA" w14:paraId="3F731412" w14:textId="77777777" w:rsidTr="00865099">
        <w:trPr>
          <w:trHeight w:val="378"/>
        </w:trPr>
        <w:tc>
          <w:tcPr>
            <w:tcW w:w="0" w:type="auto"/>
            <w:hideMark/>
          </w:tcPr>
          <w:p w14:paraId="4EA51E48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T2 lesion volume, cm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, median (range)</w:t>
            </w:r>
          </w:p>
        </w:tc>
        <w:tc>
          <w:tcPr>
            <w:tcW w:w="0" w:type="auto"/>
          </w:tcPr>
          <w:p w14:paraId="2F87A0A0" w14:textId="1F04A1A8" w:rsidR="005D08DF" w:rsidRDefault="00BF58D3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12.4</w:t>
            </w:r>
            <w:r w:rsidR="005D08DF">
              <w:rPr>
                <w:rFonts w:ascii="Arial" w:hAnsi="Arial" w:cs="Arial"/>
                <w:sz w:val="20"/>
                <w:szCs w:val="20"/>
                <w:lang w:val="de-CH"/>
              </w:rPr>
              <w:t xml:space="preserve"> (0.0, 116.7)</w:t>
            </w:r>
          </w:p>
        </w:tc>
        <w:tc>
          <w:tcPr>
            <w:tcW w:w="0" w:type="auto"/>
            <w:hideMark/>
          </w:tcPr>
          <w:p w14:paraId="0129E642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8.6</w:t>
            </w:r>
            <w:r w:rsidRPr="008A1FEA">
              <w:rPr>
                <w:rFonts w:ascii="Arial" w:hAnsi="Arial" w:cs="Arial"/>
                <w:sz w:val="20"/>
                <w:szCs w:val="20"/>
                <w:lang w:val="de-CH"/>
              </w:rPr>
              <w:t xml:space="preserve"> (0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>.0</w:t>
            </w:r>
            <w:r w:rsidRPr="008A1FEA">
              <w:rPr>
                <w:rFonts w:ascii="Arial" w:hAnsi="Arial" w:cs="Arial"/>
                <w:sz w:val="20"/>
                <w:szCs w:val="20"/>
                <w:lang w:val="de-CH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de-CH"/>
              </w:rPr>
              <w:t>99.0</w:t>
            </w:r>
            <w:r w:rsidRPr="008A1FEA">
              <w:rPr>
                <w:rFonts w:ascii="Arial" w:hAnsi="Arial" w:cs="Arial"/>
                <w:sz w:val="20"/>
                <w:szCs w:val="20"/>
                <w:lang w:val="de-CH"/>
              </w:rPr>
              <w:t>)</w:t>
            </w:r>
          </w:p>
        </w:tc>
      </w:tr>
      <w:tr w:rsidR="005D08DF" w:rsidRPr="008A1FEA" w14:paraId="7039AA23" w14:textId="77777777" w:rsidTr="00865099">
        <w:trPr>
          <w:trHeight w:val="387"/>
        </w:trPr>
        <w:tc>
          <w:tcPr>
            <w:tcW w:w="0" w:type="auto"/>
            <w:hideMark/>
          </w:tcPr>
          <w:p w14:paraId="3CD5C2D1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Normalized brain volume, cm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3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, median (range)</w:t>
            </w:r>
          </w:p>
        </w:tc>
        <w:tc>
          <w:tcPr>
            <w:tcW w:w="0" w:type="auto"/>
          </w:tcPr>
          <w:p w14:paraId="6F9FADC8" w14:textId="75AADF5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 w:rsidR="00BF58D3">
              <w:rPr>
                <w:rFonts w:ascii="Arial" w:hAnsi="Arial" w:cs="Arial"/>
                <w:sz w:val="20"/>
                <w:szCs w:val="20"/>
                <w:lang w:val="en-US"/>
              </w:rPr>
              <w:t>18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(1171, 1723)</w:t>
            </w:r>
          </w:p>
        </w:tc>
        <w:tc>
          <w:tcPr>
            <w:tcW w:w="0" w:type="auto"/>
            <w:hideMark/>
          </w:tcPr>
          <w:p w14:paraId="5BDAB409" w14:textId="77777777" w:rsidR="005D08DF" w:rsidRPr="008A1FEA" w:rsidRDefault="005D08DF" w:rsidP="00865099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142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 xml:space="preserve"> (1136</w:t>
            </w:r>
            <w:r w:rsidRPr="008A1FEA">
              <w:rPr>
                <w:rFonts w:ascii="Arial" w:hAnsi="Arial" w:cs="Arial"/>
                <w:sz w:val="20"/>
                <w:szCs w:val="20"/>
                <w:lang w:val="en-IN"/>
              </w:rPr>
              <w:t xml:space="preserve">, 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691</w:t>
            </w:r>
            <w:r w:rsidRPr="008A1FE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</w:tr>
    </w:tbl>
    <w:bookmarkEnd w:id="1"/>
    <w:p w14:paraId="1613AE31" w14:textId="0C0E5429" w:rsidR="002D2C04" w:rsidRDefault="002D2C04" w:rsidP="005D08DF">
      <w:pPr>
        <w:rPr>
          <w:rFonts w:ascii="Arial" w:hAnsi="Arial" w:cs="Arial"/>
          <w:i/>
          <w:iCs/>
          <w:sz w:val="20"/>
          <w:szCs w:val="20"/>
        </w:rPr>
      </w:pPr>
      <w:r w:rsidRPr="008A1FEA">
        <w:rPr>
          <w:rFonts w:ascii="Arial" w:hAnsi="Arial" w:cs="Arial"/>
          <w:sz w:val="20"/>
          <w:szCs w:val="20"/>
        </w:rPr>
        <w:t xml:space="preserve">Data are mean </w:t>
      </w:r>
      <w:r w:rsidRPr="008A1FEA">
        <w:rPr>
          <w:rFonts w:ascii="Arial" w:hAnsi="Arial" w:cs="Arial"/>
          <w:sz w:val="20"/>
          <w:szCs w:val="20"/>
          <w:lang w:val="en-US"/>
        </w:rPr>
        <w:t xml:space="preserve">± </w:t>
      </w:r>
      <w:r w:rsidRPr="008A1FEA">
        <w:rPr>
          <w:rFonts w:ascii="Arial" w:hAnsi="Arial" w:cs="Arial"/>
          <w:sz w:val="20"/>
          <w:szCs w:val="20"/>
        </w:rPr>
        <w:t>SD unless otherwise specified</w:t>
      </w:r>
    </w:p>
    <w:p w14:paraId="6F40FDFE" w14:textId="6FE3ED4E" w:rsidR="005D08DF" w:rsidRPr="008A1FEA" w:rsidRDefault="005D08DF" w:rsidP="005D08DF">
      <w:pPr>
        <w:rPr>
          <w:rFonts w:ascii="Arial" w:hAnsi="Arial" w:cs="Arial"/>
          <w:sz w:val="20"/>
          <w:szCs w:val="20"/>
        </w:rPr>
      </w:pPr>
      <w:r w:rsidRPr="008A1FEA">
        <w:rPr>
          <w:rFonts w:ascii="Arial" w:hAnsi="Arial" w:cs="Arial"/>
          <w:i/>
          <w:iCs/>
          <w:sz w:val="20"/>
          <w:szCs w:val="20"/>
        </w:rPr>
        <w:t>EDSS</w:t>
      </w:r>
      <w:r w:rsidRPr="008A1FEA">
        <w:rPr>
          <w:rFonts w:ascii="Arial" w:hAnsi="Arial" w:cs="Arial"/>
          <w:sz w:val="20"/>
          <w:szCs w:val="20"/>
        </w:rPr>
        <w:t xml:space="preserve"> Expanded Disability Status Scale, </w:t>
      </w:r>
      <w:r w:rsidRPr="008A1FEA">
        <w:rPr>
          <w:rFonts w:ascii="Arial" w:hAnsi="Arial" w:cs="Arial"/>
          <w:i/>
          <w:iCs/>
          <w:sz w:val="20"/>
          <w:szCs w:val="20"/>
        </w:rPr>
        <w:t>Gd+</w:t>
      </w:r>
      <w:r w:rsidRPr="008A1FEA">
        <w:rPr>
          <w:rFonts w:ascii="Arial" w:hAnsi="Arial" w:cs="Arial"/>
          <w:sz w:val="20"/>
          <w:szCs w:val="20"/>
        </w:rPr>
        <w:t xml:space="preserve"> gadolinium-enhancing, </w:t>
      </w:r>
      <w:r w:rsidRPr="008A1FEA">
        <w:rPr>
          <w:rFonts w:ascii="Arial" w:hAnsi="Arial" w:cs="Arial"/>
          <w:i/>
          <w:iCs/>
          <w:sz w:val="20"/>
          <w:szCs w:val="20"/>
        </w:rPr>
        <w:t>MS</w:t>
      </w:r>
      <w:r w:rsidRPr="008A1FEA">
        <w:rPr>
          <w:rFonts w:ascii="Arial" w:hAnsi="Arial" w:cs="Arial"/>
          <w:sz w:val="20"/>
          <w:szCs w:val="20"/>
        </w:rPr>
        <w:t xml:space="preserve"> multiple sclerosis, </w:t>
      </w:r>
      <w:r w:rsidRPr="008A1FEA">
        <w:rPr>
          <w:rFonts w:ascii="Arial" w:hAnsi="Arial" w:cs="Arial"/>
          <w:i/>
          <w:iCs/>
          <w:sz w:val="20"/>
          <w:szCs w:val="20"/>
        </w:rPr>
        <w:t>SD</w:t>
      </w:r>
      <w:r w:rsidRPr="008A1FEA">
        <w:rPr>
          <w:rFonts w:ascii="Arial" w:hAnsi="Arial" w:cs="Arial"/>
          <w:sz w:val="20"/>
          <w:szCs w:val="20"/>
        </w:rPr>
        <w:t xml:space="preserve"> standard deviation, </w:t>
      </w:r>
      <w:r w:rsidRPr="008A1FEA">
        <w:rPr>
          <w:rFonts w:ascii="Arial" w:hAnsi="Arial" w:cs="Arial"/>
          <w:i/>
          <w:iCs/>
          <w:sz w:val="20"/>
          <w:szCs w:val="20"/>
        </w:rPr>
        <w:t>SDMT</w:t>
      </w:r>
      <w:r w:rsidRPr="008A1FEA">
        <w:rPr>
          <w:rFonts w:ascii="Arial" w:hAnsi="Arial" w:cs="Arial"/>
          <w:sz w:val="20"/>
          <w:szCs w:val="20"/>
        </w:rPr>
        <w:t xml:space="preserve"> Symbol Digit Modalities Test, </w:t>
      </w:r>
      <w:r w:rsidRPr="008A1FEA">
        <w:rPr>
          <w:rFonts w:ascii="Arial" w:hAnsi="Arial" w:cs="Arial"/>
          <w:i/>
          <w:iCs/>
          <w:sz w:val="20"/>
          <w:szCs w:val="20"/>
        </w:rPr>
        <w:t>SPMS</w:t>
      </w:r>
      <w:r w:rsidRPr="008A1FEA">
        <w:rPr>
          <w:rFonts w:ascii="Arial" w:hAnsi="Arial" w:cs="Arial"/>
          <w:sz w:val="20"/>
          <w:szCs w:val="20"/>
        </w:rPr>
        <w:t xml:space="preserve"> secondary progressive multiple sclerosis</w:t>
      </w:r>
    </w:p>
    <w:p w14:paraId="2726A2BA" w14:textId="77777777" w:rsidR="005D08DF" w:rsidRPr="008A1FEA" w:rsidRDefault="005D08DF" w:rsidP="005D08DF">
      <w:pPr>
        <w:rPr>
          <w:rFonts w:ascii="Arial" w:hAnsi="Arial" w:cs="Arial"/>
        </w:rPr>
      </w:pPr>
    </w:p>
    <w:p w14:paraId="103D8028" w14:textId="77777777" w:rsidR="005D08DF" w:rsidRPr="008A1FEA" w:rsidRDefault="005D08DF" w:rsidP="005D08DF">
      <w:pPr>
        <w:rPr>
          <w:rFonts w:ascii="Arial" w:hAnsi="Arial" w:cs="Arial"/>
        </w:rPr>
      </w:pPr>
      <w:r w:rsidRPr="008A1FEA">
        <w:rPr>
          <w:rFonts w:ascii="Arial" w:hAnsi="Arial" w:cs="Arial"/>
        </w:rPr>
        <w:br w:type="page"/>
      </w:r>
    </w:p>
    <w:p w14:paraId="226A360E" w14:textId="77777777" w:rsidR="005D08DF" w:rsidRPr="008A1FEA" w:rsidRDefault="005D08DF" w:rsidP="005D08DF">
      <w:pPr>
        <w:rPr>
          <w:rFonts w:ascii="Arial" w:hAnsi="Arial" w:cs="Arial"/>
          <w:b/>
          <w:bCs/>
          <w:sz w:val="20"/>
          <w:szCs w:val="20"/>
        </w:rPr>
      </w:pPr>
      <w:r w:rsidRPr="008A1FEA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bCs/>
          <w:sz w:val="20"/>
          <w:szCs w:val="20"/>
        </w:rPr>
        <w:t>2</w:t>
      </w:r>
      <w:r w:rsidRPr="008A1FEA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1FEA">
        <w:rPr>
          <w:rFonts w:ascii="Arial" w:hAnsi="Arial" w:cs="Arial"/>
          <w:sz w:val="20"/>
          <w:szCs w:val="20"/>
        </w:rPr>
        <w:t>Primary and secondary endpoints in participants with non-active SPMS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2"/>
        <w:gridCol w:w="1342"/>
        <w:gridCol w:w="1231"/>
        <w:gridCol w:w="1689"/>
        <w:gridCol w:w="842"/>
      </w:tblGrid>
      <w:tr w:rsidR="005D08DF" w:rsidRPr="008A1FEA" w14:paraId="749CB0F7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8816A" w14:textId="77777777" w:rsidR="005D08DF" w:rsidRPr="008A1FEA" w:rsidRDefault="005D08DF" w:rsidP="00865099"/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A08A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Siponimod</w:t>
            </w:r>
          </w:p>
          <w:p w14:paraId="7B10B096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(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 </w:t>
            </w:r>
            <w:r w:rsidRPr="008A1FEA">
              <w:rPr>
                <w:rFonts w:ascii="Arial" w:hAnsi="Arial" w:cs="Arial"/>
                <w:sz w:val="20"/>
                <w:szCs w:val="20"/>
              </w:rPr>
              <w:t>= 557)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35E42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Placebo</w:t>
            </w:r>
          </w:p>
          <w:p w14:paraId="7B53D5E0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(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 </w:t>
            </w:r>
            <w:r w:rsidRPr="008A1FEA">
              <w:rPr>
                <w:rFonts w:ascii="Arial" w:hAnsi="Arial" w:cs="Arial"/>
                <w:sz w:val="20"/>
                <w:szCs w:val="20"/>
              </w:rPr>
              <w:t>= 270)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F2A7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 xml:space="preserve">Between-group difference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9C950" w14:textId="77777777" w:rsidR="005D08DF" w:rsidRPr="008A1FEA" w:rsidRDefault="005D08DF" w:rsidP="00865099"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value</w:t>
            </w:r>
          </w:p>
        </w:tc>
      </w:tr>
      <w:tr w:rsidR="005D08DF" w:rsidRPr="008A1FEA" w14:paraId="7414BCF8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DE8B2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Primary endpoint</w:t>
            </w:r>
          </w:p>
        </w:tc>
      </w:tr>
      <w:tr w:rsidR="005D08DF" w:rsidRPr="008A1FEA" w14:paraId="7DB15EB2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25ACC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Confirmed disability progression at 3 months, 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</w:rPr>
              <w:t>/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222BF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153/557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(27.5)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BBCAD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78/270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(28.9)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F0AB" w14:textId="784797F1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HR 0.93 </w:t>
            </w:r>
            <w:r w:rsidR="002D2C04">
              <w:rPr>
                <w:rFonts w:ascii="Arial" w:hAnsi="Arial" w:cs="Arial"/>
                <w:sz w:val="20"/>
                <w:szCs w:val="20"/>
              </w:rPr>
              <w:br/>
            </w:r>
            <w:r w:rsidRPr="008A1FEA">
              <w:rPr>
                <w:rFonts w:ascii="Arial" w:hAnsi="Arial" w:cs="Arial"/>
                <w:sz w:val="20"/>
                <w:szCs w:val="20"/>
              </w:rPr>
              <w:t>(0.71, 1.23)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AB654" w14:textId="77777777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0.6209</w:t>
            </w:r>
          </w:p>
        </w:tc>
      </w:tr>
      <w:tr w:rsidR="005D08DF" w:rsidRPr="008A1FEA" w14:paraId="224C6F03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DCFC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Key secondary endpoints</w:t>
            </w:r>
          </w:p>
        </w:tc>
      </w:tr>
      <w:tr w:rsidR="005D08DF" w:rsidRPr="008A1FEA" w14:paraId="1465E918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B9A28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Clinical</w:t>
            </w:r>
          </w:p>
        </w:tc>
      </w:tr>
      <w:tr w:rsidR="005D08DF" w:rsidRPr="008A1FEA" w14:paraId="31548EA2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FB29" w14:textId="77777777" w:rsidR="005D08DF" w:rsidRPr="008A1FEA" w:rsidRDefault="005D08DF" w:rsidP="00865099">
            <w:pPr>
              <w:ind w:left="227"/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Worsening of ≥ 20% from baseline in T25FW confirmed at 3 months, 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</w:rPr>
              <w:t>/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F2BA2" w14:textId="77777777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210/552 (38.0)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9DA97" w14:textId="77777777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101/268 (37.7)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3ACB2" w14:textId="49F81C4B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HR 1.00 </w:t>
            </w:r>
            <w:r w:rsidR="002D2C04">
              <w:rPr>
                <w:rFonts w:ascii="Arial" w:hAnsi="Arial" w:cs="Arial"/>
                <w:sz w:val="20"/>
                <w:szCs w:val="20"/>
              </w:rPr>
              <w:br/>
            </w:r>
            <w:r w:rsidRPr="008A1FEA">
              <w:rPr>
                <w:rFonts w:ascii="Arial" w:hAnsi="Arial" w:cs="Arial"/>
                <w:sz w:val="20"/>
                <w:szCs w:val="20"/>
              </w:rPr>
              <w:t>(0.79, 1.28)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4FA57" w14:textId="77777777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0.9711</w:t>
            </w:r>
          </w:p>
        </w:tc>
      </w:tr>
      <w:tr w:rsidR="005D08DF" w:rsidRPr="008A1FEA" w14:paraId="12DFEA05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0AB14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MRI</w:t>
            </w:r>
          </w:p>
        </w:tc>
      </w:tr>
      <w:tr w:rsidR="005D08DF" w:rsidRPr="008A1FEA" w14:paraId="294985A1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18DCB" w14:textId="77777777" w:rsidR="005D08DF" w:rsidRPr="008A1FEA" w:rsidRDefault="005D08DF" w:rsidP="00865099">
            <w:pPr>
              <w:ind w:left="227"/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Change from baseline in total volume of lesions on T2-weighted images (mm³)</w:t>
            </w:r>
          </w:p>
        </w:tc>
      </w:tr>
      <w:tr w:rsidR="005D08DF" w:rsidRPr="008A1FEA" w14:paraId="6866D369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84603" w14:textId="77777777" w:rsidR="005D08DF" w:rsidRPr="008A1FEA" w:rsidRDefault="005D08DF" w:rsidP="00865099">
            <w:pPr>
              <w:ind w:left="454"/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Month 12, adjusted mean (SE) or [95% CI]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2905E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244.3 (80.89)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95798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482.3 (100.35)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215D9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−238.0</w:t>
            </w:r>
            <w:r w:rsidRPr="008A1FEA">
              <w:rPr>
                <w:rFonts w:ascii="Arial" w:hAnsi="Arial" w:cs="Arial"/>
                <w:sz w:val="20"/>
                <w:szCs w:val="20"/>
              </w:rPr>
              <w:br/>
              <w:t>[−432.1, −43.8]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CDF14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0.0164</w:t>
            </w:r>
          </w:p>
        </w:tc>
      </w:tr>
      <w:tr w:rsidR="005D08DF" w:rsidRPr="008A1FEA" w14:paraId="095744D7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9587B" w14:textId="77777777" w:rsidR="005D08DF" w:rsidRPr="008A1FEA" w:rsidRDefault="005D08DF" w:rsidP="00865099">
            <w:pPr>
              <w:ind w:left="454"/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Month 24, adjusted mean (SE) or [95% CI]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451C3" w14:textId="77777777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247.8 (85.11)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1489B" w14:textId="77777777" w:rsidR="005D08DF" w:rsidRPr="008A1FEA" w:rsidRDefault="005D08DF" w:rsidP="00865099">
            <w:pPr>
              <w:rPr>
                <w:highlight w:val="yellow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505.5 (107.07)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B46F0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 xml:space="preserve">−257.7 </w:t>
            </w:r>
            <w:r w:rsidRPr="008A1FEA">
              <w:rPr>
                <w:rFonts w:ascii="Arial" w:hAnsi="Arial" w:cs="Arial"/>
                <w:sz w:val="20"/>
                <w:szCs w:val="20"/>
              </w:rPr>
              <w:br/>
              <w:t>[−472.4, −42.9]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D3CEE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0.0188</w:t>
            </w:r>
          </w:p>
        </w:tc>
      </w:tr>
      <w:tr w:rsidR="005D08DF" w:rsidRPr="008A1FEA" w14:paraId="0B329823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9F6E" w14:textId="77777777" w:rsidR="005D08DF" w:rsidRPr="008A1FEA" w:rsidRDefault="005D08DF" w:rsidP="00865099">
            <w:pPr>
              <w:ind w:left="454"/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Mean over month 12 and month 24, adjusted mean (SE) or [95% CI]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92910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246.1 (79.97)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90616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493.9 (98.56)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B211B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 xml:space="preserve">−247.8 </w:t>
            </w:r>
            <w:r w:rsidRPr="008A1FEA">
              <w:rPr>
                <w:rFonts w:ascii="Arial" w:hAnsi="Arial" w:cs="Arial"/>
                <w:sz w:val="20"/>
                <w:szCs w:val="20"/>
              </w:rPr>
              <w:br/>
              <w:t>[−437.3, −58.3]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1DB9A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0.0105</w:t>
            </w:r>
          </w:p>
        </w:tc>
      </w:tr>
      <w:tr w:rsidR="005D08DF" w:rsidRPr="008A1FEA" w14:paraId="27F4E5C9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32D7D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Other secondary endpoints</w:t>
            </w:r>
          </w:p>
        </w:tc>
      </w:tr>
      <w:tr w:rsidR="005D08DF" w:rsidRPr="008A1FEA" w14:paraId="5DB41F7A" w14:textId="77777777" w:rsidTr="00865099"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00D88" w14:textId="77777777" w:rsidR="005D08DF" w:rsidRPr="008A1FEA" w:rsidRDefault="005D08DF" w:rsidP="00865099">
            <w:pPr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Clinical</w:t>
            </w:r>
          </w:p>
        </w:tc>
      </w:tr>
      <w:tr w:rsidR="005D08DF" w:rsidRPr="008A1FEA" w14:paraId="0B592B86" w14:textId="77777777" w:rsidTr="00865099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87BF0" w14:textId="77777777" w:rsidR="005D08DF" w:rsidRPr="008A1FEA" w:rsidRDefault="005D08DF" w:rsidP="00865099">
            <w:pPr>
              <w:ind w:left="227"/>
              <w:rPr>
                <w:rFonts w:ascii="Calibri" w:hAnsi="Calibri" w:cs="Calibri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Confirmed disability progression at 6 months, 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</w:rPr>
              <w:t>/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78040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114/557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(20.5)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FFDD3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62/270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(23.0)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97B0C" w14:textId="1DF48DFE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 xml:space="preserve">HR 0.87 </w:t>
            </w:r>
            <w:r w:rsidR="002D2C04">
              <w:rPr>
                <w:rFonts w:ascii="Arial" w:hAnsi="Arial" w:cs="Arial"/>
                <w:sz w:val="20"/>
                <w:szCs w:val="20"/>
              </w:rPr>
              <w:br/>
            </w:r>
            <w:r w:rsidRPr="008A1FEA">
              <w:rPr>
                <w:rFonts w:ascii="Arial" w:hAnsi="Arial" w:cs="Arial"/>
                <w:sz w:val="20"/>
                <w:szCs w:val="20"/>
              </w:rPr>
              <w:t>(0.64, 1.19)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2458" w14:textId="77777777" w:rsidR="005D08DF" w:rsidRPr="008A1FEA" w:rsidRDefault="005D08DF" w:rsidP="00865099">
            <w:r w:rsidRPr="008A1FEA">
              <w:rPr>
                <w:rFonts w:ascii="Arial" w:hAnsi="Arial" w:cs="Arial"/>
                <w:sz w:val="20"/>
                <w:szCs w:val="20"/>
              </w:rPr>
              <w:t>0.3763</w:t>
            </w:r>
          </w:p>
        </w:tc>
      </w:tr>
    </w:tbl>
    <w:p w14:paraId="76E7685A" w14:textId="77777777" w:rsidR="005D08DF" w:rsidRPr="008A1FEA" w:rsidRDefault="005D08DF" w:rsidP="005D08DF">
      <w:pPr>
        <w:rPr>
          <w:rFonts w:ascii="Arial" w:hAnsi="Arial" w:cs="Arial"/>
          <w:bCs/>
          <w:sz w:val="20"/>
          <w:szCs w:val="20"/>
        </w:rPr>
      </w:pPr>
      <w:r w:rsidRPr="008A1FEA">
        <w:rPr>
          <w:rFonts w:ascii="Arial" w:hAnsi="Arial" w:cs="Arial"/>
          <w:bCs/>
          <w:i/>
          <w:iCs/>
          <w:sz w:val="20"/>
          <w:szCs w:val="20"/>
        </w:rPr>
        <w:t xml:space="preserve">CI </w:t>
      </w:r>
      <w:r w:rsidRPr="008A1FEA">
        <w:rPr>
          <w:rFonts w:ascii="Arial" w:hAnsi="Arial" w:cs="Arial"/>
          <w:bCs/>
          <w:sz w:val="20"/>
          <w:szCs w:val="20"/>
        </w:rPr>
        <w:t xml:space="preserve">confidence interval, </w:t>
      </w:r>
      <w:r w:rsidRPr="008A1FEA">
        <w:rPr>
          <w:rFonts w:ascii="Arial" w:hAnsi="Arial" w:cs="Arial"/>
          <w:bCs/>
          <w:i/>
          <w:iCs/>
          <w:sz w:val="20"/>
          <w:szCs w:val="20"/>
        </w:rPr>
        <w:t>HR</w:t>
      </w:r>
      <w:r w:rsidRPr="008A1FEA">
        <w:rPr>
          <w:rFonts w:ascii="Arial" w:hAnsi="Arial" w:cs="Arial"/>
          <w:bCs/>
          <w:sz w:val="20"/>
          <w:szCs w:val="20"/>
        </w:rPr>
        <w:t xml:space="preserve"> hazard ratio, </w:t>
      </w:r>
      <w:r w:rsidRPr="008A1FEA">
        <w:rPr>
          <w:rFonts w:ascii="Arial" w:hAnsi="Arial" w:cs="Arial"/>
          <w:bCs/>
          <w:i/>
          <w:iCs/>
          <w:sz w:val="20"/>
          <w:szCs w:val="20"/>
        </w:rPr>
        <w:t>MRI</w:t>
      </w:r>
      <w:r w:rsidRPr="008A1FEA">
        <w:rPr>
          <w:rFonts w:ascii="Arial" w:hAnsi="Arial" w:cs="Arial"/>
          <w:bCs/>
          <w:sz w:val="20"/>
          <w:szCs w:val="20"/>
        </w:rPr>
        <w:t xml:space="preserve"> magnetic resonance imaging, </w:t>
      </w:r>
      <w:r w:rsidRPr="008A1FEA">
        <w:rPr>
          <w:rFonts w:ascii="Arial" w:hAnsi="Arial" w:cs="Arial"/>
          <w:bCs/>
          <w:i/>
          <w:iCs/>
          <w:sz w:val="20"/>
          <w:szCs w:val="20"/>
        </w:rPr>
        <w:t>SE</w:t>
      </w:r>
      <w:r w:rsidRPr="008A1FEA">
        <w:rPr>
          <w:rFonts w:ascii="Arial" w:hAnsi="Arial" w:cs="Arial"/>
          <w:bCs/>
          <w:sz w:val="20"/>
          <w:szCs w:val="20"/>
        </w:rPr>
        <w:t xml:space="preserve"> standard error, </w:t>
      </w:r>
      <w:r w:rsidRPr="008A1FEA">
        <w:rPr>
          <w:rFonts w:ascii="Arial" w:hAnsi="Arial" w:cs="Arial"/>
          <w:bCs/>
          <w:i/>
          <w:iCs/>
          <w:sz w:val="20"/>
          <w:szCs w:val="20"/>
        </w:rPr>
        <w:t>SPMS</w:t>
      </w:r>
      <w:r w:rsidRPr="008A1FEA">
        <w:rPr>
          <w:rFonts w:ascii="Arial" w:hAnsi="Arial" w:cs="Arial"/>
          <w:bCs/>
          <w:sz w:val="20"/>
          <w:szCs w:val="20"/>
        </w:rPr>
        <w:t xml:space="preserve"> secondary progressive multiple sclerosis, </w:t>
      </w:r>
      <w:r w:rsidRPr="008A1FEA">
        <w:rPr>
          <w:rFonts w:ascii="Arial" w:hAnsi="Arial" w:cs="Arial"/>
          <w:bCs/>
          <w:i/>
          <w:iCs/>
          <w:sz w:val="20"/>
          <w:szCs w:val="20"/>
        </w:rPr>
        <w:t>T25FW</w:t>
      </w:r>
      <w:r w:rsidRPr="008A1FEA">
        <w:rPr>
          <w:rFonts w:ascii="Arial" w:hAnsi="Arial" w:cs="Arial"/>
          <w:bCs/>
          <w:sz w:val="20"/>
          <w:szCs w:val="20"/>
        </w:rPr>
        <w:t xml:space="preserve"> Timed 25-Foot Walk</w:t>
      </w:r>
    </w:p>
    <w:p w14:paraId="269B3923" w14:textId="79995CB6" w:rsidR="005D08DF" w:rsidRPr="008A1FEA" w:rsidRDefault="005D08DF" w:rsidP="005D08DF">
      <w:pPr>
        <w:rPr>
          <w:rFonts w:ascii="Arial" w:hAnsi="Arial" w:cs="Arial"/>
        </w:rPr>
      </w:pPr>
      <w:proofErr w:type="spellStart"/>
      <w:r w:rsidRPr="008A1FEA">
        <w:rPr>
          <w:rFonts w:ascii="Arial" w:hAnsi="Arial" w:cs="Arial"/>
          <w:bCs/>
          <w:sz w:val="20"/>
          <w:szCs w:val="20"/>
          <w:vertAlign w:val="superscript"/>
        </w:rPr>
        <w:t>a</w:t>
      </w:r>
      <w:r w:rsidRPr="008A1FEA">
        <w:rPr>
          <w:rFonts w:ascii="Arial" w:hAnsi="Arial" w:cs="Arial"/>
          <w:bCs/>
          <w:sz w:val="20"/>
          <w:szCs w:val="20"/>
        </w:rPr>
        <w:t>Number</w:t>
      </w:r>
      <w:proofErr w:type="spellEnd"/>
      <w:r w:rsidRPr="008A1FEA">
        <w:rPr>
          <w:rFonts w:ascii="Arial" w:hAnsi="Arial" w:cs="Arial"/>
          <w:bCs/>
          <w:sz w:val="20"/>
          <w:szCs w:val="20"/>
        </w:rPr>
        <w:t xml:space="preserve"> of subjects with events/number of subjects included in the analysis (i.e.</w:t>
      </w:r>
      <w:r w:rsidR="002D2C04">
        <w:rPr>
          <w:rFonts w:ascii="Arial" w:hAnsi="Arial" w:cs="Arial"/>
          <w:bCs/>
          <w:sz w:val="20"/>
          <w:szCs w:val="20"/>
        </w:rPr>
        <w:t>,</w:t>
      </w:r>
      <w:r w:rsidRPr="008A1FEA">
        <w:rPr>
          <w:rFonts w:ascii="Arial" w:hAnsi="Arial" w:cs="Arial"/>
          <w:bCs/>
          <w:sz w:val="20"/>
          <w:szCs w:val="20"/>
        </w:rPr>
        <w:t xml:space="preserve"> with non-missing covariates)</w:t>
      </w:r>
    </w:p>
    <w:p w14:paraId="2BEBB1AF" w14:textId="77777777" w:rsidR="005D08DF" w:rsidRPr="008A1FEA" w:rsidRDefault="005D08DF" w:rsidP="005D08DF">
      <w:pPr>
        <w:rPr>
          <w:rFonts w:ascii="Arial" w:hAnsi="Arial" w:cs="Arial"/>
        </w:rPr>
      </w:pPr>
      <w:r w:rsidRPr="008A1FEA">
        <w:rPr>
          <w:rFonts w:ascii="Arial" w:hAnsi="Arial" w:cs="Arial"/>
        </w:rPr>
        <w:br w:type="page"/>
      </w:r>
    </w:p>
    <w:p w14:paraId="0C0C425F" w14:textId="77777777" w:rsidR="005D08DF" w:rsidRPr="008A1FEA" w:rsidRDefault="005D08DF" w:rsidP="005D08D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A1FEA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8A1FEA">
        <w:rPr>
          <w:rFonts w:ascii="Arial" w:hAnsi="Arial" w:cs="Arial"/>
          <w:sz w:val="20"/>
          <w:szCs w:val="20"/>
        </w:rPr>
        <w:t xml:space="preserve"> Summary of cognitive endpoint analysis for participants with non-active SPMS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7"/>
        <w:gridCol w:w="1276"/>
        <w:gridCol w:w="1224"/>
        <w:gridCol w:w="1753"/>
        <w:gridCol w:w="936"/>
      </w:tblGrid>
      <w:tr w:rsidR="005D08DF" w14:paraId="2AEFABAA" w14:textId="77777777" w:rsidTr="001C3326">
        <w:tc>
          <w:tcPr>
            <w:tcW w:w="3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E80A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A3F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Siponimod </w:t>
            </w:r>
            <w:r>
              <w:rPr>
                <w:rFonts w:ascii="Arial" w:hAnsi="Arial" w:cs="Arial"/>
                <w:sz w:val="20"/>
                <w:szCs w:val="20"/>
              </w:rPr>
              <w:br/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551)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24C5D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Placebo</w:t>
            </w:r>
            <w:r>
              <w:rPr>
                <w:rFonts w:ascii="Arial" w:hAnsi="Arial" w:cs="Arial"/>
                <w:sz w:val="20"/>
                <w:szCs w:val="20"/>
              </w:rPr>
              <w:br/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266)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8504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Between-group difference (95% CI) </w:t>
            </w:r>
          </w:p>
        </w:tc>
        <w:tc>
          <w:tcPr>
            <w:tcW w:w="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C41A9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value</w:t>
            </w:r>
          </w:p>
        </w:tc>
      </w:tr>
      <w:tr w:rsidR="005D08DF" w14:paraId="69A84916" w14:textId="77777777" w:rsidTr="001C3326">
        <w:tc>
          <w:tcPr>
            <w:tcW w:w="3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663C" w14:textId="77777777" w:rsidR="005D08DF" w:rsidRDefault="005D08DF" w:rsidP="00865099">
            <w:pPr>
              <w:spacing w:after="0" w:line="360" w:lineRule="auto"/>
              <w:ind w:left="2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Mean change in SDMT score from baseline to month 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3DE9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F3C0B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−0.53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F4F2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2.44 (0.67, 4.22)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B9CBA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5D08DF" w14:paraId="74070484" w14:textId="77777777" w:rsidTr="001C3326">
        <w:tc>
          <w:tcPr>
            <w:tcW w:w="3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8AFB3" w14:textId="77777777" w:rsidR="005D08DF" w:rsidRDefault="005D08DF" w:rsidP="00865099">
            <w:pPr>
              <w:spacing w:after="0" w:line="360" w:lineRule="auto"/>
              <w:ind w:left="22"/>
              <w:rPr>
                <w:rFonts w:ascii="Arial" w:hAnsi="Arial" w:cs="Arial"/>
                <w:sz w:val="20"/>
                <w:szCs w:val="20"/>
              </w:rPr>
            </w:pPr>
            <w:r w:rsidRPr="008F2C28">
              <w:rPr>
                <w:rFonts w:ascii="Arial" w:hAnsi="Arial" w:cs="Arial"/>
                <w:sz w:val="20"/>
                <w:szCs w:val="20"/>
              </w:rPr>
              <w:t xml:space="preserve">Proportion of patients with </w:t>
            </w:r>
            <w:proofErr w:type="spellStart"/>
            <w:r w:rsidRPr="008F2C28">
              <w:rPr>
                <w:rFonts w:ascii="Arial" w:hAnsi="Arial" w:cs="Arial"/>
                <w:sz w:val="20"/>
                <w:szCs w:val="20"/>
              </w:rPr>
              <w:t>sustained</w:t>
            </w:r>
            <w:r w:rsidRPr="00771300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  <w:r w:rsidRPr="008F2C28">
              <w:rPr>
                <w:rFonts w:ascii="Arial" w:hAnsi="Arial" w:cs="Arial"/>
                <w:sz w:val="20"/>
                <w:szCs w:val="20"/>
              </w:rPr>
              <w:t xml:space="preserve"> clinically meaningful change in SDMT score during core study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956A6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D21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136D1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A0D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14:paraId="02ABE357" w14:textId="77777777" w:rsidTr="001C3326">
        <w:tc>
          <w:tcPr>
            <w:tcW w:w="3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53902" w14:textId="77777777" w:rsidR="005D08DF" w:rsidRDefault="005D08DF" w:rsidP="00865099">
            <w:pPr>
              <w:spacing w:after="0"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Worsened,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8E1B6" w14:textId="77777777" w:rsidR="005D08DF" w:rsidRPr="00771300" w:rsidRDefault="005D08DF" w:rsidP="00865099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 (21.2)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7D0BE" w14:textId="77777777" w:rsidR="005D08DF" w:rsidRPr="00771300" w:rsidRDefault="005D08DF" w:rsidP="00865099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 (23.7)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E9C2" w14:textId="77777777" w:rsidR="005D08DF" w:rsidRPr="00771300" w:rsidRDefault="005D08DF" w:rsidP="00865099">
            <w:pPr>
              <w:spacing w:after="0"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7E10" w14:textId="77777777" w:rsidR="005D08DF" w:rsidRPr="00771300" w:rsidRDefault="005D08DF" w:rsidP="00865099">
            <w:pPr>
              <w:spacing w:after="0"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71300">
              <w:rPr>
                <w:rFonts w:ascii="Arial" w:hAnsi="Arial" w:cs="Arial"/>
                <w:sz w:val="20"/>
                <w:szCs w:val="20"/>
              </w:rPr>
              <w:t>0.429</w:t>
            </w:r>
          </w:p>
        </w:tc>
      </w:tr>
      <w:tr w:rsidR="005D08DF" w14:paraId="785EAD0F" w14:textId="77777777" w:rsidTr="001C3326">
        <w:tc>
          <w:tcPr>
            <w:tcW w:w="3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D2493" w14:textId="77777777" w:rsidR="005D08DF" w:rsidRDefault="005D08DF" w:rsidP="00865099">
            <w:pPr>
              <w:spacing w:after="0"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Improved,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0D613" w14:textId="77777777" w:rsidR="005D08DF" w:rsidRPr="008F2C28" w:rsidRDefault="005D08DF" w:rsidP="00865099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 (35.6)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169FF" w14:textId="77777777" w:rsidR="005D08DF" w:rsidRPr="008F2C28" w:rsidRDefault="005D08DF" w:rsidP="00865099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 (31.2)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4655" w14:textId="77777777" w:rsidR="005D08DF" w:rsidRPr="00771300" w:rsidRDefault="005D08DF" w:rsidP="00865099">
            <w:pPr>
              <w:spacing w:after="0"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31DE5" w14:textId="77777777" w:rsidR="005D08DF" w:rsidRPr="00771300" w:rsidRDefault="005D08DF" w:rsidP="00865099">
            <w:pPr>
              <w:spacing w:after="0" w:line="36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71300">
              <w:rPr>
                <w:rFonts w:ascii="Arial" w:hAnsi="Arial" w:cs="Arial"/>
                <w:sz w:val="20"/>
                <w:szCs w:val="20"/>
              </w:rPr>
              <w:t>0.217</w:t>
            </w:r>
          </w:p>
        </w:tc>
      </w:tr>
      <w:tr w:rsidR="005D08DF" w14:paraId="17982609" w14:textId="77777777" w:rsidTr="001C3326">
        <w:tc>
          <w:tcPr>
            <w:tcW w:w="3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149B" w14:textId="3C0E3701" w:rsidR="005D08DF" w:rsidRDefault="005D08DF" w:rsidP="00865099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6m</w:t>
            </w:r>
            <w:r w:rsidR="00083A2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confirmed clinically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meaningful</w:t>
            </w:r>
            <w:r w:rsidRPr="008F2C28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worsening in SDMT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D5766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EBCC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CADCE" w14:textId="4E624CFA" w:rsidR="005D08DF" w:rsidRPr="00771300" w:rsidRDefault="005D08DF" w:rsidP="00865099">
            <w:pPr>
              <w:spacing w:line="360" w:lineRule="auto"/>
              <w:rPr>
                <w:rFonts w:ascii="Arial" w:hAnsi="Arial" w:cs="Arial"/>
                <w:strike/>
                <w:sz w:val="20"/>
                <w:szCs w:val="20"/>
              </w:rPr>
            </w:pPr>
            <w:r w:rsidRPr="00771300">
              <w:rPr>
                <w:rFonts w:ascii="Arial" w:hAnsi="Arial" w:cs="Arial"/>
                <w:sz w:val="20"/>
                <w:szCs w:val="20"/>
              </w:rPr>
              <w:t xml:space="preserve">HR 0.76 </w:t>
            </w:r>
            <w:r w:rsidR="002D2C04">
              <w:rPr>
                <w:rFonts w:ascii="Arial" w:hAnsi="Arial" w:cs="Arial"/>
                <w:sz w:val="20"/>
                <w:szCs w:val="20"/>
              </w:rPr>
              <w:br/>
            </w:r>
            <w:r w:rsidRPr="00771300">
              <w:rPr>
                <w:rFonts w:ascii="Arial" w:hAnsi="Arial" w:cs="Arial"/>
                <w:sz w:val="20"/>
                <w:szCs w:val="20"/>
              </w:rPr>
              <w:t>(0.53, 1.09)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48250" w14:textId="77777777" w:rsidR="005D08DF" w:rsidRPr="00771300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71300">
              <w:rPr>
                <w:rFonts w:ascii="Arial" w:hAnsi="Arial" w:cs="Arial"/>
                <w:sz w:val="20"/>
                <w:szCs w:val="20"/>
              </w:rPr>
              <w:t>0.140</w:t>
            </w:r>
          </w:p>
        </w:tc>
      </w:tr>
      <w:tr w:rsidR="005D08DF" w14:paraId="40B30D02" w14:textId="77777777" w:rsidTr="001C3326">
        <w:trPr>
          <w:trHeight w:val="578"/>
        </w:trPr>
        <w:tc>
          <w:tcPr>
            <w:tcW w:w="3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7DB32" w14:textId="56471F86" w:rsidR="005D08DF" w:rsidRDefault="005D08DF" w:rsidP="00865099">
            <w:pPr>
              <w:spacing w:after="0" w:line="360" w:lineRule="auto"/>
              <w:ind w:left="2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6m</w:t>
            </w:r>
            <w:r w:rsidR="00083A2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confirmed clinically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meaningful</w:t>
            </w:r>
            <w:r w:rsidRPr="008F2C28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improvement in SDMT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E249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5CB2E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09A8D" w14:textId="2C2FE398" w:rsidR="005D08DF" w:rsidRPr="00771300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71300">
              <w:rPr>
                <w:rFonts w:ascii="Arial" w:hAnsi="Arial" w:cs="Arial"/>
                <w:sz w:val="20"/>
                <w:szCs w:val="20"/>
              </w:rPr>
              <w:t xml:space="preserve">HR 1.19 </w:t>
            </w:r>
            <w:r w:rsidR="002D2C04">
              <w:rPr>
                <w:rFonts w:ascii="Arial" w:hAnsi="Arial" w:cs="Arial"/>
                <w:sz w:val="20"/>
                <w:szCs w:val="20"/>
              </w:rPr>
              <w:br/>
            </w:r>
            <w:r w:rsidRPr="00771300">
              <w:rPr>
                <w:rFonts w:ascii="Arial" w:hAnsi="Arial" w:cs="Arial"/>
                <w:sz w:val="20"/>
                <w:szCs w:val="20"/>
              </w:rPr>
              <w:t>(0.86, 1.65)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5C9FF" w14:textId="77777777" w:rsidR="005D08DF" w:rsidRPr="00771300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71300">
              <w:rPr>
                <w:rFonts w:ascii="Arial" w:hAnsi="Arial" w:cs="Arial"/>
                <w:sz w:val="20"/>
                <w:szCs w:val="20"/>
              </w:rPr>
              <w:t>0.300</w:t>
            </w:r>
          </w:p>
        </w:tc>
      </w:tr>
    </w:tbl>
    <w:p w14:paraId="3006E99B" w14:textId="6AD64EB9" w:rsidR="005D08DF" w:rsidRPr="008A1FEA" w:rsidRDefault="005D08DF" w:rsidP="005D08DF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6m</w:t>
      </w:r>
      <w:r w:rsidRPr="00C7191F">
        <w:rPr>
          <w:rFonts w:ascii="Arial" w:hAnsi="Arial" w:cs="Arial"/>
          <w:sz w:val="20"/>
          <w:szCs w:val="20"/>
        </w:rPr>
        <w:t xml:space="preserve"> 6-month, </w:t>
      </w:r>
      <w:r w:rsidRPr="009F5C8D">
        <w:rPr>
          <w:rFonts w:ascii="Arial" w:hAnsi="Arial" w:cs="Arial"/>
          <w:i/>
          <w:iCs/>
          <w:sz w:val="20"/>
          <w:szCs w:val="20"/>
        </w:rPr>
        <w:t>CI</w:t>
      </w:r>
      <w:r>
        <w:rPr>
          <w:rFonts w:ascii="Arial" w:hAnsi="Arial" w:cs="Arial"/>
          <w:sz w:val="20"/>
          <w:szCs w:val="20"/>
        </w:rPr>
        <w:t xml:space="preserve"> confidence interval, </w:t>
      </w:r>
      <w:r w:rsidR="00083A24" w:rsidRPr="00083A24">
        <w:rPr>
          <w:rFonts w:ascii="Arial" w:hAnsi="Arial" w:cs="Arial"/>
          <w:i/>
          <w:iCs/>
          <w:sz w:val="20"/>
          <w:szCs w:val="20"/>
        </w:rPr>
        <w:t>HR</w:t>
      </w:r>
      <w:r w:rsidR="00083A24">
        <w:rPr>
          <w:rFonts w:ascii="Arial" w:hAnsi="Arial" w:cs="Arial"/>
          <w:sz w:val="20"/>
          <w:szCs w:val="20"/>
        </w:rPr>
        <w:t xml:space="preserve"> hazard ratio, </w:t>
      </w:r>
      <w:r w:rsidRPr="008A1FEA">
        <w:rPr>
          <w:rFonts w:ascii="Arial" w:hAnsi="Arial" w:cs="Arial"/>
          <w:i/>
          <w:iCs/>
          <w:sz w:val="20"/>
          <w:szCs w:val="20"/>
        </w:rPr>
        <w:t>SDMT</w:t>
      </w:r>
      <w:r w:rsidRPr="008A1FEA">
        <w:rPr>
          <w:rFonts w:ascii="Arial" w:hAnsi="Arial" w:cs="Arial"/>
          <w:sz w:val="20"/>
          <w:szCs w:val="20"/>
        </w:rPr>
        <w:t xml:space="preserve"> Symbol Digit Modalities Test, </w:t>
      </w:r>
      <w:r w:rsidRPr="008A1FEA">
        <w:rPr>
          <w:rFonts w:ascii="Arial" w:hAnsi="Arial" w:cs="Arial"/>
          <w:i/>
          <w:iCs/>
          <w:sz w:val="20"/>
          <w:szCs w:val="20"/>
        </w:rPr>
        <w:t>SPMS</w:t>
      </w:r>
      <w:r w:rsidRPr="008A1FEA">
        <w:rPr>
          <w:rFonts w:ascii="Arial" w:hAnsi="Arial" w:cs="Arial"/>
          <w:sz w:val="20"/>
          <w:szCs w:val="20"/>
        </w:rPr>
        <w:t>, secondary progressive multiple sclerosis</w:t>
      </w:r>
    </w:p>
    <w:p w14:paraId="143CBE05" w14:textId="77777777" w:rsidR="005D08DF" w:rsidRDefault="005D08DF" w:rsidP="005D08DF">
      <w:pPr>
        <w:spacing w:after="0" w:line="360" w:lineRule="auto"/>
        <w:rPr>
          <w:rFonts w:ascii="Arial" w:hAnsi="Arial" w:cs="Arial"/>
          <w:sz w:val="20"/>
          <w:szCs w:val="20"/>
          <w:vertAlign w:val="superscript"/>
        </w:rPr>
      </w:pPr>
      <w:r w:rsidRPr="008F2C28">
        <w:rPr>
          <w:rFonts w:ascii="Arial" w:hAnsi="Arial" w:cs="Arial"/>
          <w:sz w:val="20"/>
          <w:szCs w:val="20"/>
          <w:vertAlign w:val="superscript"/>
        </w:rPr>
        <w:t>a</w:t>
      </w:r>
      <w:r w:rsidRPr="008F2C28">
        <w:rPr>
          <w:rFonts w:ascii="Arial" w:hAnsi="Arial" w:cs="Arial"/>
          <w:sz w:val="20"/>
          <w:szCs w:val="20"/>
        </w:rPr>
        <w:t>≥4</w:t>
      </w:r>
      <w:r>
        <w:rPr>
          <w:rFonts w:ascii="Arial" w:hAnsi="Arial" w:cs="Arial"/>
          <w:sz w:val="20"/>
          <w:szCs w:val="20"/>
        </w:rPr>
        <w:t>-</w:t>
      </w:r>
      <w:r w:rsidRPr="008F2C28">
        <w:rPr>
          <w:rFonts w:ascii="Arial" w:hAnsi="Arial" w:cs="Arial"/>
          <w:sz w:val="20"/>
          <w:szCs w:val="20"/>
        </w:rPr>
        <w:t xml:space="preserve">point change in the SDMT score from baseline that continued until the end of the follow up in the </w:t>
      </w:r>
      <w:r>
        <w:rPr>
          <w:rFonts w:ascii="Arial" w:hAnsi="Arial" w:cs="Arial"/>
          <w:sz w:val="20"/>
          <w:szCs w:val="20"/>
        </w:rPr>
        <w:t>c</w:t>
      </w:r>
      <w:r w:rsidRPr="008F2C28">
        <w:rPr>
          <w:rFonts w:ascii="Arial" w:hAnsi="Arial" w:cs="Arial"/>
          <w:sz w:val="20"/>
          <w:szCs w:val="20"/>
        </w:rPr>
        <w:t>ore part without ever returning to above or below this threshold</w:t>
      </w:r>
    </w:p>
    <w:p w14:paraId="79529011" w14:textId="3A96EF91" w:rsidR="005D08DF" w:rsidRPr="008A1FEA" w:rsidRDefault="005D08DF" w:rsidP="005D08D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2C28">
        <w:rPr>
          <w:rFonts w:ascii="Arial" w:hAnsi="Arial" w:cs="Arial"/>
          <w:sz w:val="20"/>
          <w:szCs w:val="20"/>
          <w:vertAlign w:val="superscript"/>
        </w:rPr>
        <w:t>b</w:t>
      </w:r>
      <w:r w:rsidRPr="008A1FEA">
        <w:rPr>
          <w:rFonts w:ascii="Arial" w:hAnsi="Arial" w:cs="Arial"/>
          <w:sz w:val="20"/>
          <w:szCs w:val="20"/>
        </w:rPr>
        <w:t>≥4</w:t>
      </w:r>
      <w:r>
        <w:rPr>
          <w:rFonts w:ascii="Arial" w:hAnsi="Arial" w:cs="Arial"/>
          <w:sz w:val="20"/>
          <w:szCs w:val="20"/>
        </w:rPr>
        <w:t>-</w:t>
      </w:r>
      <w:r w:rsidRPr="008A1FEA">
        <w:rPr>
          <w:rFonts w:ascii="Arial" w:hAnsi="Arial" w:cs="Arial"/>
          <w:sz w:val="20"/>
          <w:szCs w:val="20"/>
        </w:rPr>
        <w:t>point change in the SDMT score</w:t>
      </w:r>
    </w:p>
    <w:p w14:paraId="6F6DDC9A" w14:textId="77777777" w:rsidR="005D08DF" w:rsidRPr="008A1FEA" w:rsidRDefault="005D08DF" w:rsidP="005D08DF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14:paraId="64B4E6AC" w14:textId="77777777" w:rsidR="005D08DF" w:rsidRPr="008A1FEA" w:rsidRDefault="005D08DF" w:rsidP="005D08DF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8A1FEA">
        <w:rPr>
          <w:rFonts w:ascii="Arial" w:hAnsi="Arial" w:cs="Arial"/>
          <w:b/>
          <w:bCs/>
          <w:sz w:val="20"/>
          <w:szCs w:val="20"/>
        </w:rPr>
        <w:br w:type="page"/>
      </w:r>
    </w:p>
    <w:p w14:paraId="0B022F87" w14:textId="77777777" w:rsidR="005D08DF" w:rsidRPr="008A1FEA" w:rsidRDefault="005D08DF" w:rsidP="005D08D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A1FEA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bCs/>
          <w:sz w:val="20"/>
          <w:szCs w:val="20"/>
        </w:rPr>
        <w:t>4</w:t>
      </w:r>
      <w:r w:rsidRPr="008A1FEA">
        <w:rPr>
          <w:rFonts w:ascii="Arial" w:hAnsi="Arial" w:cs="Arial"/>
          <w:sz w:val="20"/>
          <w:szCs w:val="20"/>
        </w:rPr>
        <w:t xml:space="preserve"> Summary of exploratory MRI endpoint analyses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ldData xml:space="preserve">PEVuZE5vdGU+PENpdGU+PEF1dGhvcj5Bcm5vbGQ8L0F1dGhvcj48WWVhcj4yMDIyPC9ZZWFyPjxS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</w:fldData>
        </w:fldChar>
      </w:r>
      <w:r>
        <w:rPr>
          <w:rFonts w:ascii="Arial" w:hAnsi="Arial" w:cs="Arial"/>
          <w:sz w:val="20"/>
          <w:szCs w:val="20"/>
        </w:rPr>
        <w:instrText xml:space="preserve"> ADDIN EN.CITE </w:instrText>
      </w:r>
      <w:r>
        <w:rPr>
          <w:rFonts w:ascii="Arial" w:hAnsi="Arial" w:cs="Arial"/>
          <w:sz w:val="20"/>
          <w:szCs w:val="20"/>
        </w:rPr>
        <w:fldChar w:fldCharType="begin">
          <w:fldData xml:space="preserve">PEVuZE5vdGU+PENpdGU+PEF1dGhvcj5Bcm5vbGQ8L0F1dGhvcj48WWVhcj4yMDIyPC9ZZWFyPjxS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</w:fldData>
        </w:fldChar>
      </w:r>
      <w:r>
        <w:rPr>
          <w:rFonts w:ascii="Arial" w:hAnsi="Arial" w:cs="Arial"/>
          <w:sz w:val="20"/>
          <w:szCs w:val="20"/>
        </w:rPr>
        <w:instrText xml:space="preserve"> ADDIN EN.CITE.DATA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</w:t>
      </w:r>
      <w:hyperlink w:anchor="_ENREF_32" w:tooltip="Arnold, 2022 #64" w:history="1">
        <w:r>
          <w:rPr>
            <w:rFonts w:ascii="Arial" w:hAnsi="Arial" w:cs="Arial"/>
            <w:noProof/>
            <w:sz w:val="20"/>
            <w:szCs w:val="20"/>
          </w:rPr>
          <w:t>32</w:t>
        </w:r>
      </w:hyperlink>
      <w:r>
        <w:rPr>
          <w:rFonts w:ascii="Arial" w:hAnsi="Arial" w:cs="Arial"/>
          <w:noProof/>
          <w:sz w:val="20"/>
          <w:szCs w:val="20"/>
        </w:rPr>
        <w:t>]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PPS</w:t>
      </w:r>
      <w:r w:rsidRPr="001002CF">
        <w:rPr>
          <w:rFonts w:ascii="Arial" w:hAnsi="Arial" w:cs="Arial"/>
          <w:sz w:val="20"/>
          <w:szCs w:val="20"/>
          <w:vertAlign w:val="superscript"/>
        </w:rPr>
        <w:t>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1164"/>
        <w:gridCol w:w="1164"/>
        <w:gridCol w:w="1164"/>
      </w:tblGrid>
      <w:tr w:rsidR="005D08DF" w:rsidRPr="008A1FEA" w14:paraId="2C7A643D" w14:textId="77777777" w:rsidTr="001C3326">
        <w:tc>
          <w:tcPr>
            <w:tcW w:w="5524" w:type="dxa"/>
          </w:tcPr>
          <w:p w14:paraId="6DE5F5C1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2A11D14B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Siponimod</w:t>
            </w:r>
          </w:p>
        </w:tc>
        <w:tc>
          <w:tcPr>
            <w:tcW w:w="1164" w:type="dxa"/>
          </w:tcPr>
          <w:p w14:paraId="0896FE8B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Placebo</w:t>
            </w:r>
          </w:p>
        </w:tc>
        <w:tc>
          <w:tcPr>
            <w:tcW w:w="1164" w:type="dxa"/>
          </w:tcPr>
          <w:p w14:paraId="23AFDB3C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value</w:t>
            </w:r>
          </w:p>
        </w:tc>
      </w:tr>
      <w:tr w:rsidR="005D08DF" w:rsidRPr="008A1FEA" w14:paraId="7554BACA" w14:textId="77777777" w:rsidTr="001C3326">
        <w:tc>
          <w:tcPr>
            <w:tcW w:w="5524" w:type="dxa"/>
          </w:tcPr>
          <w:p w14:paraId="6E645106" w14:textId="77777777" w:rsidR="005D08DF" w:rsidRPr="008A1FEA" w:rsidRDefault="005D08DF" w:rsidP="00865099">
            <w:pPr>
              <w:spacing w:line="360" w:lineRule="auto"/>
              <w:ind w:left="22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Percentage change in total brain volume from baseline to month 24</w:t>
            </w:r>
          </w:p>
        </w:tc>
        <w:tc>
          <w:tcPr>
            <w:tcW w:w="1164" w:type="dxa"/>
          </w:tcPr>
          <w:p w14:paraId="19853D5B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278F8E5F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4955A2D6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2B4949D3" w14:textId="77777777" w:rsidTr="001C3326">
        <w:tc>
          <w:tcPr>
            <w:tcW w:w="5524" w:type="dxa"/>
          </w:tcPr>
          <w:p w14:paraId="4E8EC96C" w14:textId="77777777" w:rsidR="005D08DF" w:rsidRPr="008A1FEA" w:rsidRDefault="005D08DF" w:rsidP="00865099">
            <w:pPr>
              <w:spacing w:line="360" w:lineRule="auto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Active SPMS</w:t>
            </w:r>
            <w:r>
              <w:rPr>
                <w:rFonts w:ascii="Arial" w:hAnsi="Arial" w:cs="Arial"/>
                <w:sz w:val="20"/>
                <w:szCs w:val="20"/>
              </w:rPr>
              <w:t xml:space="preserve"> (siponimod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350; placebo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173)</w:t>
            </w:r>
          </w:p>
        </w:tc>
        <w:tc>
          <w:tcPr>
            <w:tcW w:w="1164" w:type="dxa"/>
          </w:tcPr>
          <w:p w14:paraId="56D21FC1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−0.81</w:t>
            </w:r>
          </w:p>
        </w:tc>
        <w:tc>
          <w:tcPr>
            <w:tcW w:w="1164" w:type="dxa"/>
          </w:tcPr>
          <w:p w14:paraId="5619220D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−1.03</w:t>
            </w:r>
          </w:p>
        </w:tc>
        <w:tc>
          <w:tcPr>
            <w:tcW w:w="1164" w:type="dxa"/>
          </w:tcPr>
          <w:p w14:paraId="1D3C3EFE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0.0138</w:t>
            </w:r>
          </w:p>
        </w:tc>
      </w:tr>
      <w:tr w:rsidR="005D08DF" w:rsidRPr="008A1FEA" w14:paraId="6B447EA9" w14:textId="77777777" w:rsidTr="001C3326">
        <w:tc>
          <w:tcPr>
            <w:tcW w:w="5524" w:type="dxa"/>
          </w:tcPr>
          <w:p w14:paraId="35A1FC4B" w14:textId="77777777" w:rsidR="005D08DF" w:rsidRPr="008A1FEA" w:rsidRDefault="005D08DF" w:rsidP="00865099">
            <w:pPr>
              <w:spacing w:line="360" w:lineRule="auto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Non-active SPMS</w:t>
            </w:r>
            <w:r>
              <w:rPr>
                <w:rFonts w:ascii="Arial" w:hAnsi="Arial" w:cs="Arial"/>
                <w:sz w:val="20"/>
                <w:szCs w:val="20"/>
              </w:rPr>
              <w:t xml:space="preserve"> (siponimod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344; placebo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167)</w:t>
            </w:r>
          </w:p>
        </w:tc>
        <w:tc>
          <w:tcPr>
            <w:tcW w:w="1164" w:type="dxa"/>
          </w:tcPr>
          <w:p w14:paraId="22589E84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−0.40</w:t>
            </w:r>
          </w:p>
        </w:tc>
        <w:tc>
          <w:tcPr>
            <w:tcW w:w="1164" w:type="dxa"/>
          </w:tcPr>
          <w:p w14:paraId="3CC5FC8E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−0.75</w:t>
            </w:r>
          </w:p>
        </w:tc>
        <w:tc>
          <w:tcPr>
            <w:tcW w:w="1164" w:type="dxa"/>
          </w:tcPr>
          <w:p w14:paraId="12769BD2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</w:tr>
      <w:tr w:rsidR="005D08DF" w:rsidRPr="008A1FEA" w14:paraId="668583D0" w14:textId="77777777" w:rsidTr="001C3326">
        <w:tc>
          <w:tcPr>
            <w:tcW w:w="5524" w:type="dxa"/>
          </w:tcPr>
          <w:p w14:paraId="3DBBFC27" w14:textId="77777777" w:rsidR="005D08DF" w:rsidRPr="008A1FEA" w:rsidRDefault="005D08DF" w:rsidP="00865099">
            <w:pPr>
              <w:spacing w:line="360" w:lineRule="auto"/>
              <w:ind w:left="22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Percentage change in cGM volume from baseline to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A1FEA">
              <w:rPr>
                <w:rFonts w:ascii="Arial" w:hAnsi="Arial" w:cs="Arial"/>
                <w:sz w:val="20"/>
                <w:szCs w:val="20"/>
              </w:rPr>
              <w:t>month 24</w:t>
            </w:r>
          </w:p>
        </w:tc>
        <w:tc>
          <w:tcPr>
            <w:tcW w:w="1164" w:type="dxa"/>
          </w:tcPr>
          <w:p w14:paraId="6FC5273A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797ECBB6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1059F7D6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4259545C" w14:textId="77777777" w:rsidTr="001C3326">
        <w:tc>
          <w:tcPr>
            <w:tcW w:w="5524" w:type="dxa"/>
          </w:tcPr>
          <w:p w14:paraId="2B1EAFCF" w14:textId="77777777" w:rsidR="005D08DF" w:rsidRPr="008A1FEA" w:rsidRDefault="005D08DF" w:rsidP="00865099">
            <w:pPr>
              <w:spacing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Active SPMS</w:t>
            </w:r>
            <w:r>
              <w:rPr>
                <w:rFonts w:ascii="Arial" w:hAnsi="Arial" w:cs="Arial"/>
                <w:sz w:val="20"/>
                <w:szCs w:val="20"/>
              </w:rPr>
              <w:t xml:space="preserve"> (siponimod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347; placebo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169)</w:t>
            </w:r>
          </w:p>
        </w:tc>
        <w:tc>
          <w:tcPr>
            <w:tcW w:w="1164" w:type="dxa"/>
          </w:tcPr>
          <w:p w14:paraId="534B6B98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−0.50</w:t>
            </w:r>
          </w:p>
        </w:tc>
        <w:tc>
          <w:tcPr>
            <w:tcW w:w="1164" w:type="dxa"/>
          </w:tcPr>
          <w:p w14:paraId="0F6B866E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−1.14</w:t>
            </w:r>
          </w:p>
        </w:tc>
        <w:tc>
          <w:tcPr>
            <w:tcW w:w="1164" w:type="dxa"/>
          </w:tcPr>
          <w:p w14:paraId="2B10E621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&lt; 0.0001</w:t>
            </w:r>
          </w:p>
        </w:tc>
      </w:tr>
      <w:tr w:rsidR="005D08DF" w:rsidRPr="008A1FEA" w14:paraId="24FABA40" w14:textId="77777777" w:rsidTr="001C3326">
        <w:tc>
          <w:tcPr>
            <w:tcW w:w="5524" w:type="dxa"/>
          </w:tcPr>
          <w:p w14:paraId="78061520" w14:textId="77777777" w:rsidR="005D08DF" w:rsidRPr="008A1FEA" w:rsidRDefault="005D08DF" w:rsidP="00865099">
            <w:pPr>
              <w:spacing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Non-active SPMS</w:t>
            </w:r>
            <w:r>
              <w:rPr>
                <w:rFonts w:ascii="Arial" w:hAnsi="Arial" w:cs="Arial"/>
                <w:sz w:val="20"/>
                <w:szCs w:val="20"/>
              </w:rPr>
              <w:t xml:space="preserve"> (siponimod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344; placebo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167)</w:t>
            </w:r>
          </w:p>
        </w:tc>
        <w:tc>
          <w:tcPr>
            <w:tcW w:w="1164" w:type="dxa"/>
          </w:tcPr>
          <w:p w14:paraId="1C656650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−0.27</w:t>
            </w:r>
          </w:p>
        </w:tc>
        <w:tc>
          <w:tcPr>
            <w:tcW w:w="1164" w:type="dxa"/>
          </w:tcPr>
          <w:p w14:paraId="7912BDF0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−0.94</w:t>
            </w:r>
          </w:p>
        </w:tc>
        <w:tc>
          <w:tcPr>
            <w:tcW w:w="1164" w:type="dxa"/>
          </w:tcPr>
          <w:p w14:paraId="5F0D86D6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&lt; 0.0001</w:t>
            </w:r>
          </w:p>
        </w:tc>
      </w:tr>
      <w:tr w:rsidR="005D08DF" w:rsidRPr="008A1FEA" w14:paraId="28958328" w14:textId="77777777" w:rsidTr="001C3326">
        <w:tc>
          <w:tcPr>
            <w:tcW w:w="5524" w:type="dxa"/>
          </w:tcPr>
          <w:p w14:paraId="41C8026A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Percentage change in thalamic volume from baseline to month 24</w:t>
            </w:r>
          </w:p>
        </w:tc>
        <w:tc>
          <w:tcPr>
            <w:tcW w:w="1164" w:type="dxa"/>
          </w:tcPr>
          <w:p w14:paraId="31117C31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06D63BEC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4" w:type="dxa"/>
          </w:tcPr>
          <w:p w14:paraId="63C57139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5E204EA0" w14:textId="77777777" w:rsidTr="001C3326">
        <w:tc>
          <w:tcPr>
            <w:tcW w:w="5524" w:type="dxa"/>
          </w:tcPr>
          <w:p w14:paraId="0AD55B25" w14:textId="77777777" w:rsidR="005D08DF" w:rsidRPr="008A1FEA" w:rsidRDefault="005D08DF" w:rsidP="00865099">
            <w:pPr>
              <w:spacing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Active SPMS</w:t>
            </w:r>
            <w:r>
              <w:rPr>
                <w:rFonts w:ascii="Arial" w:hAnsi="Arial" w:cs="Arial"/>
                <w:sz w:val="20"/>
                <w:szCs w:val="20"/>
              </w:rPr>
              <w:t xml:space="preserve"> (siponimod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348; placebo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173)</w:t>
            </w:r>
          </w:p>
        </w:tc>
        <w:tc>
          <w:tcPr>
            <w:tcW w:w="1164" w:type="dxa"/>
          </w:tcPr>
          <w:p w14:paraId="3616441A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−1.41</w:t>
            </w:r>
          </w:p>
        </w:tc>
        <w:tc>
          <w:tcPr>
            <w:tcW w:w="1164" w:type="dxa"/>
          </w:tcPr>
          <w:p w14:paraId="0F3F72FD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−2.15</w:t>
            </w:r>
          </w:p>
        </w:tc>
        <w:tc>
          <w:tcPr>
            <w:tcW w:w="1164" w:type="dxa"/>
          </w:tcPr>
          <w:p w14:paraId="102B09B6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0.0032</w:t>
            </w:r>
          </w:p>
        </w:tc>
      </w:tr>
      <w:tr w:rsidR="005D08DF" w:rsidRPr="008A1FEA" w14:paraId="57F975B3" w14:textId="77777777" w:rsidTr="001C3326">
        <w:tc>
          <w:tcPr>
            <w:tcW w:w="5524" w:type="dxa"/>
          </w:tcPr>
          <w:p w14:paraId="18754338" w14:textId="77777777" w:rsidR="005D08DF" w:rsidRPr="008A1FEA" w:rsidRDefault="005D08DF" w:rsidP="00865099">
            <w:pPr>
              <w:spacing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Non-active SPMS</w:t>
            </w:r>
            <w:r>
              <w:rPr>
                <w:rFonts w:ascii="Arial" w:hAnsi="Arial" w:cs="Arial"/>
                <w:sz w:val="20"/>
                <w:szCs w:val="20"/>
              </w:rPr>
              <w:t xml:space="preserve"> (siponimod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347; placebo </w:t>
            </w:r>
            <w:r w:rsidRPr="00083A24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 xml:space="preserve"> = 168)</w:t>
            </w:r>
          </w:p>
        </w:tc>
        <w:tc>
          <w:tcPr>
            <w:tcW w:w="1164" w:type="dxa"/>
          </w:tcPr>
          <w:p w14:paraId="65A06ED1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−0.56</w:t>
            </w:r>
          </w:p>
        </w:tc>
        <w:tc>
          <w:tcPr>
            <w:tcW w:w="1164" w:type="dxa"/>
          </w:tcPr>
          <w:p w14:paraId="56C83FF6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−1.34</w:t>
            </w:r>
          </w:p>
        </w:tc>
        <w:tc>
          <w:tcPr>
            <w:tcW w:w="1164" w:type="dxa"/>
          </w:tcPr>
          <w:p w14:paraId="5B4A99C1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0.0009</w:t>
            </w:r>
          </w:p>
        </w:tc>
      </w:tr>
    </w:tbl>
    <w:p w14:paraId="18254625" w14:textId="77777777" w:rsidR="005D08DF" w:rsidRPr="008A1FEA" w:rsidRDefault="005D08DF" w:rsidP="005D08DF">
      <w:pPr>
        <w:spacing w:line="360" w:lineRule="auto"/>
        <w:rPr>
          <w:rFonts w:ascii="Arial" w:hAnsi="Arial" w:cs="Arial"/>
          <w:sz w:val="20"/>
          <w:szCs w:val="20"/>
        </w:rPr>
      </w:pPr>
      <w:r w:rsidRPr="008A1FEA">
        <w:rPr>
          <w:rFonts w:ascii="Arial" w:hAnsi="Arial" w:cs="Arial"/>
          <w:i/>
          <w:iCs/>
          <w:sz w:val="20"/>
          <w:szCs w:val="20"/>
        </w:rPr>
        <w:t xml:space="preserve">cGM </w:t>
      </w:r>
      <w:r w:rsidRPr="008A1FEA">
        <w:rPr>
          <w:rFonts w:ascii="Arial" w:hAnsi="Arial" w:cs="Arial"/>
          <w:sz w:val="20"/>
          <w:szCs w:val="20"/>
        </w:rPr>
        <w:t xml:space="preserve">cortical grey matter, </w:t>
      </w:r>
      <w:r w:rsidRPr="008A1FEA">
        <w:rPr>
          <w:rFonts w:ascii="Arial" w:hAnsi="Arial" w:cs="Arial"/>
          <w:i/>
          <w:iCs/>
          <w:sz w:val="20"/>
          <w:szCs w:val="20"/>
        </w:rPr>
        <w:t>MRI</w:t>
      </w:r>
      <w:r w:rsidRPr="008A1FEA">
        <w:rPr>
          <w:rFonts w:ascii="Arial" w:hAnsi="Arial" w:cs="Arial"/>
          <w:sz w:val="20"/>
          <w:szCs w:val="20"/>
        </w:rPr>
        <w:t xml:space="preserve"> magnetic resonance imaging, </w:t>
      </w:r>
      <w:r w:rsidRPr="005020B8">
        <w:rPr>
          <w:rFonts w:ascii="Arial" w:hAnsi="Arial" w:cs="Arial"/>
          <w:i/>
          <w:iCs/>
          <w:sz w:val="20"/>
          <w:szCs w:val="20"/>
        </w:rPr>
        <w:t>PPS</w:t>
      </w:r>
      <w:r>
        <w:rPr>
          <w:rFonts w:ascii="Arial" w:hAnsi="Arial" w:cs="Arial"/>
          <w:sz w:val="20"/>
          <w:szCs w:val="20"/>
        </w:rPr>
        <w:t xml:space="preserve"> </w:t>
      </w:r>
      <w:r w:rsidRPr="005020B8">
        <w:rPr>
          <w:rFonts w:ascii="Arial" w:hAnsi="Arial" w:cs="Arial"/>
          <w:sz w:val="20"/>
          <w:szCs w:val="20"/>
        </w:rPr>
        <w:t>per</w:t>
      </w:r>
      <w:r>
        <w:rPr>
          <w:rFonts w:ascii="Arial" w:hAnsi="Arial" w:cs="Arial"/>
          <w:sz w:val="20"/>
          <w:szCs w:val="20"/>
        </w:rPr>
        <w:t>-</w:t>
      </w:r>
      <w:r w:rsidRPr="005020B8">
        <w:rPr>
          <w:rFonts w:ascii="Arial" w:hAnsi="Arial" w:cs="Arial"/>
          <w:sz w:val="20"/>
          <w:szCs w:val="20"/>
        </w:rPr>
        <w:t>protocol set,</w:t>
      </w:r>
      <w:r>
        <w:rPr>
          <w:rFonts w:ascii="Arial" w:hAnsi="Arial" w:cs="Arial"/>
          <w:sz w:val="20"/>
          <w:szCs w:val="20"/>
        </w:rPr>
        <w:t xml:space="preserve"> </w:t>
      </w:r>
      <w:r w:rsidRPr="008A1FEA">
        <w:rPr>
          <w:rFonts w:ascii="Arial" w:hAnsi="Arial" w:cs="Arial"/>
          <w:i/>
          <w:iCs/>
          <w:sz w:val="20"/>
          <w:szCs w:val="20"/>
        </w:rPr>
        <w:t>SPMS</w:t>
      </w:r>
      <w:r w:rsidRPr="008A1FEA">
        <w:rPr>
          <w:rFonts w:ascii="Arial" w:hAnsi="Arial" w:cs="Arial"/>
          <w:sz w:val="20"/>
          <w:szCs w:val="20"/>
        </w:rPr>
        <w:t xml:space="preserve"> secondary progressive multiple sclerosis</w:t>
      </w:r>
    </w:p>
    <w:bookmarkEnd w:id="0"/>
    <w:p w14:paraId="6900C56B" w14:textId="77777777" w:rsidR="005D08DF" w:rsidRPr="001002CF" w:rsidRDefault="005D08DF" w:rsidP="005D08DF">
      <w:pPr>
        <w:rPr>
          <w:rFonts w:ascii="Arial" w:hAnsi="Arial" w:cs="Arial"/>
          <w:sz w:val="20"/>
          <w:szCs w:val="20"/>
          <w:vertAlign w:val="superscript"/>
        </w:rPr>
      </w:pPr>
      <w:r w:rsidRPr="001002CF">
        <w:rPr>
          <w:rFonts w:ascii="Arial" w:hAnsi="Arial" w:cs="Arial"/>
          <w:sz w:val="20"/>
          <w:szCs w:val="20"/>
          <w:vertAlign w:val="superscript"/>
        </w:rPr>
        <w:t>a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Arial" w:hAnsi="Arial" w:cs="Arial"/>
          <w:sz w:val="20"/>
          <w:szCs w:val="20"/>
        </w:rPr>
        <w:t>PPS included all patients from the full analysis set who did not have any major protocol deviations that could confound interpretation.</w:t>
      </w:r>
      <w:r w:rsidRPr="001002CF">
        <w:rPr>
          <w:rFonts w:ascii="Arial" w:hAnsi="Arial" w:cs="Arial"/>
          <w:sz w:val="20"/>
          <w:szCs w:val="20"/>
          <w:vertAlign w:val="superscript"/>
        </w:rPr>
        <w:br w:type="page"/>
      </w:r>
    </w:p>
    <w:p w14:paraId="5DA27AC0" w14:textId="77777777" w:rsidR="005D08DF" w:rsidRDefault="005D08DF" w:rsidP="005D08DF">
      <w:pPr>
        <w:spacing w:after="0" w:line="360" w:lineRule="auto"/>
        <w:ind w:left="357" w:hanging="357"/>
        <w:rPr>
          <w:rFonts w:ascii="Arial" w:hAnsi="Arial" w:cs="Arial"/>
          <w:sz w:val="20"/>
          <w:szCs w:val="20"/>
        </w:rPr>
      </w:pPr>
      <w:r w:rsidRPr="00AA7511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bCs/>
          <w:sz w:val="20"/>
          <w:szCs w:val="20"/>
        </w:rPr>
        <w:t xml:space="preserve">5 </w:t>
      </w:r>
      <w:r w:rsidRPr="006D5285">
        <w:rPr>
          <w:rFonts w:ascii="Arial" w:hAnsi="Arial" w:cs="Arial"/>
          <w:sz w:val="20"/>
          <w:szCs w:val="20"/>
        </w:rPr>
        <w:t>Overview of a</w:t>
      </w:r>
      <w:r>
        <w:rPr>
          <w:rFonts w:ascii="Arial" w:hAnsi="Arial" w:cs="Arial"/>
          <w:sz w:val="20"/>
          <w:szCs w:val="20"/>
        </w:rPr>
        <w:t xml:space="preserve">dverse events in the active SPMS subgroup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663"/>
        <w:gridCol w:w="1250"/>
        <w:gridCol w:w="1108"/>
      </w:tblGrid>
      <w:tr w:rsidR="005D08DF" w14:paraId="3F5214F8" w14:textId="77777777" w:rsidTr="00865099">
        <w:trPr>
          <w:trHeight w:val="366"/>
        </w:trPr>
        <w:tc>
          <w:tcPr>
            <w:tcW w:w="0" w:type="auto"/>
          </w:tcPr>
          <w:p w14:paraId="3D4C12A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73A67F" w14:textId="2586079B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Siponimod </w:t>
            </w:r>
            <w:r w:rsidR="008A2563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59191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 =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516)</w:t>
            </w:r>
          </w:p>
        </w:tc>
        <w:tc>
          <w:tcPr>
            <w:tcW w:w="0" w:type="auto"/>
          </w:tcPr>
          <w:p w14:paraId="31C72137" w14:textId="21DE7D6F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7511">
              <w:rPr>
                <w:rFonts w:ascii="Arial" w:hAnsi="Arial" w:cs="Arial"/>
                <w:b/>
                <w:bCs/>
                <w:sz w:val="20"/>
                <w:szCs w:val="20"/>
              </w:rPr>
              <w:t>Placebo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A2563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59191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 =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263)</w:t>
            </w:r>
          </w:p>
        </w:tc>
      </w:tr>
      <w:tr w:rsidR="005D08DF" w14:paraId="25E0C38A" w14:textId="77777777" w:rsidTr="00865099">
        <w:trPr>
          <w:trHeight w:val="350"/>
        </w:trPr>
        <w:tc>
          <w:tcPr>
            <w:tcW w:w="0" w:type="auto"/>
            <w:gridSpan w:val="3"/>
          </w:tcPr>
          <w:p w14:paraId="4AFB4DB4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7511">
              <w:rPr>
                <w:rFonts w:ascii="Arial" w:hAnsi="Arial" w:cs="Arial"/>
                <w:b/>
                <w:bCs/>
                <w:sz w:val="20"/>
                <w:szCs w:val="20"/>
              </w:rPr>
              <w:t>Event</w:t>
            </w:r>
          </w:p>
        </w:tc>
      </w:tr>
      <w:tr w:rsidR="005D08DF" w14:paraId="2B053110" w14:textId="77777777" w:rsidTr="00865099">
        <w:trPr>
          <w:trHeight w:val="366"/>
        </w:trPr>
        <w:tc>
          <w:tcPr>
            <w:tcW w:w="0" w:type="auto"/>
          </w:tcPr>
          <w:p w14:paraId="3ABA541C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adverse event</w:t>
            </w:r>
          </w:p>
        </w:tc>
        <w:tc>
          <w:tcPr>
            <w:tcW w:w="0" w:type="auto"/>
          </w:tcPr>
          <w:p w14:paraId="19397AE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448 (86.8)</w:t>
            </w:r>
          </w:p>
        </w:tc>
        <w:tc>
          <w:tcPr>
            <w:tcW w:w="0" w:type="auto"/>
          </w:tcPr>
          <w:p w14:paraId="4D2BF93B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 (78.3)</w:t>
            </w:r>
          </w:p>
        </w:tc>
      </w:tr>
      <w:tr w:rsidR="005D08DF" w14:paraId="0827E873" w14:textId="77777777" w:rsidTr="00865099">
        <w:trPr>
          <w:trHeight w:val="733"/>
        </w:trPr>
        <w:tc>
          <w:tcPr>
            <w:tcW w:w="0" w:type="auto"/>
          </w:tcPr>
          <w:p w14:paraId="01380A7C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Adverse event leading to discontinuation of study drug</w:t>
            </w:r>
          </w:p>
        </w:tc>
        <w:tc>
          <w:tcPr>
            <w:tcW w:w="0" w:type="auto"/>
          </w:tcPr>
          <w:p w14:paraId="5DF6D81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(5.8)</w:t>
            </w:r>
          </w:p>
        </w:tc>
        <w:tc>
          <w:tcPr>
            <w:tcW w:w="0" w:type="auto"/>
          </w:tcPr>
          <w:p w14:paraId="61CCC82A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(6.1)</w:t>
            </w:r>
          </w:p>
        </w:tc>
      </w:tr>
      <w:tr w:rsidR="005D08DF" w14:paraId="4750A088" w14:textId="77777777" w:rsidTr="00865099">
        <w:trPr>
          <w:trHeight w:val="350"/>
        </w:trPr>
        <w:tc>
          <w:tcPr>
            <w:tcW w:w="0" w:type="auto"/>
          </w:tcPr>
          <w:p w14:paraId="7E0D3A8C" w14:textId="77777777" w:rsidR="005D08DF" w:rsidRPr="00C02D5E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cyan"/>
                <w:vertAlign w:val="superscript"/>
              </w:rPr>
            </w:pPr>
            <w:proofErr w:type="spellStart"/>
            <w:r w:rsidRPr="00782B0C">
              <w:rPr>
                <w:rFonts w:ascii="Arial" w:hAnsi="Arial" w:cs="Arial"/>
                <w:sz w:val="20"/>
                <w:szCs w:val="20"/>
              </w:rPr>
              <w:t>Death</w:t>
            </w:r>
            <w:r w:rsidRPr="00375A37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</w:tcPr>
          <w:p w14:paraId="5C8C0498" w14:textId="77777777" w:rsidR="005D08DF" w:rsidRPr="00060F1C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60F1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(0.4)</w:t>
            </w:r>
          </w:p>
        </w:tc>
        <w:tc>
          <w:tcPr>
            <w:tcW w:w="0" w:type="auto"/>
          </w:tcPr>
          <w:p w14:paraId="02991F41" w14:textId="77777777" w:rsidR="005D08DF" w:rsidRPr="00060F1C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60F1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(0.4)</w:t>
            </w:r>
          </w:p>
        </w:tc>
      </w:tr>
      <w:tr w:rsidR="005D08DF" w14:paraId="0484DF7A" w14:textId="77777777" w:rsidTr="00865099">
        <w:trPr>
          <w:trHeight w:val="366"/>
        </w:trPr>
        <w:tc>
          <w:tcPr>
            <w:tcW w:w="0" w:type="auto"/>
          </w:tcPr>
          <w:p w14:paraId="7B2B69C8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Any serious adverse event</w:t>
            </w:r>
          </w:p>
        </w:tc>
        <w:tc>
          <w:tcPr>
            <w:tcW w:w="0" w:type="auto"/>
          </w:tcPr>
          <w:p w14:paraId="4B860F79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 (15.1)</w:t>
            </w:r>
          </w:p>
        </w:tc>
        <w:tc>
          <w:tcPr>
            <w:tcW w:w="0" w:type="auto"/>
          </w:tcPr>
          <w:p w14:paraId="710C6B7F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 (15.6)</w:t>
            </w:r>
          </w:p>
        </w:tc>
      </w:tr>
      <w:tr w:rsidR="005D08DF" w14:paraId="1306BC68" w14:textId="77777777" w:rsidTr="00865099">
        <w:trPr>
          <w:trHeight w:val="350"/>
        </w:trPr>
        <w:tc>
          <w:tcPr>
            <w:tcW w:w="0" w:type="auto"/>
            <w:gridSpan w:val="3"/>
          </w:tcPr>
          <w:p w14:paraId="787DF401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Areas of interest with S1P receptor modulators </w:t>
            </w:r>
          </w:p>
        </w:tc>
      </w:tr>
      <w:tr w:rsidR="005D08DF" w14:paraId="38D9A5BE" w14:textId="77777777" w:rsidTr="00865099">
        <w:trPr>
          <w:trHeight w:val="350"/>
        </w:trPr>
        <w:tc>
          <w:tcPr>
            <w:tcW w:w="0" w:type="auto"/>
          </w:tcPr>
          <w:p w14:paraId="0476A6F2" w14:textId="77777777" w:rsidR="005D08DF" w:rsidRPr="00F16C75" w:rsidRDefault="005D08DF" w:rsidP="0086509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</w:pPr>
            <w:bookmarkStart w:id="2" w:name="_Hlk72948985"/>
            <w:r w:rsidRPr="003371CB">
              <w:rPr>
                <w:rFonts w:ascii="Arial" w:hAnsi="Arial" w:cs="Arial"/>
                <w:sz w:val="20"/>
                <w:szCs w:val="20"/>
              </w:rPr>
              <w:t>Liver-related investigations, signs and symptoms (SMQ broad)</w:t>
            </w:r>
            <w:bookmarkEnd w:id="2"/>
          </w:p>
        </w:tc>
        <w:tc>
          <w:tcPr>
            <w:tcW w:w="0" w:type="auto"/>
          </w:tcPr>
          <w:p w14:paraId="56EF3820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9191B">
              <w:rPr>
                <w:rFonts w:ascii="Arial" w:hAnsi="Arial" w:cs="Arial"/>
                <w:sz w:val="20"/>
                <w:szCs w:val="20"/>
              </w:rPr>
              <w:t>72 (14.0)</w:t>
            </w:r>
          </w:p>
        </w:tc>
        <w:tc>
          <w:tcPr>
            <w:tcW w:w="0" w:type="auto"/>
          </w:tcPr>
          <w:p w14:paraId="324915E4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9191B">
              <w:rPr>
                <w:rFonts w:ascii="Arial" w:hAnsi="Arial" w:cs="Arial"/>
                <w:sz w:val="20"/>
                <w:szCs w:val="20"/>
              </w:rPr>
              <w:t>12 (4.6)</w:t>
            </w:r>
          </w:p>
        </w:tc>
      </w:tr>
      <w:tr w:rsidR="005D08DF" w14:paraId="352D33AC" w14:textId="77777777" w:rsidTr="00865099">
        <w:trPr>
          <w:trHeight w:val="350"/>
        </w:trPr>
        <w:tc>
          <w:tcPr>
            <w:tcW w:w="0" w:type="auto"/>
          </w:tcPr>
          <w:p w14:paraId="10B842AB" w14:textId="77777777" w:rsidR="005D08DF" w:rsidRPr="003371CB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Alanine aminotransferase increased (PT)</w:t>
            </w:r>
          </w:p>
        </w:tc>
        <w:tc>
          <w:tcPr>
            <w:tcW w:w="0" w:type="auto"/>
          </w:tcPr>
          <w:p w14:paraId="07E24908" w14:textId="77777777" w:rsidR="005D08DF" w:rsidRPr="0059191B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 (6.6)</w:t>
            </w:r>
          </w:p>
        </w:tc>
        <w:tc>
          <w:tcPr>
            <w:tcW w:w="0" w:type="auto"/>
          </w:tcPr>
          <w:p w14:paraId="0F186025" w14:textId="77777777" w:rsidR="005D08DF" w:rsidRPr="0059191B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(2.3)</w:t>
            </w:r>
          </w:p>
        </w:tc>
      </w:tr>
      <w:tr w:rsidR="005D08DF" w14:paraId="388422C4" w14:textId="77777777" w:rsidTr="00865099">
        <w:trPr>
          <w:trHeight w:val="350"/>
        </w:trPr>
        <w:tc>
          <w:tcPr>
            <w:tcW w:w="0" w:type="auto"/>
          </w:tcPr>
          <w:p w14:paraId="22242B39" w14:textId="77777777" w:rsidR="005D08DF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Gamma-glutamyl transferase increased (PT)</w:t>
            </w:r>
          </w:p>
        </w:tc>
        <w:tc>
          <w:tcPr>
            <w:tcW w:w="0" w:type="auto"/>
          </w:tcPr>
          <w:p w14:paraId="609AE619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 (4.7)</w:t>
            </w:r>
          </w:p>
        </w:tc>
        <w:tc>
          <w:tcPr>
            <w:tcW w:w="0" w:type="auto"/>
          </w:tcPr>
          <w:p w14:paraId="317A365C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  <w:tr w:rsidR="005D08DF" w14:paraId="02B92438" w14:textId="77777777" w:rsidTr="00865099">
        <w:trPr>
          <w:trHeight w:val="350"/>
        </w:trPr>
        <w:tc>
          <w:tcPr>
            <w:tcW w:w="0" w:type="auto"/>
            <w:shd w:val="clear" w:color="auto" w:fill="auto"/>
          </w:tcPr>
          <w:p w14:paraId="40368DA6" w14:textId="77777777" w:rsidR="005D08DF" w:rsidRPr="00F16C75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  <w:bookmarkStart w:id="3" w:name="_Hlk72948994"/>
            <w:r w:rsidRPr="003371CB">
              <w:rPr>
                <w:rFonts w:ascii="Arial" w:hAnsi="Arial" w:cs="Arial"/>
                <w:sz w:val="20"/>
                <w:szCs w:val="20"/>
              </w:rPr>
              <w:t>Hypertension (SMQ narrow)</w:t>
            </w:r>
          </w:p>
        </w:tc>
        <w:tc>
          <w:tcPr>
            <w:tcW w:w="0" w:type="auto"/>
          </w:tcPr>
          <w:p w14:paraId="07E4E7FC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9191B">
              <w:rPr>
                <w:rFonts w:ascii="Arial" w:hAnsi="Arial" w:cs="Arial"/>
                <w:sz w:val="20"/>
                <w:szCs w:val="20"/>
              </w:rPr>
              <w:t>66 (12.8)</w:t>
            </w:r>
          </w:p>
        </w:tc>
        <w:tc>
          <w:tcPr>
            <w:tcW w:w="0" w:type="auto"/>
          </w:tcPr>
          <w:p w14:paraId="73A45761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9191B">
              <w:rPr>
                <w:rFonts w:ascii="Arial" w:hAnsi="Arial" w:cs="Arial"/>
                <w:sz w:val="20"/>
                <w:szCs w:val="20"/>
              </w:rPr>
              <w:t>24 (9.1)</w:t>
            </w:r>
          </w:p>
        </w:tc>
      </w:tr>
      <w:bookmarkEnd w:id="3"/>
      <w:tr w:rsidR="005D08DF" w14:paraId="25547825" w14:textId="77777777" w:rsidTr="00865099">
        <w:trPr>
          <w:trHeight w:val="350"/>
        </w:trPr>
        <w:tc>
          <w:tcPr>
            <w:tcW w:w="0" w:type="auto"/>
          </w:tcPr>
          <w:p w14:paraId="13AF351D" w14:textId="77777777" w:rsidR="005D08DF" w:rsidRPr="00AA7511" w:rsidRDefault="005D08DF" w:rsidP="00865099">
            <w:pPr>
              <w:spacing w:line="360" w:lineRule="auto"/>
              <w:ind w:left="177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>Hypertension (PT)</w:t>
            </w:r>
          </w:p>
        </w:tc>
        <w:tc>
          <w:tcPr>
            <w:tcW w:w="0" w:type="auto"/>
          </w:tcPr>
          <w:p w14:paraId="439558ED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 (10.5)</w:t>
            </w:r>
          </w:p>
        </w:tc>
        <w:tc>
          <w:tcPr>
            <w:tcW w:w="0" w:type="auto"/>
          </w:tcPr>
          <w:p w14:paraId="53816033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(7.2)</w:t>
            </w:r>
          </w:p>
        </w:tc>
      </w:tr>
      <w:tr w:rsidR="005D08DF" w14:paraId="3F0E9260" w14:textId="77777777" w:rsidTr="00865099">
        <w:trPr>
          <w:trHeight w:val="350"/>
        </w:trPr>
        <w:tc>
          <w:tcPr>
            <w:tcW w:w="0" w:type="auto"/>
          </w:tcPr>
          <w:p w14:paraId="3491E155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bookmarkStart w:id="4" w:name="_Hlk72949026"/>
            <w:r w:rsidRPr="00D82339">
              <w:rPr>
                <w:rFonts w:ascii="Arial" w:hAnsi="Arial" w:cs="Arial"/>
                <w:sz w:val="20"/>
                <w:szCs w:val="20"/>
              </w:rPr>
              <w:t>Thromboembolic events (NMQ)</w:t>
            </w:r>
          </w:p>
        </w:tc>
        <w:tc>
          <w:tcPr>
            <w:tcW w:w="0" w:type="auto"/>
          </w:tcPr>
          <w:p w14:paraId="5B7E5511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9191B">
              <w:rPr>
                <w:rFonts w:ascii="Arial" w:hAnsi="Arial" w:cs="Arial"/>
                <w:sz w:val="20"/>
                <w:szCs w:val="20"/>
              </w:rPr>
              <w:t>14 (2.7)</w:t>
            </w:r>
          </w:p>
        </w:tc>
        <w:tc>
          <w:tcPr>
            <w:tcW w:w="0" w:type="auto"/>
          </w:tcPr>
          <w:p w14:paraId="18924931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9191B">
              <w:rPr>
                <w:rFonts w:ascii="Arial" w:hAnsi="Arial" w:cs="Arial"/>
                <w:sz w:val="20"/>
                <w:szCs w:val="20"/>
              </w:rPr>
              <w:t>6 (2.3)</w:t>
            </w:r>
          </w:p>
        </w:tc>
      </w:tr>
      <w:bookmarkEnd w:id="4"/>
      <w:tr w:rsidR="005D08DF" w14:paraId="053C3800" w14:textId="77777777" w:rsidTr="00865099">
        <w:trPr>
          <w:trHeight w:val="350"/>
        </w:trPr>
        <w:tc>
          <w:tcPr>
            <w:tcW w:w="0" w:type="auto"/>
          </w:tcPr>
          <w:p w14:paraId="2D1241D8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>Infections and infestations (SOC)</w:t>
            </w:r>
          </w:p>
        </w:tc>
        <w:tc>
          <w:tcPr>
            <w:tcW w:w="0" w:type="auto"/>
          </w:tcPr>
          <w:p w14:paraId="3074D48F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 (46.1)</w:t>
            </w:r>
          </w:p>
        </w:tc>
        <w:tc>
          <w:tcPr>
            <w:tcW w:w="0" w:type="auto"/>
          </w:tcPr>
          <w:p w14:paraId="0D0B4AAB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 (44.5)</w:t>
            </w:r>
          </w:p>
        </w:tc>
      </w:tr>
      <w:tr w:rsidR="005D08DF" w14:paraId="4BCA6B49" w14:textId="77777777" w:rsidTr="00865099">
        <w:trPr>
          <w:trHeight w:val="350"/>
        </w:trPr>
        <w:tc>
          <w:tcPr>
            <w:tcW w:w="0" w:type="auto"/>
          </w:tcPr>
          <w:p w14:paraId="723CFC1D" w14:textId="77777777" w:rsidR="005D08DF" w:rsidRPr="006D5285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r w:rsidRPr="006D5285">
              <w:rPr>
                <w:rFonts w:ascii="Arial" w:hAnsi="Arial" w:cs="Arial"/>
                <w:sz w:val="20"/>
                <w:szCs w:val="20"/>
              </w:rPr>
              <w:t>Herpes zoster/shingles (NMQ)</w:t>
            </w:r>
          </w:p>
        </w:tc>
        <w:tc>
          <w:tcPr>
            <w:tcW w:w="0" w:type="auto"/>
          </w:tcPr>
          <w:p w14:paraId="28A0D381" w14:textId="77777777" w:rsidR="005D08DF" w:rsidRPr="006D5285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D5285">
              <w:rPr>
                <w:rFonts w:ascii="Arial" w:hAnsi="Arial" w:cs="Arial"/>
                <w:sz w:val="20"/>
                <w:szCs w:val="20"/>
              </w:rPr>
              <w:t>11 (2.1)</w:t>
            </w:r>
          </w:p>
        </w:tc>
        <w:tc>
          <w:tcPr>
            <w:tcW w:w="0" w:type="auto"/>
          </w:tcPr>
          <w:p w14:paraId="3CDED627" w14:textId="77777777" w:rsidR="005D08DF" w:rsidRPr="006D5285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D5285">
              <w:rPr>
                <w:rFonts w:ascii="Arial" w:hAnsi="Arial" w:cs="Arial"/>
                <w:sz w:val="20"/>
                <w:szCs w:val="20"/>
              </w:rPr>
              <w:t>1 (0.4)</w:t>
            </w:r>
          </w:p>
        </w:tc>
      </w:tr>
      <w:tr w:rsidR="005D08DF" w14:paraId="03558E17" w14:textId="77777777" w:rsidTr="00865099">
        <w:trPr>
          <w:trHeight w:val="350"/>
        </w:trPr>
        <w:tc>
          <w:tcPr>
            <w:tcW w:w="0" w:type="auto"/>
          </w:tcPr>
          <w:p w14:paraId="2F82B68C" w14:textId="77777777" w:rsidR="005D08DF" w:rsidRPr="006D5285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Herpes simplex virus infections (NMQ)</w:t>
            </w:r>
          </w:p>
        </w:tc>
        <w:tc>
          <w:tcPr>
            <w:tcW w:w="0" w:type="auto"/>
          </w:tcPr>
          <w:p w14:paraId="44A1E955" w14:textId="77777777" w:rsidR="005D08DF" w:rsidRPr="006D5285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(2.5)</w:t>
            </w:r>
          </w:p>
        </w:tc>
        <w:tc>
          <w:tcPr>
            <w:tcW w:w="0" w:type="auto"/>
          </w:tcPr>
          <w:p w14:paraId="12813EDE" w14:textId="77777777" w:rsidR="005D08DF" w:rsidRPr="006D5285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(1.9)</w:t>
            </w:r>
          </w:p>
        </w:tc>
      </w:tr>
      <w:tr w:rsidR="005D08DF" w14:paraId="16B2586C" w14:textId="77777777" w:rsidTr="00865099">
        <w:trPr>
          <w:trHeight w:val="350"/>
        </w:trPr>
        <w:tc>
          <w:tcPr>
            <w:tcW w:w="0" w:type="auto"/>
          </w:tcPr>
          <w:p w14:paraId="0438A7C1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bookmarkStart w:id="5" w:name="_Hlk72949067"/>
            <w:r w:rsidRPr="00D87FB9">
              <w:rPr>
                <w:rFonts w:ascii="Arial" w:hAnsi="Arial" w:cs="Arial"/>
                <w:sz w:val="20"/>
                <w:szCs w:val="20"/>
              </w:rPr>
              <w:t>Skin neoplasms, malignant and unspecified (SMQ narrow)</w:t>
            </w:r>
            <w:bookmarkEnd w:id="5"/>
          </w:p>
        </w:tc>
        <w:tc>
          <w:tcPr>
            <w:tcW w:w="0" w:type="auto"/>
          </w:tcPr>
          <w:p w14:paraId="0C884EB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9172E">
              <w:rPr>
                <w:rFonts w:ascii="Arial" w:hAnsi="Arial" w:cs="Arial"/>
                <w:sz w:val="20"/>
                <w:szCs w:val="20"/>
              </w:rPr>
              <w:t>3 (0.6)</w:t>
            </w:r>
          </w:p>
        </w:tc>
        <w:tc>
          <w:tcPr>
            <w:tcW w:w="0" w:type="auto"/>
          </w:tcPr>
          <w:p w14:paraId="64406D6A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9172E">
              <w:rPr>
                <w:rFonts w:ascii="Arial" w:hAnsi="Arial" w:cs="Arial"/>
                <w:sz w:val="20"/>
                <w:szCs w:val="20"/>
              </w:rPr>
              <w:t>4 (1.5)</w:t>
            </w:r>
          </w:p>
        </w:tc>
      </w:tr>
      <w:tr w:rsidR="005D08DF" w14:paraId="27A5497D" w14:textId="77777777" w:rsidTr="00865099">
        <w:trPr>
          <w:trHeight w:val="350"/>
        </w:trPr>
        <w:tc>
          <w:tcPr>
            <w:tcW w:w="0" w:type="auto"/>
          </w:tcPr>
          <w:p w14:paraId="52F6E3B3" w14:textId="77777777" w:rsidR="005D08DF" w:rsidRPr="00D87FB9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Basal cell carcinoma (PT)</w:t>
            </w:r>
          </w:p>
        </w:tc>
        <w:tc>
          <w:tcPr>
            <w:tcW w:w="0" w:type="auto"/>
          </w:tcPr>
          <w:p w14:paraId="648A3A45" w14:textId="77777777" w:rsidR="005D08DF" w:rsidRPr="0089172E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(0.4)</w:t>
            </w:r>
          </w:p>
        </w:tc>
        <w:tc>
          <w:tcPr>
            <w:tcW w:w="0" w:type="auto"/>
          </w:tcPr>
          <w:p w14:paraId="25EA46A7" w14:textId="77777777" w:rsidR="005D08DF" w:rsidRPr="0089172E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(1.5)</w:t>
            </w:r>
          </w:p>
        </w:tc>
      </w:tr>
      <w:tr w:rsidR="005D08DF" w14:paraId="0607571D" w14:textId="77777777" w:rsidTr="00865099">
        <w:trPr>
          <w:trHeight w:val="350"/>
        </w:trPr>
        <w:tc>
          <w:tcPr>
            <w:tcW w:w="0" w:type="auto"/>
          </w:tcPr>
          <w:p w14:paraId="0B010B91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>Lymphopenia (PT)</w:t>
            </w:r>
          </w:p>
        </w:tc>
        <w:tc>
          <w:tcPr>
            <w:tcW w:w="0" w:type="auto"/>
          </w:tcPr>
          <w:p w14:paraId="4225744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(0.8)</w:t>
            </w:r>
          </w:p>
        </w:tc>
        <w:tc>
          <w:tcPr>
            <w:tcW w:w="0" w:type="auto"/>
          </w:tcPr>
          <w:p w14:paraId="31EA568E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5D08DF" w14:paraId="0020AFBB" w14:textId="77777777" w:rsidTr="00865099">
        <w:trPr>
          <w:trHeight w:val="350"/>
        </w:trPr>
        <w:tc>
          <w:tcPr>
            <w:tcW w:w="0" w:type="auto"/>
          </w:tcPr>
          <w:p w14:paraId="62A5989F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>Lymphocyte count decreased (PT)</w:t>
            </w:r>
          </w:p>
        </w:tc>
        <w:tc>
          <w:tcPr>
            <w:tcW w:w="0" w:type="auto"/>
          </w:tcPr>
          <w:p w14:paraId="05DD0899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(0.4)</w:t>
            </w:r>
          </w:p>
        </w:tc>
        <w:tc>
          <w:tcPr>
            <w:tcW w:w="0" w:type="auto"/>
          </w:tcPr>
          <w:p w14:paraId="0B9F7A3A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5D08DF" w14:paraId="42F6851B" w14:textId="77777777" w:rsidTr="00865099">
        <w:trPr>
          <w:trHeight w:val="350"/>
        </w:trPr>
        <w:tc>
          <w:tcPr>
            <w:tcW w:w="0" w:type="auto"/>
          </w:tcPr>
          <w:p w14:paraId="0102564E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>Oedema peripheral (PT)</w:t>
            </w:r>
          </w:p>
        </w:tc>
        <w:tc>
          <w:tcPr>
            <w:tcW w:w="0" w:type="auto"/>
          </w:tcPr>
          <w:p w14:paraId="51B598BF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 (3.7)</w:t>
            </w:r>
          </w:p>
        </w:tc>
        <w:tc>
          <w:tcPr>
            <w:tcW w:w="0" w:type="auto"/>
          </w:tcPr>
          <w:p w14:paraId="3EB1B84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(1.1)</w:t>
            </w:r>
          </w:p>
        </w:tc>
      </w:tr>
      <w:tr w:rsidR="005D08DF" w14:paraId="76701A0A" w14:textId="77777777" w:rsidTr="00865099">
        <w:trPr>
          <w:trHeight w:val="350"/>
        </w:trPr>
        <w:tc>
          <w:tcPr>
            <w:tcW w:w="0" w:type="auto"/>
          </w:tcPr>
          <w:p w14:paraId="065D4171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>Macular oedema (PT)</w:t>
            </w:r>
          </w:p>
        </w:tc>
        <w:tc>
          <w:tcPr>
            <w:tcW w:w="0" w:type="auto"/>
          </w:tcPr>
          <w:p w14:paraId="42A43D5B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(1.4)</w:t>
            </w:r>
          </w:p>
        </w:tc>
        <w:tc>
          <w:tcPr>
            <w:tcW w:w="0" w:type="auto"/>
          </w:tcPr>
          <w:p w14:paraId="31D2937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(0.4)</w:t>
            </w:r>
          </w:p>
        </w:tc>
      </w:tr>
      <w:tr w:rsidR="005D08DF" w14:paraId="338A91D7" w14:textId="77777777" w:rsidTr="00865099">
        <w:trPr>
          <w:trHeight w:val="350"/>
        </w:trPr>
        <w:tc>
          <w:tcPr>
            <w:tcW w:w="0" w:type="auto"/>
            <w:shd w:val="clear" w:color="auto" w:fill="auto"/>
          </w:tcPr>
          <w:p w14:paraId="45A3DB5B" w14:textId="097DCE63" w:rsidR="005D08DF" w:rsidRPr="00D617C4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bookmarkStart w:id="6" w:name="_Hlk72949082"/>
            <w:r w:rsidRPr="0089172E">
              <w:rPr>
                <w:rFonts w:ascii="Arial" w:hAnsi="Arial" w:cs="Arial"/>
                <w:sz w:val="20"/>
                <w:szCs w:val="20"/>
              </w:rPr>
              <w:t>Convulsions</w:t>
            </w:r>
            <w:r w:rsidR="00083A24">
              <w:rPr>
                <w:rFonts w:ascii="Arial" w:hAnsi="Arial" w:cs="Arial"/>
                <w:sz w:val="20"/>
                <w:szCs w:val="20"/>
              </w:rPr>
              <w:t>,</w:t>
            </w:r>
            <w:r w:rsidRPr="0089172E">
              <w:rPr>
                <w:rFonts w:ascii="Arial" w:hAnsi="Arial" w:cs="Arial"/>
                <w:sz w:val="20"/>
                <w:szCs w:val="20"/>
              </w:rPr>
              <w:t xml:space="preserve"> including all types of seizure</w:t>
            </w:r>
            <w:r w:rsidR="00083A24">
              <w:rPr>
                <w:rFonts w:ascii="Arial" w:hAnsi="Arial" w:cs="Arial"/>
                <w:sz w:val="20"/>
                <w:szCs w:val="20"/>
              </w:rPr>
              <w:t xml:space="preserve"> (SM</w:t>
            </w:r>
            <w:r w:rsidRPr="0089172E">
              <w:rPr>
                <w:rFonts w:ascii="Arial" w:hAnsi="Arial" w:cs="Arial"/>
                <w:sz w:val="20"/>
                <w:szCs w:val="20"/>
              </w:rPr>
              <w:t>Q broad)</w:t>
            </w:r>
            <w:bookmarkEnd w:id="6"/>
          </w:p>
        </w:tc>
        <w:tc>
          <w:tcPr>
            <w:tcW w:w="0" w:type="auto"/>
          </w:tcPr>
          <w:p w14:paraId="3A23174A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9172E">
              <w:rPr>
                <w:rFonts w:ascii="Arial" w:hAnsi="Arial" w:cs="Arial"/>
                <w:sz w:val="20"/>
                <w:szCs w:val="20"/>
              </w:rPr>
              <w:t>5 (1.0)</w:t>
            </w:r>
          </w:p>
        </w:tc>
        <w:tc>
          <w:tcPr>
            <w:tcW w:w="0" w:type="auto"/>
          </w:tcPr>
          <w:p w14:paraId="6F413491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9172E"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  <w:tr w:rsidR="005D08DF" w14:paraId="61067963" w14:textId="77777777" w:rsidTr="00865099">
        <w:trPr>
          <w:trHeight w:val="350"/>
        </w:trPr>
        <w:tc>
          <w:tcPr>
            <w:tcW w:w="0" w:type="auto"/>
            <w:shd w:val="clear" w:color="auto" w:fill="auto"/>
          </w:tcPr>
          <w:p w14:paraId="6609C5FC" w14:textId="77777777" w:rsidR="005D08DF" w:rsidRPr="00BB7C99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bookmarkStart w:id="7" w:name="_Hlk72949147"/>
            <w:r w:rsidRPr="00BB7C99">
              <w:rPr>
                <w:rFonts w:ascii="Arial" w:hAnsi="Arial" w:cs="Arial"/>
                <w:sz w:val="20"/>
                <w:szCs w:val="20"/>
              </w:rPr>
              <w:t>Bradyarrhythmia</w:t>
            </w:r>
            <w:r>
              <w:rPr>
                <w:rFonts w:ascii="Arial" w:hAnsi="Arial" w:cs="Arial"/>
                <w:sz w:val="20"/>
                <w:szCs w:val="20"/>
              </w:rPr>
              <w:t xml:space="preserve">s, </w:t>
            </w:r>
            <w:r w:rsidRPr="00BB7C99">
              <w:rPr>
                <w:rFonts w:ascii="Arial" w:hAnsi="Arial" w:cs="Arial"/>
                <w:sz w:val="20"/>
                <w:szCs w:val="20"/>
              </w:rPr>
              <w:t>including conduction defects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B7C99">
              <w:rPr>
                <w:rFonts w:ascii="Arial" w:hAnsi="Arial" w:cs="Arial"/>
                <w:sz w:val="20"/>
                <w:szCs w:val="20"/>
              </w:rPr>
              <w:t>during treatment initiation</w:t>
            </w:r>
            <w:bookmarkEnd w:id="7"/>
            <w:r>
              <w:rPr>
                <w:rFonts w:ascii="Arial" w:hAnsi="Arial" w:cs="Arial"/>
                <w:sz w:val="20"/>
                <w:szCs w:val="20"/>
              </w:rPr>
              <w:t xml:space="preserve"> (NMQ)</w:t>
            </w:r>
          </w:p>
        </w:tc>
        <w:tc>
          <w:tcPr>
            <w:tcW w:w="0" w:type="auto"/>
          </w:tcPr>
          <w:p w14:paraId="1FFD4F6E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  <w:r w:rsidRPr="00BB7C99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9.3</w:t>
            </w:r>
            <w:r w:rsidRPr="00BB7C9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3DD049A" w14:textId="77777777" w:rsidR="005D08DF" w:rsidRPr="00BB7C99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BB7C99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BB7C99">
              <w:rPr>
                <w:rFonts w:ascii="Arial" w:hAnsi="Arial" w:cs="Arial"/>
                <w:sz w:val="20"/>
                <w:szCs w:val="20"/>
              </w:rPr>
              <w:t>.4)</w:t>
            </w:r>
          </w:p>
        </w:tc>
      </w:tr>
      <w:tr w:rsidR="005D08DF" w14:paraId="056B0408" w14:textId="77777777" w:rsidTr="00865099">
        <w:trPr>
          <w:trHeight w:val="350"/>
        </w:trPr>
        <w:tc>
          <w:tcPr>
            <w:tcW w:w="0" w:type="auto"/>
            <w:shd w:val="clear" w:color="auto" w:fill="auto"/>
          </w:tcPr>
          <w:p w14:paraId="506BA4F4" w14:textId="77777777" w:rsidR="005D08DF" w:rsidRPr="00D617C4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bookmarkStart w:id="8" w:name="_Hlk72949096"/>
            <w:r w:rsidRPr="00BB7C99">
              <w:rPr>
                <w:rFonts w:ascii="Arial" w:hAnsi="Arial" w:cs="Arial"/>
                <w:sz w:val="20"/>
                <w:szCs w:val="20"/>
              </w:rPr>
              <w:t>Bradycardia (PT)</w:t>
            </w:r>
            <w:bookmarkEnd w:id="8"/>
          </w:p>
        </w:tc>
        <w:tc>
          <w:tcPr>
            <w:tcW w:w="0" w:type="auto"/>
          </w:tcPr>
          <w:p w14:paraId="4CA40440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BB7C99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6.0</w:t>
            </w:r>
            <w:r w:rsidRPr="00BB7C9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B43DC66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B7C99">
              <w:rPr>
                <w:rFonts w:ascii="Arial" w:hAnsi="Arial" w:cs="Arial"/>
                <w:sz w:val="20"/>
                <w:szCs w:val="20"/>
              </w:rPr>
              <w:t>8 (3.0)</w:t>
            </w:r>
          </w:p>
        </w:tc>
      </w:tr>
      <w:tr w:rsidR="005D08DF" w14:paraId="25BF9E27" w14:textId="77777777" w:rsidTr="00865099">
        <w:trPr>
          <w:trHeight w:val="350"/>
        </w:trPr>
        <w:tc>
          <w:tcPr>
            <w:tcW w:w="0" w:type="auto"/>
          </w:tcPr>
          <w:p w14:paraId="75866B9D" w14:textId="77777777" w:rsidR="005D08DF" w:rsidRPr="0036757C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  <w:highlight w:val="cyan"/>
              </w:rPr>
            </w:pPr>
            <w:bookmarkStart w:id="9" w:name="_Hlk72949161"/>
            <w:r w:rsidRPr="00BB7C99">
              <w:rPr>
                <w:rFonts w:ascii="Arial" w:hAnsi="Arial" w:cs="Arial"/>
                <w:sz w:val="20"/>
                <w:szCs w:val="20"/>
              </w:rPr>
              <w:t xml:space="preserve">Sinus bradycardia (PT) </w:t>
            </w:r>
            <w:bookmarkEnd w:id="9"/>
          </w:p>
        </w:tc>
        <w:tc>
          <w:tcPr>
            <w:tcW w:w="0" w:type="auto"/>
          </w:tcPr>
          <w:p w14:paraId="40DB558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B7C99">
              <w:rPr>
                <w:rFonts w:ascii="Arial" w:hAnsi="Arial" w:cs="Arial"/>
                <w:sz w:val="20"/>
                <w:szCs w:val="20"/>
              </w:rPr>
              <w:t>10 (1.9)</w:t>
            </w:r>
          </w:p>
        </w:tc>
        <w:tc>
          <w:tcPr>
            <w:tcW w:w="0" w:type="auto"/>
          </w:tcPr>
          <w:p w14:paraId="396D00AC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B7C99">
              <w:rPr>
                <w:rFonts w:ascii="Arial" w:hAnsi="Arial" w:cs="Arial"/>
                <w:sz w:val="20"/>
                <w:szCs w:val="20"/>
              </w:rPr>
              <w:t>1 (0.4)</w:t>
            </w:r>
          </w:p>
        </w:tc>
      </w:tr>
      <w:tr w:rsidR="005D08DF" w14:paraId="46EF31C2" w14:textId="77777777" w:rsidTr="00865099">
        <w:trPr>
          <w:trHeight w:val="350"/>
        </w:trPr>
        <w:tc>
          <w:tcPr>
            <w:tcW w:w="0" w:type="auto"/>
          </w:tcPr>
          <w:p w14:paraId="43230593" w14:textId="77777777" w:rsidR="005D08DF" w:rsidRPr="000A54F9" w:rsidRDefault="005D08DF" w:rsidP="00865099">
            <w:pPr>
              <w:spacing w:line="360" w:lineRule="auto"/>
              <w:ind w:left="179"/>
              <w:rPr>
                <w:rFonts w:ascii="Arial" w:hAnsi="Arial" w:cs="Arial"/>
                <w:sz w:val="20"/>
                <w:szCs w:val="20"/>
              </w:rPr>
            </w:pPr>
            <w:r w:rsidRPr="000A54F9">
              <w:rPr>
                <w:rFonts w:ascii="Arial" w:hAnsi="Arial" w:cs="Arial"/>
                <w:sz w:val="20"/>
                <w:szCs w:val="20"/>
              </w:rPr>
              <w:t>Conduction defects</w:t>
            </w:r>
            <w:r>
              <w:rPr>
                <w:rFonts w:ascii="Arial" w:hAnsi="Arial" w:cs="Arial"/>
                <w:sz w:val="20"/>
                <w:szCs w:val="20"/>
              </w:rPr>
              <w:t xml:space="preserve"> (SMQ broad)</w:t>
            </w:r>
          </w:p>
        </w:tc>
        <w:tc>
          <w:tcPr>
            <w:tcW w:w="0" w:type="auto"/>
          </w:tcPr>
          <w:p w14:paraId="3199B63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(1.7)</w:t>
            </w:r>
          </w:p>
        </w:tc>
        <w:tc>
          <w:tcPr>
            <w:tcW w:w="0" w:type="auto"/>
          </w:tcPr>
          <w:p w14:paraId="70F01F5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5D08DF" w14:paraId="0B981B9E" w14:textId="77777777" w:rsidTr="00865099">
        <w:trPr>
          <w:trHeight w:val="350"/>
        </w:trPr>
        <w:tc>
          <w:tcPr>
            <w:tcW w:w="0" w:type="auto"/>
            <w:gridSpan w:val="3"/>
          </w:tcPr>
          <w:p w14:paraId="6154C1B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Serious adverse events occurring in ≥ 0.5% of patients in either group </w:t>
            </w:r>
          </w:p>
        </w:tc>
      </w:tr>
      <w:tr w:rsidR="005D08DF" w14:paraId="63AE4683" w14:textId="77777777" w:rsidTr="00865099">
        <w:trPr>
          <w:trHeight w:val="350"/>
        </w:trPr>
        <w:tc>
          <w:tcPr>
            <w:tcW w:w="0" w:type="auto"/>
          </w:tcPr>
          <w:p w14:paraId="65682E39" w14:textId="77777777" w:rsidR="005D08DF" w:rsidRPr="00D617C4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Alanine aminotransferase increased </w:t>
            </w:r>
          </w:p>
        </w:tc>
        <w:tc>
          <w:tcPr>
            <w:tcW w:w="0" w:type="auto"/>
          </w:tcPr>
          <w:p w14:paraId="68C238E4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(1.2)</w:t>
            </w:r>
          </w:p>
        </w:tc>
        <w:tc>
          <w:tcPr>
            <w:tcW w:w="0" w:type="auto"/>
          </w:tcPr>
          <w:p w14:paraId="7E0D6A27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  <w:tr w:rsidR="005D08DF" w14:paraId="3581FEF4" w14:textId="77777777" w:rsidTr="00865099">
        <w:trPr>
          <w:trHeight w:val="350"/>
        </w:trPr>
        <w:tc>
          <w:tcPr>
            <w:tcW w:w="0" w:type="auto"/>
          </w:tcPr>
          <w:p w14:paraId="2FD4029B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D617C4">
              <w:rPr>
                <w:rFonts w:ascii="Arial" w:hAnsi="Arial" w:cs="Arial"/>
                <w:sz w:val="20"/>
                <w:szCs w:val="20"/>
              </w:rPr>
              <w:t xml:space="preserve">Anaemia </w:t>
            </w:r>
          </w:p>
        </w:tc>
        <w:tc>
          <w:tcPr>
            <w:tcW w:w="0" w:type="auto"/>
          </w:tcPr>
          <w:p w14:paraId="7374C72D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0" w:type="auto"/>
          </w:tcPr>
          <w:p w14:paraId="620A0581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  <w:tr w:rsidR="005D08DF" w14:paraId="0B8F12F7" w14:textId="77777777" w:rsidTr="00865099">
        <w:trPr>
          <w:trHeight w:val="350"/>
        </w:trPr>
        <w:tc>
          <w:tcPr>
            <w:tcW w:w="0" w:type="auto"/>
          </w:tcPr>
          <w:p w14:paraId="571EAF5B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Aspartate aminotransferase increased </w:t>
            </w:r>
          </w:p>
        </w:tc>
        <w:tc>
          <w:tcPr>
            <w:tcW w:w="0" w:type="auto"/>
          </w:tcPr>
          <w:p w14:paraId="4F3A124B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(0.6)</w:t>
            </w:r>
          </w:p>
        </w:tc>
        <w:tc>
          <w:tcPr>
            <w:tcW w:w="0" w:type="auto"/>
          </w:tcPr>
          <w:p w14:paraId="01DCB818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(0.4)</w:t>
            </w:r>
          </w:p>
        </w:tc>
      </w:tr>
      <w:tr w:rsidR="005D08DF" w14:paraId="3327A9DB" w14:textId="77777777" w:rsidTr="00865099">
        <w:trPr>
          <w:trHeight w:val="350"/>
        </w:trPr>
        <w:tc>
          <w:tcPr>
            <w:tcW w:w="0" w:type="auto"/>
          </w:tcPr>
          <w:p w14:paraId="0AD74196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Basal cell carcinoma</w:t>
            </w:r>
          </w:p>
        </w:tc>
        <w:tc>
          <w:tcPr>
            <w:tcW w:w="0" w:type="auto"/>
          </w:tcPr>
          <w:p w14:paraId="7EFBD645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(0.4)</w:t>
            </w:r>
          </w:p>
        </w:tc>
        <w:tc>
          <w:tcPr>
            <w:tcW w:w="0" w:type="auto"/>
          </w:tcPr>
          <w:p w14:paraId="1E580E4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(1.1)</w:t>
            </w:r>
          </w:p>
        </w:tc>
      </w:tr>
      <w:tr w:rsidR="005D08DF" w14:paraId="64DA34B0" w14:textId="77777777" w:rsidTr="00865099">
        <w:trPr>
          <w:trHeight w:val="350"/>
        </w:trPr>
        <w:tc>
          <w:tcPr>
            <w:tcW w:w="0" w:type="auto"/>
          </w:tcPr>
          <w:p w14:paraId="13AC1306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Gait disturbance </w:t>
            </w:r>
          </w:p>
        </w:tc>
        <w:tc>
          <w:tcPr>
            <w:tcW w:w="0" w:type="auto"/>
          </w:tcPr>
          <w:p w14:paraId="4B628633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  <w:tc>
          <w:tcPr>
            <w:tcW w:w="0" w:type="auto"/>
          </w:tcPr>
          <w:p w14:paraId="1DC33523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  <w:tr w:rsidR="005D08DF" w14:paraId="5C41A415" w14:textId="77777777" w:rsidTr="00865099">
        <w:trPr>
          <w:trHeight w:val="350"/>
        </w:trPr>
        <w:tc>
          <w:tcPr>
            <w:tcW w:w="0" w:type="auto"/>
          </w:tcPr>
          <w:p w14:paraId="22242DE3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Laceration </w:t>
            </w:r>
          </w:p>
        </w:tc>
        <w:tc>
          <w:tcPr>
            <w:tcW w:w="0" w:type="auto"/>
          </w:tcPr>
          <w:p w14:paraId="61013128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(0.8)</w:t>
            </w:r>
          </w:p>
        </w:tc>
        <w:tc>
          <w:tcPr>
            <w:tcW w:w="0" w:type="auto"/>
          </w:tcPr>
          <w:p w14:paraId="05C7C79E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(0.0)</w:t>
            </w:r>
          </w:p>
        </w:tc>
      </w:tr>
      <w:tr w:rsidR="005D08DF" w14:paraId="18C14233" w14:textId="77777777" w:rsidTr="00865099">
        <w:trPr>
          <w:trHeight w:val="350"/>
        </w:trPr>
        <w:tc>
          <w:tcPr>
            <w:tcW w:w="0" w:type="auto"/>
          </w:tcPr>
          <w:p w14:paraId="5D408F7F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Suicide attempt </w:t>
            </w:r>
          </w:p>
        </w:tc>
        <w:tc>
          <w:tcPr>
            <w:tcW w:w="0" w:type="auto"/>
          </w:tcPr>
          <w:p w14:paraId="10CDDB20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(0.6)</w:t>
            </w:r>
          </w:p>
        </w:tc>
        <w:tc>
          <w:tcPr>
            <w:tcW w:w="0" w:type="auto"/>
          </w:tcPr>
          <w:p w14:paraId="445C01E3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  <w:tr w:rsidR="005D08DF" w14:paraId="577F8153" w14:textId="77777777" w:rsidTr="00865099">
        <w:trPr>
          <w:trHeight w:val="350"/>
        </w:trPr>
        <w:tc>
          <w:tcPr>
            <w:tcW w:w="0" w:type="auto"/>
          </w:tcPr>
          <w:p w14:paraId="4915651C" w14:textId="77777777" w:rsidR="005D08DF" w:rsidRPr="00AA7511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Syncope </w:t>
            </w:r>
          </w:p>
        </w:tc>
        <w:tc>
          <w:tcPr>
            <w:tcW w:w="0" w:type="auto"/>
          </w:tcPr>
          <w:p w14:paraId="54D4C10E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(0.6)</w:t>
            </w:r>
          </w:p>
        </w:tc>
        <w:tc>
          <w:tcPr>
            <w:tcW w:w="0" w:type="auto"/>
          </w:tcPr>
          <w:p w14:paraId="00FF26C8" w14:textId="77777777" w:rsidR="005D08DF" w:rsidRPr="00657356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(0.4)</w:t>
            </w:r>
          </w:p>
        </w:tc>
      </w:tr>
      <w:tr w:rsidR="005D08DF" w14:paraId="4330BF27" w14:textId="77777777" w:rsidTr="00865099">
        <w:trPr>
          <w:trHeight w:val="350"/>
        </w:trPr>
        <w:tc>
          <w:tcPr>
            <w:tcW w:w="0" w:type="auto"/>
          </w:tcPr>
          <w:p w14:paraId="51912F9C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Urinary tract infection </w:t>
            </w:r>
          </w:p>
        </w:tc>
        <w:tc>
          <w:tcPr>
            <w:tcW w:w="0" w:type="auto"/>
          </w:tcPr>
          <w:p w14:paraId="49DC4C89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(1.2)</w:t>
            </w:r>
          </w:p>
        </w:tc>
        <w:tc>
          <w:tcPr>
            <w:tcW w:w="0" w:type="auto"/>
          </w:tcPr>
          <w:p w14:paraId="23710DF2" w14:textId="77777777" w:rsidR="005D08DF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(0.8)</w:t>
            </w:r>
          </w:p>
        </w:tc>
      </w:tr>
    </w:tbl>
    <w:p w14:paraId="247680A1" w14:textId="6DB72151" w:rsidR="008A2563" w:rsidRDefault="008A2563" w:rsidP="008A2563">
      <w:pPr>
        <w:spacing w:line="360" w:lineRule="auto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are number of patients (%)</w:t>
      </w:r>
    </w:p>
    <w:p w14:paraId="71315C94" w14:textId="77777777" w:rsidR="008A2563" w:rsidRPr="00375A37" w:rsidRDefault="008A2563" w:rsidP="008A2563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MedDRA </w:t>
      </w:r>
      <w:r>
        <w:rPr>
          <w:rFonts w:ascii="Arial" w:hAnsi="Arial" w:cs="Arial"/>
          <w:sz w:val="20"/>
          <w:szCs w:val="20"/>
        </w:rPr>
        <w:t xml:space="preserve">Medical Dictionary for Regulatory Activities, </w:t>
      </w:r>
      <w:r w:rsidRPr="00AB431C">
        <w:rPr>
          <w:rFonts w:ascii="Arial" w:hAnsi="Arial" w:cs="Arial"/>
          <w:i/>
          <w:iCs/>
          <w:sz w:val="20"/>
          <w:szCs w:val="20"/>
        </w:rPr>
        <w:t>MS</w:t>
      </w:r>
      <w:r>
        <w:rPr>
          <w:rFonts w:ascii="Arial" w:hAnsi="Arial" w:cs="Arial"/>
          <w:sz w:val="20"/>
          <w:szCs w:val="20"/>
        </w:rPr>
        <w:t xml:space="preserve"> multiple sclerosis,</w:t>
      </w:r>
      <w:r w:rsidRPr="00161F86">
        <w:rPr>
          <w:rFonts w:ascii="STIX-Italic" w:hAnsi="STIX-Italic" w:cs="STIX-Italic"/>
          <w:i/>
          <w:iCs/>
          <w:sz w:val="17"/>
          <w:szCs w:val="17"/>
        </w:rPr>
        <w:t xml:space="preserve"> </w:t>
      </w:r>
      <w:r w:rsidRPr="00161F86">
        <w:rPr>
          <w:rFonts w:ascii="Arial" w:hAnsi="Arial" w:cs="Arial"/>
          <w:i/>
          <w:iCs/>
          <w:sz w:val="20"/>
          <w:szCs w:val="20"/>
        </w:rPr>
        <w:t xml:space="preserve">MS-DMT </w:t>
      </w:r>
      <w:r w:rsidRPr="00161F86">
        <w:rPr>
          <w:rFonts w:ascii="Arial" w:hAnsi="Arial" w:cs="Arial"/>
          <w:sz w:val="20"/>
          <w:szCs w:val="20"/>
        </w:rPr>
        <w:t>multiple</w:t>
      </w:r>
      <w:r>
        <w:rPr>
          <w:rFonts w:ascii="Arial" w:hAnsi="Arial" w:cs="Arial"/>
          <w:sz w:val="20"/>
          <w:szCs w:val="20"/>
        </w:rPr>
        <w:t xml:space="preserve"> </w:t>
      </w:r>
      <w:r w:rsidRPr="00161F86">
        <w:rPr>
          <w:rFonts w:ascii="Arial" w:hAnsi="Arial" w:cs="Arial"/>
          <w:sz w:val="20"/>
          <w:szCs w:val="20"/>
        </w:rPr>
        <w:t>sclerosis</w:t>
      </w:r>
      <w:r>
        <w:rPr>
          <w:rFonts w:ascii="Arial" w:hAnsi="Arial" w:cs="Arial"/>
          <w:sz w:val="20"/>
          <w:szCs w:val="20"/>
        </w:rPr>
        <w:t xml:space="preserve"> disease-modifying therapy</w:t>
      </w:r>
      <w:r w:rsidRPr="00161F8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890284">
        <w:rPr>
          <w:rFonts w:ascii="Arial" w:hAnsi="Arial" w:cs="Arial"/>
          <w:i/>
          <w:iCs/>
          <w:sz w:val="20"/>
          <w:szCs w:val="20"/>
        </w:rPr>
        <w:t>NMQ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Novartis MedDRA query, </w:t>
      </w:r>
      <w:r w:rsidRPr="00890284">
        <w:rPr>
          <w:rFonts w:ascii="Arial" w:hAnsi="Arial" w:cs="Arial"/>
          <w:i/>
          <w:iCs/>
          <w:sz w:val="20"/>
          <w:szCs w:val="20"/>
        </w:rPr>
        <w:t>PT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preferred term, </w:t>
      </w:r>
      <w:r>
        <w:rPr>
          <w:rFonts w:ascii="Arial" w:hAnsi="Arial" w:cs="Arial"/>
          <w:i/>
          <w:iCs/>
          <w:sz w:val="20"/>
          <w:szCs w:val="20"/>
        </w:rPr>
        <w:t xml:space="preserve">S1P </w:t>
      </w:r>
      <w:r>
        <w:rPr>
          <w:rFonts w:ascii="Arial" w:hAnsi="Arial" w:cs="Arial"/>
          <w:iCs/>
          <w:sz w:val="20"/>
          <w:szCs w:val="20"/>
        </w:rPr>
        <w:t>sphingosine 1</w:t>
      </w:r>
      <w:r>
        <w:rPr>
          <w:rFonts w:ascii="Arial" w:hAnsi="Arial" w:cs="Arial"/>
          <w:iCs/>
          <w:sz w:val="20"/>
          <w:szCs w:val="20"/>
        </w:rPr>
        <w:noBreakHyphen/>
        <w:t xml:space="preserve">phosphate, </w:t>
      </w:r>
      <w:r>
        <w:rPr>
          <w:rFonts w:ascii="Arial" w:hAnsi="Arial" w:cs="Arial"/>
          <w:i/>
          <w:iCs/>
          <w:sz w:val="20"/>
          <w:szCs w:val="20"/>
        </w:rPr>
        <w:t xml:space="preserve">SMQ </w:t>
      </w:r>
      <w:r>
        <w:rPr>
          <w:rFonts w:ascii="Arial" w:hAnsi="Arial" w:cs="Arial"/>
          <w:sz w:val="20"/>
          <w:szCs w:val="20"/>
        </w:rPr>
        <w:t xml:space="preserve">standardized MedDRA query, </w:t>
      </w:r>
      <w:r w:rsidRPr="00A77373">
        <w:rPr>
          <w:rFonts w:ascii="Arial" w:hAnsi="Arial" w:cs="Arial"/>
          <w:i/>
          <w:iCs/>
          <w:sz w:val="20"/>
          <w:szCs w:val="20"/>
        </w:rPr>
        <w:t>SOC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system organ class, </w:t>
      </w:r>
      <w:r>
        <w:rPr>
          <w:rFonts w:ascii="Arial" w:hAnsi="Arial" w:cs="Arial"/>
          <w:i/>
          <w:iCs/>
          <w:sz w:val="20"/>
          <w:szCs w:val="20"/>
        </w:rPr>
        <w:t xml:space="preserve">SPMS </w:t>
      </w:r>
      <w:r>
        <w:rPr>
          <w:rFonts w:ascii="Arial" w:hAnsi="Arial" w:cs="Arial"/>
          <w:sz w:val="20"/>
          <w:szCs w:val="20"/>
        </w:rPr>
        <w:t>secondary progressive MS</w:t>
      </w:r>
    </w:p>
    <w:p w14:paraId="4C14857F" w14:textId="68E9D5AC" w:rsidR="005D08DF" w:rsidRDefault="008A2563" w:rsidP="008A2563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r w:rsidRPr="00A77373">
        <w:rPr>
          <w:rFonts w:ascii="Arial" w:hAnsi="Arial" w:cs="Arial"/>
          <w:sz w:val="20"/>
          <w:szCs w:val="20"/>
          <w:vertAlign w:val="superscript"/>
        </w:rPr>
        <w:t>a</w:t>
      </w:r>
      <w:r>
        <w:rPr>
          <w:rFonts w:ascii="Arial" w:hAnsi="Arial" w:cs="Arial"/>
          <w:sz w:val="20"/>
          <w:szCs w:val="20"/>
        </w:rPr>
        <w:t>In</w:t>
      </w:r>
      <w:proofErr w:type="spellEnd"/>
      <w:r>
        <w:rPr>
          <w:rFonts w:ascii="Arial" w:hAnsi="Arial" w:cs="Arial"/>
          <w:sz w:val="20"/>
          <w:szCs w:val="20"/>
        </w:rPr>
        <w:t xml:space="preserve"> the siponimod group, causes of death were suicide and urosepsis (after the patient started an alternative MS-DMT). Both deaths were considered unrelated to treatment. In the placebo group, the cause of death was lung adenocarcinoma</w:t>
      </w:r>
      <w:r w:rsidR="005D08DF">
        <w:rPr>
          <w:rFonts w:ascii="Arial" w:hAnsi="Arial" w:cs="Arial"/>
          <w:sz w:val="20"/>
          <w:szCs w:val="20"/>
        </w:rPr>
        <w:t xml:space="preserve"> </w:t>
      </w:r>
    </w:p>
    <w:p w14:paraId="4A52481B" w14:textId="77777777" w:rsidR="005D08DF" w:rsidRDefault="005D08DF" w:rsidP="005D08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1A50E06" w14:textId="77777777" w:rsidR="005D08DF" w:rsidRPr="008A1FEA" w:rsidRDefault="005D08DF" w:rsidP="005D08D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A1FEA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>
        <w:rPr>
          <w:rFonts w:ascii="Arial" w:hAnsi="Arial" w:cs="Arial"/>
          <w:b/>
          <w:bCs/>
          <w:sz w:val="20"/>
          <w:szCs w:val="20"/>
        </w:rPr>
        <w:t>6</w:t>
      </w:r>
      <w:r w:rsidRPr="008A1FEA">
        <w:rPr>
          <w:rFonts w:ascii="Arial" w:hAnsi="Arial" w:cs="Arial"/>
          <w:sz w:val="20"/>
          <w:szCs w:val="20"/>
        </w:rPr>
        <w:t xml:space="preserve"> Summary of extension study clinical findings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ldData xml:space="preserve">PEVuZE5vdGU+PENpdGU+PEF1dGhvcj5DcmVlPC9BdXRob3I+PFllYXI+MjAyMjwvWWVhcj48UmVj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</w:fldData>
        </w:fldChar>
      </w:r>
      <w:r>
        <w:rPr>
          <w:rFonts w:ascii="Arial" w:hAnsi="Arial" w:cs="Arial"/>
          <w:sz w:val="20"/>
          <w:szCs w:val="20"/>
        </w:rPr>
        <w:instrText xml:space="preserve"> ADDIN EN.CITE </w:instrText>
      </w:r>
      <w:r>
        <w:rPr>
          <w:rFonts w:ascii="Arial" w:hAnsi="Arial" w:cs="Arial"/>
          <w:sz w:val="20"/>
          <w:szCs w:val="20"/>
        </w:rPr>
        <w:fldChar w:fldCharType="begin">
          <w:fldData xml:space="preserve">PEVuZE5vdGU+PENpdGU+PEF1dGhvcj5DcmVlPC9BdXRob3I+PFllYXI+MjAyMjwvWWVhcj48UmVj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</w:fldData>
        </w:fldChar>
      </w:r>
      <w:r>
        <w:rPr>
          <w:rFonts w:ascii="Arial" w:hAnsi="Arial" w:cs="Arial"/>
          <w:sz w:val="20"/>
          <w:szCs w:val="20"/>
        </w:rPr>
        <w:instrText xml:space="preserve"> ADDIN EN.CITE.DATA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</w:t>
      </w:r>
      <w:hyperlink w:anchor="_ENREF_33" w:tooltip="Cree, 2022 #68" w:history="1">
        <w:r>
          <w:rPr>
            <w:rFonts w:ascii="Arial" w:hAnsi="Arial" w:cs="Arial"/>
            <w:noProof/>
            <w:sz w:val="20"/>
            <w:szCs w:val="20"/>
          </w:rPr>
          <w:t>33</w:t>
        </w:r>
      </w:hyperlink>
      <w:r>
        <w:rPr>
          <w:rFonts w:ascii="Arial" w:hAnsi="Arial" w:cs="Arial"/>
          <w:noProof/>
          <w:sz w:val="20"/>
          <w:szCs w:val="20"/>
        </w:rPr>
        <w:t>]</w:t>
      </w:r>
      <w:r>
        <w:rPr>
          <w:rFonts w:ascii="Arial" w:hAnsi="Arial" w:cs="Arial"/>
          <w:sz w:val="20"/>
          <w:szCs w:val="20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1"/>
        <w:gridCol w:w="1559"/>
        <w:gridCol w:w="1757"/>
        <w:gridCol w:w="2029"/>
      </w:tblGrid>
      <w:tr w:rsidR="005D08DF" w:rsidRPr="008A1FEA" w14:paraId="0002CE39" w14:textId="77777777" w:rsidTr="00865099">
        <w:tc>
          <w:tcPr>
            <w:tcW w:w="0" w:type="auto"/>
          </w:tcPr>
          <w:p w14:paraId="4417CA54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Outcome</w:t>
            </w:r>
          </w:p>
        </w:tc>
        <w:tc>
          <w:tcPr>
            <w:tcW w:w="0" w:type="auto"/>
          </w:tcPr>
          <w:p w14:paraId="5FB9E3A9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Placebo-siponimod</w:t>
            </w:r>
          </w:p>
        </w:tc>
        <w:tc>
          <w:tcPr>
            <w:tcW w:w="0" w:type="auto"/>
          </w:tcPr>
          <w:p w14:paraId="795FC0DA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Continuous siponimod</w:t>
            </w:r>
          </w:p>
        </w:tc>
        <w:tc>
          <w:tcPr>
            <w:tcW w:w="0" w:type="auto"/>
          </w:tcPr>
          <w:p w14:paraId="69767210" w14:textId="4A06929F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8A2563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(95% CI)</w:t>
            </w:r>
          </w:p>
        </w:tc>
      </w:tr>
      <w:tr w:rsidR="005D08DF" w:rsidRPr="008A1FEA" w14:paraId="1562F509" w14:textId="77777777" w:rsidTr="00865099">
        <w:tc>
          <w:tcPr>
            <w:tcW w:w="0" w:type="auto"/>
          </w:tcPr>
          <w:p w14:paraId="06ADFE3C" w14:textId="2B8F9FF8" w:rsidR="005D08DF" w:rsidRPr="008A2563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2563">
              <w:rPr>
                <w:rFonts w:ascii="Arial" w:hAnsi="Arial" w:cs="Arial"/>
                <w:sz w:val="20"/>
                <w:szCs w:val="20"/>
              </w:rPr>
              <w:t xml:space="preserve">6-month confirmed disability progression </w:t>
            </w:r>
            <w:r w:rsidR="002D2C04">
              <w:rPr>
                <w:rFonts w:ascii="Arial" w:hAnsi="Arial" w:cs="Arial"/>
                <w:sz w:val="20"/>
                <w:szCs w:val="20"/>
              </w:rPr>
              <w:t>p</w:t>
            </w:r>
            <w:r w:rsidRPr="008A2563">
              <w:rPr>
                <w:rFonts w:ascii="Arial" w:hAnsi="Arial" w:cs="Arial"/>
                <w:sz w:val="20"/>
                <w:szCs w:val="20"/>
              </w:rPr>
              <w:t>ercentiles (months)</w:t>
            </w:r>
          </w:p>
        </w:tc>
        <w:tc>
          <w:tcPr>
            <w:tcW w:w="0" w:type="auto"/>
          </w:tcPr>
          <w:p w14:paraId="5BFEE6A3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CE2F4A5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D0413A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3D998E3D" w14:textId="77777777" w:rsidTr="00865099">
        <w:tc>
          <w:tcPr>
            <w:tcW w:w="0" w:type="auto"/>
          </w:tcPr>
          <w:p w14:paraId="105F1F22" w14:textId="77777777" w:rsidR="005D08DF" w:rsidRPr="008A1FEA" w:rsidRDefault="005D08DF" w:rsidP="00865099">
            <w:pPr>
              <w:spacing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 xml:space="preserve">Active SPMS </w:t>
            </w:r>
          </w:p>
        </w:tc>
        <w:tc>
          <w:tcPr>
            <w:tcW w:w="0" w:type="auto"/>
          </w:tcPr>
          <w:p w14:paraId="2C3A0C0E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ED5179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5B6760" w14:textId="756186F5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0.71 (0.57, 0.90)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57551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= 0.0044</w:t>
            </w:r>
          </w:p>
        </w:tc>
      </w:tr>
      <w:tr w:rsidR="005D08DF" w:rsidRPr="008A1FEA" w14:paraId="0957C13D" w14:textId="77777777" w:rsidTr="00865099">
        <w:tc>
          <w:tcPr>
            <w:tcW w:w="0" w:type="auto"/>
          </w:tcPr>
          <w:p w14:paraId="46F2951F" w14:textId="77777777" w:rsidR="005D08DF" w:rsidRPr="008A1FEA" w:rsidRDefault="005D08DF" w:rsidP="00865099">
            <w:pPr>
              <w:spacing w:line="360" w:lineRule="auto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25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0" w:type="auto"/>
          </w:tcPr>
          <w:p w14:paraId="634FB3BB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12.0</w:t>
            </w:r>
          </w:p>
        </w:tc>
        <w:tc>
          <w:tcPr>
            <w:tcW w:w="0" w:type="auto"/>
          </w:tcPr>
          <w:p w14:paraId="03AEF53D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21.3</w:t>
            </w:r>
          </w:p>
        </w:tc>
        <w:tc>
          <w:tcPr>
            <w:tcW w:w="0" w:type="auto"/>
          </w:tcPr>
          <w:p w14:paraId="6A02D2A4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505193F5" w14:textId="77777777" w:rsidTr="00865099">
        <w:tc>
          <w:tcPr>
            <w:tcW w:w="0" w:type="auto"/>
          </w:tcPr>
          <w:p w14:paraId="069CE49B" w14:textId="77777777" w:rsidR="005D08DF" w:rsidRPr="008A1FEA" w:rsidRDefault="005D08DF" w:rsidP="00865099">
            <w:pPr>
              <w:spacing w:line="360" w:lineRule="auto"/>
              <w:ind w:left="306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40</w:t>
            </w:r>
            <w:r w:rsidRPr="008A1FEA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8A1FE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4BFABE90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28.1</w:t>
            </w:r>
          </w:p>
        </w:tc>
        <w:tc>
          <w:tcPr>
            <w:tcW w:w="0" w:type="auto"/>
          </w:tcPr>
          <w:p w14:paraId="6D6D7340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43.5</w:t>
            </w:r>
          </w:p>
        </w:tc>
        <w:tc>
          <w:tcPr>
            <w:tcW w:w="0" w:type="auto"/>
          </w:tcPr>
          <w:p w14:paraId="1AEB4F65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79532856" w14:textId="77777777" w:rsidTr="00865099">
        <w:tc>
          <w:tcPr>
            <w:tcW w:w="0" w:type="auto"/>
          </w:tcPr>
          <w:p w14:paraId="64A5F5AB" w14:textId="77777777" w:rsidR="005D08DF" w:rsidRPr="008A1FEA" w:rsidRDefault="005D08DF" w:rsidP="00865099">
            <w:pPr>
              <w:spacing w:line="360" w:lineRule="auto"/>
              <w:ind w:left="164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Non-active SPMS</w:t>
            </w:r>
          </w:p>
        </w:tc>
        <w:tc>
          <w:tcPr>
            <w:tcW w:w="0" w:type="auto"/>
          </w:tcPr>
          <w:p w14:paraId="4DCE8EE4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84C9EA4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6EBCEF" w14:textId="3411BD0F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0.88 (0.69, 1.11)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A2563">
              <w:rPr>
                <w:rFonts w:ascii="Arial" w:hAnsi="Arial" w:cs="Arial"/>
                <w:sz w:val="20"/>
                <w:szCs w:val="20"/>
              </w:rPr>
              <w:br/>
            </w:r>
            <w:r w:rsidRPr="00E57551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 xml:space="preserve"> = ns</w:t>
            </w:r>
          </w:p>
        </w:tc>
      </w:tr>
      <w:tr w:rsidR="005D08DF" w:rsidRPr="008A1FEA" w14:paraId="7F406E4B" w14:textId="77777777" w:rsidTr="00865099">
        <w:tc>
          <w:tcPr>
            <w:tcW w:w="0" w:type="auto"/>
          </w:tcPr>
          <w:p w14:paraId="063F73D7" w14:textId="77777777" w:rsidR="005D08DF" w:rsidRPr="008A1FEA" w:rsidRDefault="005D08DF" w:rsidP="00865099">
            <w:pPr>
              <w:spacing w:line="360" w:lineRule="auto"/>
              <w:ind w:left="30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25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0" w:type="auto"/>
          </w:tcPr>
          <w:p w14:paraId="4B4BB7AD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15.4</w:t>
            </w:r>
          </w:p>
        </w:tc>
        <w:tc>
          <w:tcPr>
            <w:tcW w:w="0" w:type="auto"/>
          </w:tcPr>
          <w:p w14:paraId="32D24702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21.0</w:t>
            </w:r>
          </w:p>
        </w:tc>
        <w:tc>
          <w:tcPr>
            <w:tcW w:w="0" w:type="auto"/>
          </w:tcPr>
          <w:p w14:paraId="47FAE56D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08DF" w:rsidRPr="008A1FEA" w14:paraId="441A2696" w14:textId="77777777" w:rsidTr="00865099">
        <w:tc>
          <w:tcPr>
            <w:tcW w:w="0" w:type="auto"/>
          </w:tcPr>
          <w:p w14:paraId="65D4426F" w14:textId="77777777" w:rsidR="005D08DF" w:rsidRPr="008A1FEA" w:rsidRDefault="005D08DF" w:rsidP="00865099">
            <w:pPr>
              <w:spacing w:line="360" w:lineRule="auto"/>
              <w:ind w:left="30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>40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th</w:t>
            </w:r>
            <w:r w:rsidRPr="008A1FE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B057AA9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41.3</w:t>
            </w:r>
          </w:p>
        </w:tc>
        <w:tc>
          <w:tcPr>
            <w:tcW w:w="0" w:type="auto"/>
          </w:tcPr>
          <w:p w14:paraId="3C3F732C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A1FEA">
              <w:rPr>
                <w:rFonts w:ascii="Arial" w:hAnsi="Arial" w:cs="Arial"/>
                <w:sz w:val="20"/>
                <w:szCs w:val="20"/>
              </w:rPr>
              <w:t>44.9</w:t>
            </w:r>
          </w:p>
        </w:tc>
        <w:tc>
          <w:tcPr>
            <w:tcW w:w="0" w:type="auto"/>
          </w:tcPr>
          <w:p w14:paraId="6932274A" w14:textId="77777777" w:rsidR="005D08DF" w:rsidRPr="008A1FEA" w:rsidRDefault="005D08DF" w:rsidP="008650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472721" w14:textId="77777777" w:rsidR="005D08DF" w:rsidRPr="00C02D5E" w:rsidRDefault="005D08DF" w:rsidP="005D08DF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CI</w:t>
      </w:r>
      <w:r w:rsidRPr="009F5C8D">
        <w:rPr>
          <w:rFonts w:ascii="Arial" w:hAnsi="Arial" w:cs="Arial"/>
          <w:sz w:val="20"/>
          <w:szCs w:val="20"/>
        </w:rPr>
        <w:t xml:space="preserve"> confidence interval,</w:t>
      </w:r>
      <w:r>
        <w:rPr>
          <w:rFonts w:ascii="Arial" w:hAnsi="Arial" w:cs="Arial"/>
          <w:i/>
          <w:iCs/>
          <w:sz w:val="20"/>
          <w:szCs w:val="20"/>
        </w:rPr>
        <w:t xml:space="preserve"> HR</w:t>
      </w:r>
      <w:r w:rsidRPr="003A2346">
        <w:rPr>
          <w:rFonts w:ascii="Arial" w:hAnsi="Arial" w:cs="Arial"/>
          <w:sz w:val="20"/>
          <w:szCs w:val="20"/>
        </w:rPr>
        <w:t xml:space="preserve"> hazard ratio</w:t>
      </w:r>
      <w:r w:rsidRPr="008A1FEA">
        <w:rPr>
          <w:rFonts w:ascii="Arial" w:hAnsi="Arial" w:cs="Arial"/>
          <w:i/>
          <w:iCs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ns</w:t>
      </w:r>
      <w:r w:rsidRPr="008A1FEA">
        <w:rPr>
          <w:rFonts w:ascii="Arial" w:hAnsi="Arial" w:cs="Arial"/>
          <w:sz w:val="20"/>
          <w:szCs w:val="20"/>
        </w:rPr>
        <w:t xml:space="preserve"> not significant</w:t>
      </w:r>
      <w:r w:rsidRPr="008A1FEA">
        <w:rPr>
          <w:rFonts w:ascii="Arial" w:hAnsi="Arial" w:cs="Arial"/>
          <w:i/>
          <w:iCs/>
          <w:sz w:val="20"/>
          <w:szCs w:val="20"/>
        </w:rPr>
        <w:t>, SPMS</w:t>
      </w:r>
      <w:r w:rsidRPr="008A1FEA">
        <w:rPr>
          <w:rFonts w:ascii="Arial" w:hAnsi="Arial" w:cs="Arial"/>
          <w:sz w:val="20"/>
          <w:szCs w:val="20"/>
        </w:rPr>
        <w:t xml:space="preserve"> secondary progressive multiple sclerosis</w:t>
      </w:r>
    </w:p>
    <w:p w14:paraId="56B4E046" w14:textId="77777777" w:rsidR="005D08DF" w:rsidRDefault="005D08DF" w:rsidP="005D08D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740CBB9D" w14:textId="77777777" w:rsidR="005D08DF" w:rsidRDefault="005D08DF" w:rsidP="005D08DF">
      <w:pPr>
        <w:spacing w:after="0" w:line="360" w:lineRule="auto"/>
        <w:ind w:left="357" w:hanging="357"/>
        <w:rPr>
          <w:rFonts w:ascii="Arial" w:hAnsi="Arial" w:cs="Arial"/>
          <w:sz w:val="20"/>
          <w:szCs w:val="20"/>
        </w:rPr>
      </w:pPr>
      <w:r w:rsidRPr="00B77475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B77475">
        <w:rPr>
          <w:rFonts w:ascii="Arial" w:hAnsi="Arial" w:cs="Arial"/>
          <w:b/>
          <w:bCs/>
          <w:sz w:val="20"/>
          <w:szCs w:val="20"/>
        </w:rPr>
        <w:t xml:space="preserve"> S1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Participant</w:t>
      </w:r>
      <w:r w:rsidRPr="00D305B1">
        <w:rPr>
          <w:rFonts w:ascii="Arial" w:hAnsi="Arial" w:cs="Arial"/>
          <w:sz w:val="20"/>
          <w:szCs w:val="20"/>
        </w:rPr>
        <w:t xml:space="preserve"> disposition for the active SPMS subgroup</w:t>
      </w:r>
      <w:r>
        <w:rPr>
          <w:rFonts w:ascii="Arial" w:hAnsi="Arial" w:cs="Arial"/>
          <w:sz w:val="20"/>
          <w:szCs w:val="20"/>
        </w:rPr>
        <w:t xml:space="preserve"> (all randomized patients)</w:t>
      </w:r>
    </w:p>
    <w:p w14:paraId="27865C3D" w14:textId="77777777" w:rsidR="005D08DF" w:rsidRPr="00B77475" w:rsidRDefault="005D08DF" w:rsidP="005D08DF">
      <w:pPr>
        <w:spacing w:after="0" w:line="360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>
        <w:rPr>
          <w:noProof/>
          <w:lang w:eastAsia="en-IN"/>
        </w:rPr>
        <w:drawing>
          <wp:inline distT="0" distB="0" distL="0" distR="0" wp14:anchorId="20C97476" wp14:editId="6B8586F1">
            <wp:extent cx="5731510" cy="2528570"/>
            <wp:effectExtent l="0" t="0" r="2540" b="5080"/>
            <wp:docPr id="8" name="Picture 8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CE8EF" w14:textId="7EA0F176" w:rsidR="001C3326" w:rsidRDefault="001C3326" w:rsidP="001C3326">
      <w:pPr>
        <w:pStyle w:val="EndNoteBibliographyTitle"/>
        <w:spacing w:after="240" w:line="360" w:lineRule="auto"/>
        <w:jc w:val="left"/>
        <w:rPr>
          <w:szCs w:val="20"/>
          <w:vertAlign w:val="superscript"/>
        </w:rPr>
      </w:pPr>
      <w:r>
        <w:rPr>
          <w:i/>
          <w:iCs/>
          <w:szCs w:val="20"/>
        </w:rPr>
        <w:t xml:space="preserve">SPMS </w:t>
      </w:r>
      <w:r>
        <w:rPr>
          <w:szCs w:val="20"/>
        </w:rPr>
        <w:t>secondary progressive multiple sclerosis</w:t>
      </w:r>
    </w:p>
    <w:p w14:paraId="688D60B5" w14:textId="7BE6CEEA" w:rsidR="005D08DF" w:rsidRPr="002E671E" w:rsidRDefault="005D08DF" w:rsidP="001C3326">
      <w:pPr>
        <w:pStyle w:val="EndNoteBibliographyTitle"/>
        <w:spacing w:line="360" w:lineRule="auto"/>
        <w:jc w:val="left"/>
        <w:rPr>
          <w:szCs w:val="20"/>
        </w:rPr>
      </w:pPr>
      <w:r w:rsidRPr="002E671E">
        <w:rPr>
          <w:szCs w:val="20"/>
          <w:vertAlign w:val="superscript"/>
        </w:rPr>
        <w:t>a</w:t>
      </w:r>
      <w:r w:rsidRPr="002E671E">
        <w:rPr>
          <w:szCs w:val="20"/>
        </w:rPr>
        <w:t xml:space="preserve">Three patients randomized to the siponimod arm did not receive treatment </w:t>
      </w:r>
    </w:p>
    <w:p w14:paraId="12C3E3B6" w14:textId="2BB4BAB7" w:rsidR="005D08DF" w:rsidRDefault="005D08DF" w:rsidP="001C3326">
      <w:pPr>
        <w:spacing w:line="360" w:lineRule="auto"/>
        <w:rPr>
          <w:rFonts w:ascii="Arial" w:hAnsi="Arial"/>
          <w:sz w:val="20"/>
        </w:rPr>
      </w:pPr>
      <w:proofErr w:type="spellStart"/>
      <w:r w:rsidRPr="00A83175">
        <w:rPr>
          <w:rFonts w:ascii="Arial" w:hAnsi="Arial"/>
          <w:sz w:val="20"/>
          <w:vertAlign w:val="superscript"/>
        </w:rPr>
        <w:t>b</w:t>
      </w:r>
      <w:r w:rsidRPr="008A1E1A">
        <w:rPr>
          <w:rFonts w:ascii="Arial" w:hAnsi="Arial"/>
          <w:sz w:val="20"/>
        </w:rPr>
        <w:t>Treatment</w:t>
      </w:r>
      <w:proofErr w:type="spellEnd"/>
      <w:r w:rsidRPr="008A1E1A">
        <w:rPr>
          <w:rFonts w:ascii="Arial" w:hAnsi="Arial"/>
          <w:sz w:val="20"/>
        </w:rPr>
        <w:t xml:space="preserve"> non-compliance (</w:t>
      </w:r>
      <w:r w:rsidRPr="008A1E1A">
        <w:rPr>
          <w:rFonts w:ascii="Arial" w:hAnsi="Arial"/>
          <w:i/>
          <w:sz w:val="20"/>
        </w:rPr>
        <w:t xml:space="preserve">n = </w:t>
      </w:r>
      <w:r w:rsidRPr="009B5242">
        <w:rPr>
          <w:rFonts w:ascii="Arial" w:hAnsi="Arial"/>
          <w:sz w:val="20"/>
        </w:rPr>
        <w:t>2)</w:t>
      </w:r>
      <w:r w:rsidR="001C3326">
        <w:rPr>
          <w:rFonts w:ascii="Arial" w:hAnsi="Arial"/>
          <w:sz w:val="20"/>
        </w:rPr>
        <w:t>,</w:t>
      </w:r>
      <w:r w:rsidRPr="009B5242">
        <w:rPr>
          <w:rFonts w:ascii="Arial" w:hAnsi="Arial"/>
          <w:sz w:val="20"/>
        </w:rPr>
        <w:t xml:space="preserve"> protocol deviation (</w:t>
      </w:r>
      <w:r w:rsidRPr="009B5242">
        <w:rPr>
          <w:rFonts w:ascii="Arial" w:hAnsi="Arial"/>
          <w:i/>
          <w:sz w:val="20"/>
        </w:rPr>
        <w:t>n =</w:t>
      </w:r>
      <w:r w:rsidRPr="009B5242">
        <w:rPr>
          <w:rFonts w:ascii="Arial" w:hAnsi="Arial"/>
          <w:sz w:val="20"/>
        </w:rPr>
        <w:t xml:space="preserve"> 1), technical problems (</w:t>
      </w:r>
      <w:r w:rsidRPr="009B5242">
        <w:rPr>
          <w:rFonts w:ascii="Arial" w:hAnsi="Arial"/>
          <w:i/>
          <w:sz w:val="20"/>
        </w:rPr>
        <w:t>n =</w:t>
      </w:r>
      <w:r w:rsidRPr="009B5242">
        <w:rPr>
          <w:rFonts w:ascii="Arial" w:hAnsi="Arial"/>
          <w:sz w:val="20"/>
        </w:rPr>
        <w:t xml:space="preserve"> 1), and new therapy for the study indication (</w:t>
      </w:r>
      <w:r w:rsidRPr="009B5242">
        <w:rPr>
          <w:rFonts w:ascii="Arial" w:hAnsi="Arial"/>
          <w:i/>
          <w:sz w:val="20"/>
        </w:rPr>
        <w:t>n =</w:t>
      </w:r>
      <w:r w:rsidRPr="009B5242">
        <w:rPr>
          <w:rFonts w:ascii="Arial" w:hAnsi="Arial"/>
          <w:sz w:val="20"/>
        </w:rPr>
        <w:t xml:space="preserve"> 1)</w:t>
      </w:r>
    </w:p>
    <w:p w14:paraId="00037C70" w14:textId="77777777" w:rsidR="00022069" w:rsidRDefault="00022069"/>
    <w:sectPr w:rsidR="00022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230A" w14:textId="77777777" w:rsidR="00315816" w:rsidRDefault="00315816" w:rsidP="00315816">
      <w:pPr>
        <w:spacing w:after="0" w:line="240" w:lineRule="auto"/>
      </w:pPr>
      <w:r>
        <w:separator/>
      </w:r>
    </w:p>
  </w:endnote>
  <w:endnote w:type="continuationSeparator" w:id="0">
    <w:p w14:paraId="181E3B50" w14:textId="77777777" w:rsidR="00315816" w:rsidRDefault="00315816" w:rsidP="0031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IX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743CF" w14:textId="77777777" w:rsidR="00315816" w:rsidRDefault="00315816" w:rsidP="00315816">
      <w:pPr>
        <w:spacing w:after="0" w:line="240" w:lineRule="auto"/>
      </w:pPr>
      <w:r>
        <w:separator/>
      </w:r>
    </w:p>
  </w:footnote>
  <w:footnote w:type="continuationSeparator" w:id="0">
    <w:p w14:paraId="58A615B8" w14:textId="77777777" w:rsidR="00315816" w:rsidRDefault="00315816" w:rsidP="00315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074"/>
    <w:rsid w:val="00001703"/>
    <w:rsid w:val="0000326B"/>
    <w:rsid w:val="00004089"/>
    <w:rsid w:val="00005333"/>
    <w:rsid w:val="00005634"/>
    <w:rsid w:val="000072C1"/>
    <w:rsid w:val="00007B41"/>
    <w:rsid w:val="0001222A"/>
    <w:rsid w:val="0001231B"/>
    <w:rsid w:val="00014F3E"/>
    <w:rsid w:val="0001565F"/>
    <w:rsid w:val="00017AB0"/>
    <w:rsid w:val="00021308"/>
    <w:rsid w:val="00022069"/>
    <w:rsid w:val="00022E1B"/>
    <w:rsid w:val="0002384E"/>
    <w:rsid w:val="00031518"/>
    <w:rsid w:val="000323D5"/>
    <w:rsid w:val="00035B54"/>
    <w:rsid w:val="00045AA9"/>
    <w:rsid w:val="0005063D"/>
    <w:rsid w:val="000532DD"/>
    <w:rsid w:val="000561C4"/>
    <w:rsid w:val="000576FC"/>
    <w:rsid w:val="0006060C"/>
    <w:rsid w:val="00065FDD"/>
    <w:rsid w:val="00070430"/>
    <w:rsid w:val="00071540"/>
    <w:rsid w:val="00071F30"/>
    <w:rsid w:val="00072CA0"/>
    <w:rsid w:val="000730BD"/>
    <w:rsid w:val="00073311"/>
    <w:rsid w:val="000733EC"/>
    <w:rsid w:val="0007347E"/>
    <w:rsid w:val="000776F9"/>
    <w:rsid w:val="000822C7"/>
    <w:rsid w:val="00083A24"/>
    <w:rsid w:val="00087998"/>
    <w:rsid w:val="00087C37"/>
    <w:rsid w:val="00090D32"/>
    <w:rsid w:val="00091785"/>
    <w:rsid w:val="00092731"/>
    <w:rsid w:val="00092BFF"/>
    <w:rsid w:val="0009454E"/>
    <w:rsid w:val="000955A8"/>
    <w:rsid w:val="00097F1C"/>
    <w:rsid w:val="000A0B7A"/>
    <w:rsid w:val="000A129F"/>
    <w:rsid w:val="000A1DD6"/>
    <w:rsid w:val="000A3AB3"/>
    <w:rsid w:val="000B3819"/>
    <w:rsid w:val="000B601E"/>
    <w:rsid w:val="000C0099"/>
    <w:rsid w:val="000C02B0"/>
    <w:rsid w:val="000C22BE"/>
    <w:rsid w:val="000C3868"/>
    <w:rsid w:val="000C547D"/>
    <w:rsid w:val="000C577E"/>
    <w:rsid w:val="000D18F5"/>
    <w:rsid w:val="000D1CEC"/>
    <w:rsid w:val="000D59DD"/>
    <w:rsid w:val="000D7703"/>
    <w:rsid w:val="000E075D"/>
    <w:rsid w:val="000E0ABC"/>
    <w:rsid w:val="000E0DF6"/>
    <w:rsid w:val="000F0025"/>
    <w:rsid w:val="000F3287"/>
    <w:rsid w:val="000F4DEE"/>
    <w:rsid w:val="00100897"/>
    <w:rsid w:val="00102A47"/>
    <w:rsid w:val="0010394D"/>
    <w:rsid w:val="001048F9"/>
    <w:rsid w:val="001056EA"/>
    <w:rsid w:val="00105851"/>
    <w:rsid w:val="001069F4"/>
    <w:rsid w:val="00107157"/>
    <w:rsid w:val="001076CA"/>
    <w:rsid w:val="00111573"/>
    <w:rsid w:val="001128B2"/>
    <w:rsid w:val="00113997"/>
    <w:rsid w:val="001166A2"/>
    <w:rsid w:val="00117FF0"/>
    <w:rsid w:val="00121108"/>
    <w:rsid w:val="00123148"/>
    <w:rsid w:val="00125617"/>
    <w:rsid w:val="0012577F"/>
    <w:rsid w:val="001259A9"/>
    <w:rsid w:val="001275D7"/>
    <w:rsid w:val="001301F1"/>
    <w:rsid w:val="0013648B"/>
    <w:rsid w:val="00136AFD"/>
    <w:rsid w:val="001417D2"/>
    <w:rsid w:val="001426A5"/>
    <w:rsid w:val="00144A25"/>
    <w:rsid w:val="00147D64"/>
    <w:rsid w:val="00150B99"/>
    <w:rsid w:val="00151EC9"/>
    <w:rsid w:val="001543F3"/>
    <w:rsid w:val="00154A4D"/>
    <w:rsid w:val="00154EC4"/>
    <w:rsid w:val="00155C4C"/>
    <w:rsid w:val="00162CDB"/>
    <w:rsid w:val="00162D6D"/>
    <w:rsid w:val="00163F34"/>
    <w:rsid w:val="00165115"/>
    <w:rsid w:val="001656FD"/>
    <w:rsid w:val="001666B2"/>
    <w:rsid w:val="001667EF"/>
    <w:rsid w:val="001712DB"/>
    <w:rsid w:val="00173A42"/>
    <w:rsid w:val="00174CDC"/>
    <w:rsid w:val="00181A77"/>
    <w:rsid w:val="00182BB5"/>
    <w:rsid w:val="001855D9"/>
    <w:rsid w:val="00190485"/>
    <w:rsid w:val="00190759"/>
    <w:rsid w:val="00190818"/>
    <w:rsid w:val="00191DF9"/>
    <w:rsid w:val="00192325"/>
    <w:rsid w:val="001A1E99"/>
    <w:rsid w:val="001A2788"/>
    <w:rsid w:val="001A506C"/>
    <w:rsid w:val="001A57B9"/>
    <w:rsid w:val="001A5F48"/>
    <w:rsid w:val="001B4B71"/>
    <w:rsid w:val="001B5D21"/>
    <w:rsid w:val="001B77F5"/>
    <w:rsid w:val="001C3326"/>
    <w:rsid w:val="001C443D"/>
    <w:rsid w:val="001C5BA8"/>
    <w:rsid w:val="001C6916"/>
    <w:rsid w:val="001C6E94"/>
    <w:rsid w:val="001D5BE1"/>
    <w:rsid w:val="001D73B3"/>
    <w:rsid w:val="001E02F5"/>
    <w:rsid w:val="001E2264"/>
    <w:rsid w:val="001E2361"/>
    <w:rsid w:val="001E3AB1"/>
    <w:rsid w:val="001E7767"/>
    <w:rsid w:val="001F11F5"/>
    <w:rsid w:val="001F3FC3"/>
    <w:rsid w:val="001F4612"/>
    <w:rsid w:val="001F59A1"/>
    <w:rsid w:val="001F5C98"/>
    <w:rsid w:val="001F6448"/>
    <w:rsid w:val="001F70AF"/>
    <w:rsid w:val="00201ABE"/>
    <w:rsid w:val="00202631"/>
    <w:rsid w:val="002053DD"/>
    <w:rsid w:val="00210451"/>
    <w:rsid w:val="002112D0"/>
    <w:rsid w:val="00213330"/>
    <w:rsid w:val="00213767"/>
    <w:rsid w:val="00213D9A"/>
    <w:rsid w:val="002155F5"/>
    <w:rsid w:val="00215D2E"/>
    <w:rsid w:val="00215E65"/>
    <w:rsid w:val="00216439"/>
    <w:rsid w:val="00216BE5"/>
    <w:rsid w:val="00220589"/>
    <w:rsid w:val="00225C2A"/>
    <w:rsid w:val="002260F9"/>
    <w:rsid w:val="00226440"/>
    <w:rsid w:val="002271B0"/>
    <w:rsid w:val="002274B3"/>
    <w:rsid w:val="002341D1"/>
    <w:rsid w:val="00235EB6"/>
    <w:rsid w:val="002364DE"/>
    <w:rsid w:val="00246E27"/>
    <w:rsid w:val="00247770"/>
    <w:rsid w:val="00252004"/>
    <w:rsid w:val="00253A54"/>
    <w:rsid w:val="00254366"/>
    <w:rsid w:val="00256777"/>
    <w:rsid w:val="00260819"/>
    <w:rsid w:val="00260926"/>
    <w:rsid w:val="002649C2"/>
    <w:rsid w:val="00265561"/>
    <w:rsid w:val="00267D30"/>
    <w:rsid w:val="0027072B"/>
    <w:rsid w:val="00272DF7"/>
    <w:rsid w:val="00275165"/>
    <w:rsid w:val="00290861"/>
    <w:rsid w:val="00292731"/>
    <w:rsid w:val="0029311A"/>
    <w:rsid w:val="00294249"/>
    <w:rsid w:val="002A0995"/>
    <w:rsid w:val="002A1637"/>
    <w:rsid w:val="002A2154"/>
    <w:rsid w:val="002A3B90"/>
    <w:rsid w:val="002A4CB7"/>
    <w:rsid w:val="002A7BC7"/>
    <w:rsid w:val="002B1104"/>
    <w:rsid w:val="002C2D86"/>
    <w:rsid w:val="002C5510"/>
    <w:rsid w:val="002C5C28"/>
    <w:rsid w:val="002C6429"/>
    <w:rsid w:val="002C65B3"/>
    <w:rsid w:val="002D28B7"/>
    <w:rsid w:val="002D2C04"/>
    <w:rsid w:val="002D4AEE"/>
    <w:rsid w:val="002D75FD"/>
    <w:rsid w:val="002E039F"/>
    <w:rsid w:val="002E48E4"/>
    <w:rsid w:val="002E4AA7"/>
    <w:rsid w:val="002E4B05"/>
    <w:rsid w:val="002E721F"/>
    <w:rsid w:val="002F189B"/>
    <w:rsid w:val="002F1F17"/>
    <w:rsid w:val="002F2141"/>
    <w:rsid w:val="002F5452"/>
    <w:rsid w:val="002F559E"/>
    <w:rsid w:val="00300E4B"/>
    <w:rsid w:val="00301F32"/>
    <w:rsid w:val="00303C7B"/>
    <w:rsid w:val="00304781"/>
    <w:rsid w:val="00306828"/>
    <w:rsid w:val="00310157"/>
    <w:rsid w:val="00310409"/>
    <w:rsid w:val="00310A95"/>
    <w:rsid w:val="00312B5C"/>
    <w:rsid w:val="00313ABE"/>
    <w:rsid w:val="00313D2C"/>
    <w:rsid w:val="0031506A"/>
    <w:rsid w:val="003150E2"/>
    <w:rsid w:val="003157DA"/>
    <w:rsid w:val="00315816"/>
    <w:rsid w:val="00317920"/>
    <w:rsid w:val="00320E63"/>
    <w:rsid w:val="00321419"/>
    <w:rsid w:val="00322853"/>
    <w:rsid w:val="00325E7C"/>
    <w:rsid w:val="0032620C"/>
    <w:rsid w:val="00326BE2"/>
    <w:rsid w:val="00332275"/>
    <w:rsid w:val="0033270C"/>
    <w:rsid w:val="00333806"/>
    <w:rsid w:val="003342B8"/>
    <w:rsid w:val="003343C5"/>
    <w:rsid w:val="00336311"/>
    <w:rsid w:val="00336C78"/>
    <w:rsid w:val="0033763E"/>
    <w:rsid w:val="003413D1"/>
    <w:rsid w:val="0034257D"/>
    <w:rsid w:val="003440CD"/>
    <w:rsid w:val="00344C21"/>
    <w:rsid w:val="003470D4"/>
    <w:rsid w:val="00347EA2"/>
    <w:rsid w:val="00351790"/>
    <w:rsid w:val="0035300E"/>
    <w:rsid w:val="00353463"/>
    <w:rsid w:val="003564F7"/>
    <w:rsid w:val="00360289"/>
    <w:rsid w:val="003605B5"/>
    <w:rsid w:val="00363E03"/>
    <w:rsid w:val="003649AD"/>
    <w:rsid w:val="003669F9"/>
    <w:rsid w:val="00367056"/>
    <w:rsid w:val="00367819"/>
    <w:rsid w:val="00371F37"/>
    <w:rsid w:val="00373C3D"/>
    <w:rsid w:val="003747E5"/>
    <w:rsid w:val="0037698B"/>
    <w:rsid w:val="00376C9C"/>
    <w:rsid w:val="003800AC"/>
    <w:rsid w:val="00383B92"/>
    <w:rsid w:val="00384B77"/>
    <w:rsid w:val="00385169"/>
    <w:rsid w:val="00387265"/>
    <w:rsid w:val="003879E2"/>
    <w:rsid w:val="003915B7"/>
    <w:rsid w:val="00391D04"/>
    <w:rsid w:val="0039328C"/>
    <w:rsid w:val="003954DD"/>
    <w:rsid w:val="00396C23"/>
    <w:rsid w:val="00397720"/>
    <w:rsid w:val="003A186D"/>
    <w:rsid w:val="003A31A4"/>
    <w:rsid w:val="003A73DA"/>
    <w:rsid w:val="003B200E"/>
    <w:rsid w:val="003B2DB4"/>
    <w:rsid w:val="003B3238"/>
    <w:rsid w:val="003B41FF"/>
    <w:rsid w:val="003C02A5"/>
    <w:rsid w:val="003C0729"/>
    <w:rsid w:val="003C2AA6"/>
    <w:rsid w:val="003C30D5"/>
    <w:rsid w:val="003C3837"/>
    <w:rsid w:val="003C5ED4"/>
    <w:rsid w:val="003C762F"/>
    <w:rsid w:val="003D26AD"/>
    <w:rsid w:val="003D4B5A"/>
    <w:rsid w:val="003D4B62"/>
    <w:rsid w:val="003D5C00"/>
    <w:rsid w:val="003D7445"/>
    <w:rsid w:val="003E5CF5"/>
    <w:rsid w:val="003E786E"/>
    <w:rsid w:val="003E7BDA"/>
    <w:rsid w:val="003E7C82"/>
    <w:rsid w:val="003F0728"/>
    <w:rsid w:val="003F17A7"/>
    <w:rsid w:val="003F205A"/>
    <w:rsid w:val="003F5D7F"/>
    <w:rsid w:val="003F72BF"/>
    <w:rsid w:val="003F73B1"/>
    <w:rsid w:val="00400D97"/>
    <w:rsid w:val="0040181C"/>
    <w:rsid w:val="004134BC"/>
    <w:rsid w:val="00421BBC"/>
    <w:rsid w:val="004228BF"/>
    <w:rsid w:val="00423BE2"/>
    <w:rsid w:val="00425276"/>
    <w:rsid w:val="0042766B"/>
    <w:rsid w:val="00430CF7"/>
    <w:rsid w:val="00431668"/>
    <w:rsid w:val="0043258E"/>
    <w:rsid w:val="00435DB1"/>
    <w:rsid w:val="00437C09"/>
    <w:rsid w:val="004406A5"/>
    <w:rsid w:val="00441115"/>
    <w:rsid w:val="00444EFA"/>
    <w:rsid w:val="00445A8F"/>
    <w:rsid w:val="00446A82"/>
    <w:rsid w:val="004520A4"/>
    <w:rsid w:val="004550C6"/>
    <w:rsid w:val="00455963"/>
    <w:rsid w:val="00461ECA"/>
    <w:rsid w:val="004625F2"/>
    <w:rsid w:val="00462695"/>
    <w:rsid w:val="004649A8"/>
    <w:rsid w:val="00464FA6"/>
    <w:rsid w:val="00465B7F"/>
    <w:rsid w:val="00471908"/>
    <w:rsid w:val="00471997"/>
    <w:rsid w:val="00473AAA"/>
    <w:rsid w:val="00476789"/>
    <w:rsid w:val="00483F6E"/>
    <w:rsid w:val="00485FC7"/>
    <w:rsid w:val="00491CF4"/>
    <w:rsid w:val="00492B00"/>
    <w:rsid w:val="00493944"/>
    <w:rsid w:val="00495096"/>
    <w:rsid w:val="00495809"/>
    <w:rsid w:val="004A0B4F"/>
    <w:rsid w:val="004A239A"/>
    <w:rsid w:val="004A467A"/>
    <w:rsid w:val="004B075D"/>
    <w:rsid w:val="004B178B"/>
    <w:rsid w:val="004B2439"/>
    <w:rsid w:val="004B278A"/>
    <w:rsid w:val="004B4D12"/>
    <w:rsid w:val="004C05B9"/>
    <w:rsid w:val="004C1250"/>
    <w:rsid w:val="004C1BD8"/>
    <w:rsid w:val="004C6A7D"/>
    <w:rsid w:val="004C6E85"/>
    <w:rsid w:val="004D2E6E"/>
    <w:rsid w:val="004D2EB8"/>
    <w:rsid w:val="004D422C"/>
    <w:rsid w:val="004D63D6"/>
    <w:rsid w:val="004D7532"/>
    <w:rsid w:val="004D779C"/>
    <w:rsid w:val="004E3C59"/>
    <w:rsid w:val="004E63D4"/>
    <w:rsid w:val="004E6F9C"/>
    <w:rsid w:val="004E7080"/>
    <w:rsid w:val="004F1263"/>
    <w:rsid w:val="004F1613"/>
    <w:rsid w:val="004F4B72"/>
    <w:rsid w:val="004F6BA4"/>
    <w:rsid w:val="00504A36"/>
    <w:rsid w:val="00505EE2"/>
    <w:rsid w:val="00511910"/>
    <w:rsid w:val="00511BC5"/>
    <w:rsid w:val="0051384A"/>
    <w:rsid w:val="00513B85"/>
    <w:rsid w:val="00514808"/>
    <w:rsid w:val="00516309"/>
    <w:rsid w:val="00516EB8"/>
    <w:rsid w:val="00517A89"/>
    <w:rsid w:val="005211CD"/>
    <w:rsid w:val="00521A13"/>
    <w:rsid w:val="0052279F"/>
    <w:rsid w:val="0052287B"/>
    <w:rsid w:val="00524239"/>
    <w:rsid w:val="00527F43"/>
    <w:rsid w:val="00530BF3"/>
    <w:rsid w:val="00531D28"/>
    <w:rsid w:val="00533A3D"/>
    <w:rsid w:val="005341A9"/>
    <w:rsid w:val="005343E8"/>
    <w:rsid w:val="00537D02"/>
    <w:rsid w:val="00540385"/>
    <w:rsid w:val="00540876"/>
    <w:rsid w:val="0054146B"/>
    <w:rsid w:val="005451C3"/>
    <w:rsid w:val="005465C8"/>
    <w:rsid w:val="005506F5"/>
    <w:rsid w:val="00552617"/>
    <w:rsid w:val="005544EC"/>
    <w:rsid w:val="0055704D"/>
    <w:rsid w:val="00561196"/>
    <w:rsid w:val="005618E2"/>
    <w:rsid w:val="00563E80"/>
    <w:rsid w:val="00563FB3"/>
    <w:rsid w:val="005655A4"/>
    <w:rsid w:val="005662BE"/>
    <w:rsid w:val="005668D2"/>
    <w:rsid w:val="00566A7D"/>
    <w:rsid w:val="00570B71"/>
    <w:rsid w:val="005728EC"/>
    <w:rsid w:val="005826F4"/>
    <w:rsid w:val="00582A75"/>
    <w:rsid w:val="00583C98"/>
    <w:rsid w:val="005863A7"/>
    <w:rsid w:val="005865FB"/>
    <w:rsid w:val="00591FE0"/>
    <w:rsid w:val="005942CC"/>
    <w:rsid w:val="005960E0"/>
    <w:rsid w:val="00596387"/>
    <w:rsid w:val="00597666"/>
    <w:rsid w:val="00597AED"/>
    <w:rsid w:val="005A024F"/>
    <w:rsid w:val="005A2DEF"/>
    <w:rsid w:val="005A4F7C"/>
    <w:rsid w:val="005A7164"/>
    <w:rsid w:val="005A7277"/>
    <w:rsid w:val="005B10BB"/>
    <w:rsid w:val="005B4B36"/>
    <w:rsid w:val="005B5880"/>
    <w:rsid w:val="005B5A4B"/>
    <w:rsid w:val="005B602A"/>
    <w:rsid w:val="005B6B9E"/>
    <w:rsid w:val="005C0703"/>
    <w:rsid w:val="005C13EA"/>
    <w:rsid w:val="005C2323"/>
    <w:rsid w:val="005C5C2A"/>
    <w:rsid w:val="005C75E0"/>
    <w:rsid w:val="005D00A2"/>
    <w:rsid w:val="005D08DF"/>
    <w:rsid w:val="005D56B3"/>
    <w:rsid w:val="005D5E26"/>
    <w:rsid w:val="005D7ADC"/>
    <w:rsid w:val="005E3811"/>
    <w:rsid w:val="005F0666"/>
    <w:rsid w:val="005F2582"/>
    <w:rsid w:val="005F2DD9"/>
    <w:rsid w:val="005F3C36"/>
    <w:rsid w:val="005F7C38"/>
    <w:rsid w:val="006023B0"/>
    <w:rsid w:val="00602DC5"/>
    <w:rsid w:val="00602FFF"/>
    <w:rsid w:val="006042D8"/>
    <w:rsid w:val="00607EC5"/>
    <w:rsid w:val="0061050D"/>
    <w:rsid w:val="0061096A"/>
    <w:rsid w:val="006122B4"/>
    <w:rsid w:val="0061238E"/>
    <w:rsid w:val="00612A07"/>
    <w:rsid w:val="0061420F"/>
    <w:rsid w:val="00614EC3"/>
    <w:rsid w:val="00615619"/>
    <w:rsid w:val="00616B26"/>
    <w:rsid w:val="00617A58"/>
    <w:rsid w:val="00621A1B"/>
    <w:rsid w:val="006234FA"/>
    <w:rsid w:val="00623A31"/>
    <w:rsid w:val="00625330"/>
    <w:rsid w:val="00625ECD"/>
    <w:rsid w:val="00627DE4"/>
    <w:rsid w:val="006311AD"/>
    <w:rsid w:val="00633662"/>
    <w:rsid w:val="006372A1"/>
    <w:rsid w:val="00637A59"/>
    <w:rsid w:val="00637D7D"/>
    <w:rsid w:val="0064315D"/>
    <w:rsid w:val="00643DE8"/>
    <w:rsid w:val="006447CE"/>
    <w:rsid w:val="00645B29"/>
    <w:rsid w:val="00647152"/>
    <w:rsid w:val="00650A32"/>
    <w:rsid w:val="00652167"/>
    <w:rsid w:val="00652A99"/>
    <w:rsid w:val="00654857"/>
    <w:rsid w:val="00662184"/>
    <w:rsid w:val="00663101"/>
    <w:rsid w:val="0066555B"/>
    <w:rsid w:val="00665D7D"/>
    <w:rsid w:val="00667C74"/>
    <w:rsid w:val="00671F23"/>
    <w:rsid w:val="0067274A"/>
    <w:rsid w:val="00674907"/>
    <w:rsid w:val="006802C0"/>
    <w:rsid w:val="006802F0"/>
    <w:rsid w:val="00680B30"/>
    <w:rsid w:val="0068344D"/>
    <w:rsid w:val="00684033"/>
    <w:rsid w:val="00686687"/>
    <w:rsid w:val="00686FA5"/>
    <w:rsid w:val="006871A0"/>
    <w:rsid w:val="006878AD"/>
    <w:rsid w:val="006907F9"/>
    <w:rsid w:val="006939B0"/>
    <w:rsid w:val="006A4761"/>
    <w:rsid w:val="006A47C6"/>
    <w:rsid w:val="006B610B"/>
    <w:rsid w:val="006B6FCF"/>
    <w:rsid w:val="006C2EB8"/>
    <w:rsid w:val="006C48F2"/>
    <w:rsid w:val="006C524D"/>
    <w:rsid w:val="006C53D0"/>
    <w:rsid w:val="006C70A5"/>
    <w:rsid w:val="006D02FF"/>
    <w:rsid w:val="006D1F22"/>
    <w:rsid w:val="006E0A9B"/>
    <w:rsid w:val="006E22CF"/>
    <w:rsid w:val="006E4B94"/>
    <w:rsid w:val="006E5630"/>
    <w:rsid w:val="006F01C2"/>
    <w:rsid w:val="006F2D4D"/>
    <w:rsid w:val="006F35DA"/>
    <w:rsid w:val="006F3FC9"/>
    <w:rsid w:val="006F4E5B"/>
    <w:rsid w:val="006F5983"/>
    <w:rsid w:val="006F62D4"/>
    <w:rsid w:val="006F7C86"/>
    <w:rsid w:val="00700BE0"/>
    <w:rsid w:val="00700E81"/>
    <w:rsid w:val="00701598"/>
    <w:rsid w:val="007102DF"/>
    <w:rsid w:val="00717508"/>
    <w:rsid w:val="007224F7"/>
    <w:rsid w:val="00723632"/>
    <w:rsid w:val="0072419C"/>
    <w:rsid w:val="0072477D"/>
    <w:rsid w:val="00724D8C"/>
    <w:rsid w:val="007254F6"/>
    <w:rsid w:val="0073084E"/>
    <w:rsid w:val="007340CA"/>
    <w:rsid w:val="00735DBE"/>
    <w:rsid w:val="007366C2"/>
    <w:rsid w:val="0073745B"/>
    <w:rsid w:val="0073768B"/>
    <w:rsid w:val="00740A0C"/>
    <w:rsid w:val="00740B3C"/>
    <w:rsid w:val="00740FCE"/>
    <w:rsid w:val="0074217F"/>
    <w:rsid w:val="00744EC6"/>
    <w:rsid w:val="0074600F"/>
    <w:rsid w:val="00746B99"/>
    <w:rsid w:val="00747F1B"/>
    <w:rsid w:val="00750437"/>
    <w:rsid w:val="00751D84"/>
    <w:rsid w:val="007525BE"/>
    <w:rsid w:val="007541FC"/>
    <w:rsid w:val="00755FEE"/>
    <w:rsid w:val="007560B6"/>
    <w:rsid w:val="00756685"/>
    <w:rsid w:val="00756A30"/>
    <w:rsid w:val="007579B9"/>
    <w:rsid w:val="007579F5"/>
    <w:rsid w:val="007641A8"/>
    <w:rsid w:val="00766A51"/>
    <w:rsid w:val="0076780E"/>
    <w:rsid w:val="00772015"/>
    <w:rsid w:val="00772948"/>
    <w:rsid w:val="00772B7C"/>
    <w:rsid w:val="00773E16"/>
    <w:rsid w:val="0077481C"/>
    <w:rsid w:val="00775BC7"/>
    <w:rsid w:val="007761CF"/>
    <w:rsid w:val="00776910"/>
    <w:rsid w:val="0077728D"/>
    <w:rsid w:val="00785A4A"/>
    <w:rsid w:val="00787466"/>
    <w:rsid w:val="00790934"/>
    <w:rsid w:val="007915FC"/>
    <w:rsid w:val="00791869"/>
    <w:rsid w:val="00792B66"/>
    <w:rsid w:val="00793DFD"/>
    <w:rsid w:val="00794BDA"/>
    <w:rsid w:val="007A1772"/>
    <w:rsid w:val="007A668A"/>
    <w:rsid w:val="007A76CA"/>
    <w:rsid w:val="007B0AB7"/>
    <w:rsid w:val="007B20BF"/>
    <w:rsid w:val="007B21F1"/>
    <w:rsid w:val="007B3607"/>
    <w:rsid w:val="007B5435"/>
    <w:rsid w:val="007B581A"/>
    <w:rsid w:val="007B594C"/>
    <w:rsid w:val="007B79E4"/>
    <w:rsid w:val="007C1664"/>
    <w:rsid w:val="007C4AB9"/>
    <w:rsid w:val="007C57E4"/>
    <w:rsid w:val="007D054E"/>
    <w:rsid w:val="007D0FA6"/>
    <w:rsid w:val="007D1F5C"/>
    <w:rsid w:val="007D2B18"/>
    <w:rsid w:val="007D465D"/>
    <w:rsid w:val="007D478A"/>
    <w:rsid w:val="007D510F"/>
    <w:rsid w:val="007D5845"/>
    <w:rsid w:val="007D5850"/>
    <w:rsid w:val="007D6609"/>
    <w:rsid w:val="007E114B"/>
    <w:rsid w:val="007E2F34"/>
    <w:rsid w:val="007E46BC"/>
    <w:rsid w:val="007E4A4B"/>
    <w:rsid w:val="007E5C58"/>
    <w:rsid w:val="007E77E3"/>
    <w:rsid w:val="007F0ED1"/>
    <w:rsid w:val="007F1EA6"/>
    <w:rsid w:val="007F2126"/>
    <w:rsid w:val="007F32EB"/>
    <w:rsid w:val="007F3EC9"/>
    <w:rsid w:val="007F5FE1"/>
    <w:rsid w:val="007F6712"/>
    <w:rsid w:val="007F7CCF"/>
    <w:rsid w:val="00804CD6"/>
    <w:rsid w:val="008060DC"/>
    <w:rsid w:val="00811C05"/>
    <w:rsid w:val="0081262E"/>
    <w:rsid w:val="00814606"/>
    <w:rsid w:val="008147A1"/>
    <w:rsid w:val="008174E4"/>
    <w:rsid w:val="00821124"/>
    <w:rsid w:val="008224DE"/>
    <w:rsid w:val="0082478E"/>
    <w:rsid w:val="008256D0"/>
    <w:rsid w:val="008300D8"/>
    <w:rsid w:val="00834B04"/>
    <w:rsid w:val="008354BE"/>
    <w:rsid w:val="008366B1"/>
    <w:rsid w:val="00837798"/>
    <w:rsid w:val="008405C2"/>
    <w:rsid w:val="0084131B"/>
    <w:rsid w:val="00841505"/>
    <w:rsid w:val="00841770"/>
    <w:rsid w:val="0084619E"/>
    <w:rsid w:val="00846464"/>
    <w:rsid w:val="00847B36"/>
    <w:rsid w:val="00847D0C"/>
    <w:rsid w:val="008504BB"/>
    <w:rsid w:val="00853247"/>
    <w:rsid w:val="0085495B"/>
    <w:rsid w:val="00855B21"/>
    <w:rsid w:val="00857E53"/>
    <w:rsid w:val="0086606C"/>
    <w:rsid w:val="00866862"/>
    <w:rsid w:val="0087402D"/>
    <w:rsid w:val="00875478"/>
    <w:rsid w:val="008758C7"/>
    <w:rsid w:val="00877B72"/>
    <w:rsid w:val="008800EB"/>
    <w:rsid w:val="00880F79"/>
    <w:rsid w:val="00884A80"/>
    <w:rsid w:val="00885E01"/>
    <w:rsid w:val="008875B8"/>
    <w:rsid w:val="008931F2"/>
    <w:rsid w:val="008A2563"/>
    <w:rsid w:val="008A258B"/>
    <w:rsid w:val="008A41C1"/>
    <w:rsid w:val="008A42EE"/>
    <w:rsid w:val="008B34B3"/>
    <w:rsid w:val="008B51B4"/>
    <w:rsid w:val="008B56A7"/>
    <w:rsid w:val="008C0A7C"/>
    <w:rsid w:val="008C3DFE"/>
    <w:rsid w:val="008C5998"/>
    <w:rsid w:val="008C6302"/>
    <w:rsid w:val="008C7838"/>
    <w:rsid w:val="008C7C40"/>
    <w:rsid w:val="008D0918"/>
    <w:rsid w:val="008D269D"/>
    <w:rsid w:val="008D2BFB"/>
    <w:rsid w:val="008D38CD"/>
    <w:rsid w:val="008D390A"/>
    <w:rsid w:val="008D401C"/>
    <w:rsid w:val="008D4229"/>
    <w:rsid w:val="008D46EE"/>
    <w:rsid w:val="008D5F65"/>
    <w:rsid w:val="008D61BD"/>
    <w:rsid w:val="008E00C2"/>
    <w:rsid w:val="008E13C5"/>
    <w:rsid w:val="008E160C"/>
    <w:rsid w:val="008E4223"/>
    <w:rsid w:val="008F3758"/>
    <w:rsid w:val="008F540A"/>
    <w:rsid w:val="008F6B0F"/>
    <w:rsid w:val="008F6DF6"/>
    <w:rsid w:val="008F7031"/>
    <w:rsid w:val="008F7F56"/>
    <w:rsid w:val="009018CB"/>
    <w:rsid w:val="00901BE9"/>
    <w:rsid w:val="00902365"/>
    <w:rsid w:val="00902F5F"/>
    <w:rsid w:val="009044B8"/>
    <w:rsid w:val="00912028"/>
    <w:rsid w:val="009136E1"/>
    <w:rsid w:val="00915413"/>
    <w:rsid w:val="00915E7E"/>
    <w:rsid w:val="00916FA5"/>
    <w:rsid w:val="009173D4"/>
    <w:rsid w:val="0091759A"/>
    <w:rsid w:val="009178AF"/>
    <w:rsid w:val="009207FE"/>
    <w:rsid w:val="0092275C"/>
    <w:rsid w:val="009244AF"/>
    <w:rsid w:val="0092452B"/>
    <w:rsid w:val="00925A59"/>
    <w:rsid w:val="009268BD"/>
    <w:rsid w:val="00926C3F"/>
    <w:rsid w:val="00927BD0"/>
    <w:rsid w:val="0093372C"/>
    <w:rsid w:val="00934037"/>
    <w:rsid w:val="009340E4"/>
    <w:rsid w:val="00934C04"/>
    <w:rsid w:val="00937707"/>
    <w:rsid w:val="00940439"/>
    <w:rsid w:val="0094594D"/>
    <w:rsid w:val="00951432"/>
    <w:rsid w:val="009526BA"/>
    <w:rsid w:val="00955436"/>
    <w:rsid w:val="009563D2"/>
    <w:rsid w:val="0096086A"/>
    <w:rsid w:val="009637F7"/>
    <w:rsid w:val="0096400B"/>
    <w:rsid w:val="00966F12"/>
    <w:rsid w:val="0096769D"/>
    <w:rsid w:val="009702DE"/>
    <w:rsid w:val="00971AE9"/>
    <w:rsid w:val="00972635"/>
    <w:rsid w:val="00977194"/>
    <w:rsid w:val="00983EE2"/>
    <w:rsid w:val="00984D9A"/>
    <w:rsid w:val="009854D0"/>
    <w:rsid w:val="00986A5E"/>
    <w:rsid w:val="00991103"/>
    <w:rsid w:val="0099739F"/>
    <w:rsid w:val="00997DA2"/>
    <w:rsid w:val="009A2A1F"/>
    <w:rsid w:val="009A2B37"/>
    <w:rsid w:val="009A6559"/>
    <w:rsid w:val="009A70E1"/>
    <w:rsid w:val="009A758B"/>
    <w:rsid w:val="009B4499"/>
    <w:rsid w:val="009B7150"/>
    <w:rsid w:val="009C1D05"/>
    <w:rsid w:val="009C2192"/>
    <w:rsid w:val="009C3056"/>
    <w:rsid w:val="009C3FFD"/>
    <w:rsid w:val="009C5447"/>
    <w:rsid w:val="009D0231"/>
    <w:rsid w:val="009D0688"/>
    <w:rsid w:val="009D2E46"/>
    <w:rsid w:val="009E19A9"/>
    <w:rsid w:val="009E37FD"/>
    <w:rsid w:val="009E421B"/>
    <w:rsid w:val="009E4285"/>
    <w:rsid w:val="009E50D6"/>
    <w:rsid w:val="009E6DDD"/>
    <w:rsid w:val="009F2509"/>
    <w:rsid w:val="009F48C6"/>
    <w:rsid w:val="009F6787"/>
    <w:rsid w:val="009F7208"/>
    <w:rsid w:val="009F7EEA"/>
    <w:rsid w:val="00A01775"/>
    <w:rsid w:val="00A04531"/>
    <w:rsid w:val="00A04A36"/>
    <w:rsid w:val="00A05B5C"/>
    <w:rsid w:val="00A0648A"/>
    <w:rsid w:val="00A11460"/>
    <w:rsid w:val="00A11501"/>
    <w:rsid w:val="00A117B2"/>
    <w:rsid w:val="00A16257"/>
    <w:rsid w:val="00A21C8E"/>
    <w:rsid w:val="00A22138"/>
    <w:rsid w:val="00A2607C"/>
    <w:rsid w:val="00A3050E"/>
    <w:rsid w:val="00A322D0"/>
    <w:rsid w:val="00A32CE1"/>
    <w:rsid w:val="00A33A02"/>
    <w:rsid w:val="00A41164"/>
    <w:rsid w:val="00A41FB9"/>
    <w:rsid w:val="00A42076"/>
    <w:rsid w:val="00A426DC"/>
    <w:rsid w:val="00A42F8C"/>
    <w:rsid w:val="00A4550A"/>
    <w:rsid w:val="00A45EDC"/>
    <w:rsid w:val="00A46AAA"/>
    <w:rsid w:val="00A5026C"/>
    <w:rsid w:val="00A518AB"/>
    <w:rsid w:val="00A54961"/>
    <w:rsid w:val="00A55DED"/>
    <w:rsid w:val="00A56078"/>
    <w:rsid w:val="00A562C2"/>
    <w:rsid w:val="00A56347"/>
    <w:rsid w:val="00A60414"/>
    <w:rsid w:val="00A60CC2"/>
    <w:rsid w:val="00A64239"/>
    <w:rsid w:val="00A65D7E"/>
    <w:rsid w:val="00A66692"/>
    <w:rsid w:val="00A670E5"/>
    <w:rsid w:val="00A73843"/>
    <w:rsid w:val="00A767F4"/>
    <w:rsid w:val="00A807E9"/>
    <w:rsid w:val="00A83BFF"/>
    <w:rsid w:val="00A8417E"/>
    <w:rsid w:val="00A84EF5"/>
    <w:rsid w:val="00A86380"/>
    <w:rsid w:val="00A8644D"/>
    <w:rsid w:val="00A90289"/>
    <w:rsid w:val="00A932DE"/>
    <w:rsid w:val="00A9387E"/>
    <w:rsid w:val="00A9592C"/>
    <w:rsid w:val="00AA0B5A"/>
    <w:rsid w:val="00AA0EB5"/>
    <w:rsid w:val="00AA2F23"/>
    <w:rsid w:val="00AA41DA"/>
    <w:rsid w:val="00AA5CE0"/>
    <w:rsid w:val="00AA7224"/>
    <w:rsid w:val="00AB0156"/>
    <w:rsid w:val="00AB1769"/>
    <w:rsid w:val="00AB226C"/>
    <w:rsid w:val="00AB28D7"/>
    <w:rsid w:val="00AB3723"/>
    <w:rsid w:val="00AB3923"/>
    <w:rsid w:val="00AB5C94"/>
    <w:rsid w:val="00AB644A"/>
    <w:rsid w:val="00AC17BD"/>
    <w:rsid w:val="00AC1A19"/>
    <w:rsid w:val="00AC1E2B"/>
    <w:rsid w:val="00AC41DE"/>
    <w:rsid w:val="00AD1FA8"/>
    <w:rsid w:val="00AD3038"/>
    <w:rsid w:val="00AD3A0F"/>
    <w:rsid w:val="00AD406A"/>
    <w:rsid w:val="00AD40EF"/>
    <w:rsid w:val="00AD429E"/>
    <w:rsid w:val="00AD4726"/>
    <w:rsid w:val="00AD60E5"/>
    <w:rsid w:val="00AD6D74"/>
    <w:rsid w:val="00AD7D20"/>
    <w:rsid w:val="00AE0B29"/>
    <w:rsid w:val="00AE1FB7"/>
    <w:rsid w:val="00AE3F49"/>
    <w:rsid w:val="00AE4DD1"/>
    <w:rsid w:val="00AE53F1"/>
    <w:rsid w:val="00AE59ED"/>
    <w:rsid w:val="00AE7835"/>
    <w:rsid w:val="00AE79C0"/>
    <w:rsid w:val="00AE7BBD"/>
    <w:rsid w:val="00AF5D46"/>
    <w:rsid w:val="00AF5FAF"/>
    <w:rsid w:val="00AF6FBC"/>
    <w:rsid w:val="00AF7FEC"/>
    <w:rsid w:val="00B0001A"/>
    <w:rsid w:val="00B007BB"/>
    <w:rsid w:val="00B04D29"/>
    <w:rsid w:val="00B06252"/>
    <w:rsid w:val="00B07314"/>
    <w:rsid w:val="00B11DC3"/>
    <w:rsid w:val="00B121C4"/>
    <w:rsid w:val="00B132B9"/>
    <w:rsid w:val="00B137D0"/>
    <w:rsid w:val="00B13C32"/>
    <w:rsid w:val="00B14CDE"/>
    <w:rsid w:val="00B15AF1"/>
    <w:rsid w:val="00B17F3D"/>
    <w:rsid w:val="00B22364"/>
    <w:rsid w:val="00B25726"/>
    <w:rsid w:val="00B26A1D"/>
    <w:rsid w:val="00B3011D"/>
    <w:rsid w:val="00B31799"/>
    <w:rsid w:val="00B33B10"/>
    <w:rsid w:val="00B33E25"/>
    <w:rsid w:val="00B34158"/>
    <w:rsid w:val="00B3639C"/>
    <w:rsid w:val="00B400C5"/>
    <w:rsid w:val="00B41578"/>
    <w:rsid w:val="00B42010"/>
    <w:rsid w:val="00B42AF6"/>
    <w:rsid w:val="00B4397E"/>
    <w:rsid w:val="00B43BC7"/>
    <w:rsid w:val="00B4473B"/>
    <w:rsid w:val="00B45F70"/>
    <w:rsid w:val="00B50468"/>
    <w:rsid w:val="00B52283"/>
    <w:rsid w:val="00B52379"/>
    <w:rsid w:val="00B534A3"/>
    <w:rsid w:val="00B547D2"/>
    <w:rsid w:val="00B55EBF"/>
    <w:rsid w:val="00B566C9"/>
    <w:rsid w:val="00B570ED"/>
    <w:rsid w:val="00B61813"/>
    <w:rsid w:val="00B61A45"/>
    <w:rsid w:val="00B62294"/>
    <w:rsid w:val="00B62BC9"/>
    <w:rsid w:val="00B62DF7"/>
    <w:rsid w:val="00B65595"/>
    <w:rsid w:val="00B70429"/>
    <w:rsid w:val="00B70F36"/>
    <w:rsid w:val="00B7116E"/>
    <w:rsid w:val="00B71CBA"/>
    <w:rsid w:val="00B72013"/>
    <w:rsid w:val="00B725D9"/>
    <w:rsid w:val="00B729A6"/>
    <w:rsid w:val="00B806A6"/>
    <w:rsid w:val="00B8313D"/>
    <w:rsid w:val="00B86215"/>
    <w:rsid w:val="00B956C8"/>
    <w:rsid w:val="00B976E8"/>
    <w:rsid w:val="00B97BAC"/>
    <w:rsid w:val="00BA2C41"/>
    <w:rsid w:val="00BA463F"/>
    <w:rsid w:val="00BA49B5"/>
    <w:rsid w:val="00BA57CF"/>
    <w:rsid w:val="00BB0BD0"/>
    <w:rsid w:val="00BB42F8"/>
    <w:rsid w:val="00BB5322"/>
    <w:rsid w:val="00BB5A00"/>
    <w:rsid w:val="00BB625A"/>
    <w:rsid w:val="00BB6C72"/>
    <w:rsid w:val="00BC119C"/>
    <w:rsid w:val="00BC5CB5"/>
    <w:rsid w:val="00BC68B2"/>
    <w:rsid w:val="00BD436D"/>
    <w:rsid w:val="00BD7801"/>
    <w:rsid w:val="00BD7BD0"/>
    <w:rsid w:val="00BE167B"/>
    <w:rsid w:val="00BE47D5"/>
    <w:rsid w:val="00BE4A5B"/>
    <w:rsid w:val="00BF2E13"/>
    <w:rsid w:val="00BF4122"/>
    <w:rsid w:val="00BF4A45"/>
    <w:rsid w:val="00BF58D3"/>
    <w:rsid w:val="00BF77DB"/>
    <w:rsid w:val="00C000F5"/>
    <w:rsid w:val="00C02788"/>
    <w:rsid w:val="00C034EA"/>
    <w:rsid w:val="00C04C60"/>
    <w:rsid w:val="00C05916"/>
    <w:rsid w:val="00C0752A"/>
    <w:rsid w:val="00C07E9F"/>
    <w:rsid w:val="00C11AFE"/>
    <w:rsid w:val="00C11E0D"/>
    <w:rsid w:val="00C12C28"/>
    <w:rsid w:val="00C12E56"/>
    <w:rsid w:val="00C13948"/>
    <w:rsid w:val="00C15344"/>
    <w:rsid w:val="00C15F27"/>
    <w:rsid w:val="00C2135C"/>
    <w:rsid w:val="00C21443"/>
    <w:rsid w:val="00C23F4C"/>
    <w:rsid w:val="00C252D4"/>
    <w:rsid w:val="00C263FE"/>
    <w:rsid w:val="00C307FF"/>
    <w:rsid w:val="00C3591D"/>
    <w:rsid w:val="00C369C3"/>
    <w:rsid w:val="00C3788E"/>
    <w:rsid w:val="00C41D1A"/>
    <w:rsid w:val="00C42966"/>
    <w:rsid w:val="00C45456"/>
    <w:rsid w:val="00C4586F"/>
    <w:rsid w:val="00C5284E"/>
    <w:rsid w:val="00C550E5"/>
    <w:rsid w:val="00C5536A"/>
    <w:rsid w:val="00C55AAD"/>
    <w:rsid w:val="00C57145"/>
    <w:rsid w:val="00C57661"/>
    <w:rsid w:val="00C6062E"/>
    <w:rsid w:val="00C64BDC"/>
    <w:rsid w:val="00C64EF3"/>
    <w:rsid w:val="00C71E0C"/>
    <w:rsid w:val="00C722E2"/>
    <w:rsid w:val="00C7471C"/>
    <w:rsid w:val="00C74B40"/>
    <w:rsid w:val="00C7544E"/>
    <w:rsid w:val="00C76BFD"/>
    <w:rsid w:val="00C8037B"/>
    <w:rsid w:val="00C86347"/>
    <w:rsid w:val="00C871D6"/>
    <w:rsid w:val="00C9026E"/>
    <w:rsid w:val="00C937E2"/>
    <w:rsid w:val="00C9692A"/>
    <w:rsid w:val="00C97FC4"/>
    <w:rsid w:val="00CA1617"/>
    <w:rsid w:val="00CA29F5"/>
    <w:rsid w:val="00CA2D1E"/>
    <w:rsid w:val="00CA3A86"/>
    <w:rsid w:val="00CA3FEF"/>
    <w:rsid w:val="00CA48F5"/>
    <w:rsid w:val="00CA50A0"/>
    <w:rsid w:val="00CA7869"/>
    <w:rsid w:val="00CB060F"/>
    <w:rsid w:val="00CB34F3"/>
    <w:rsid w:val="00CB446D"/>
    <w:rsid w:val="00CB6E66"/>
    <w:rsid w:val="00CB74F2"/>
    <w:rsid w:val="00CC03EC"/>
    <w:rsid w:val="00CC289C"/>
    <w:rsid w:val="00CC2B42"/>
    <w:rsid w:val="00CC4183"/>
    <w:rsid w:val="00CC43E6"/>
    <w:rsid w:val="00CC5F37"/>
    <w:rsid w:val="00CC7D7A"/>
    <w:rsid w:val="00CC7FB9"/>
    <w:rsid w:val="00CD42E7"/>
    <w:rsid w:val="00CD5D3B"/>
    <w:rsid w:val="00CE4B4F"/>
    <w:rsid w:val="00CE5C4D"/>
    <w:rsid w:val="00CE5F12"/>
    <w:rsid w:val="00CE7878"/>
    <w:rsid w:val="00CF2412"/>
    <w:rsid w:val="00CF2508"/>
    <w:rsid w:val="00CF78EC"/>
    <w:rsid w:val="00D001E0"/>
    <w:rsid w:val="00D04082"/>
    <w:rsid w:val="00D048C5"/>
    <w:rsid w:val="00D0577E"/>
    <w:rsid w:val="00D05FDF"/>
    <w:rsid w:val="00D06901"/>
    <w:rsid w:val="00D06F08"/>
    <w:rsid w:val="00D07D27"/>
    <w:rsid w:val="00D07EFD"/>
    <w:rsid w:val="00D131B1"/>
    <w:rsid w:val="00D14877"/>
    <w:rsid w:val="00D2535F"/>
    <w:rsid w:val="00D27F2F"/>
    <w:rsid w:val="00D30A91"/>
    <w:rsid w:val="00D33A97"/>
    <w:rsid w:val="00D36D73"/>
    <w:rsid w:val="00D36F93"/>
    <w:rsid w:val="00D4200A"/>
    <w:rsid w:val="00D42D64"/>
    <w:rsid w:val="00D467A1"/>
    <w:rsid w:val="00D549D2"/>
    <w:rsid w:val="00D54B1F"/>
    <w:rsid w:val="00D54E06"/>
    <w:rsid w:val="00D561AA"/>
    <w:rsid w:val="00D56AB0"/>
    <w:rsid w:val="00D57970"/>
    <w:rsid w:val="00D62B5C"/>
    <w:rsid w:val="00D62D78"/>
    <w:rsid w:val="00D63750"/>
    <w:rsid w:val="00D64C2D"/>
    <w:rsid w:val="00D67041"/>
    <w:rsid w:val="00D72691"/>
    <w:rsid w:val="00D72D2E"/>
    <w:rsid w:val="00D7601A"/>
    <w:rsid w:val="00D77483"/>
    <w:rsid w:val="00D77C15"/>
    <w:rsid w:val="00D8350E"/>
    <w:rsid w:val="00D85443"/>
    <w:rsid w:val="00D8583D"/>
    <w:rsid w:val="00D90130"/>
    <w:rsid w:val="00D90BDD"/>
    <w:rsid w:val="00D93854"/>
    <w:rsid w:val="00D96541"/>
    <w:rsid w:val="00D96DBB"/>
    <w:rsid w:val="00DA0774"/>
    <w:rsid w:val="00DA226B"/>
    <w:rsid w:val="00DA3599"/>
    <w:rsid w:val="00DA41AA"/>
    <w:rsid w:val="00DA6F77"/>
    <w:rsid w:val="00DA7DD0"/>
    <w:rsid w:val="00DB025A"/>
    <w:rsid w:val="00DB0D7E"/>
    <w:rsid w:val="00DB346F"/>
    <w:rsid w:val="00DB7C45"/>
    <w:rsid w:val="00DB7F6F"/>
    <w:rsid w:val="00DC049C"/>
    <w:rsid w:val="00DC45A6"/>
    <w:rsid w:val="00DC6609"/>
    <w:rsid w:val="00DD3B36"/>
    <w:rsid w:val="00DD3E7F"/>
    <w:rsid w:val="00DE0086"/>
    <w:rsid w:val="00DE091B"/>
    <w:rsid w:val="00DE114E"/>
    <w:rsid w:val="00DE15A7"/>
    <w:rsid w:val="00DE3731"/>
    <w:rsid w:val="00DE4672"/>
    <w:rsid w:val="00DE7F49"/>
    <w:rsid w:val="00DF1064"/>
    <w:rsid w:val="00DF3AA5"/>
    <w:rsid w:val="00E0031D"/>
    <w:rsid w:val="00E01A40"/>
    <w:rsid w:val="00E01DF0"/>
    <w:rsid w:val="00E04872"/>
    <w:rsid w:val="00E17B64"/>
    <w:rsid w:val="00E21073"/>
    <w:rsid w:val="00E22FA2"/>
    <w:rsid w:val="00E24442"/>
    <w:rsid w:val="00E25E59"/>
    <w:rsid w:val="00E27B38"/>
    <w:rsid w:val="00E309EC"/>
    <w:rsid w:val="00E30AF5"/>
    <w:rsid w:val="00E3127F"/>
    <w:rsid w:val="00E31B4C"/>
    <w:rsid w:val="00E31B80"/>
    <w:rsid w:val="00E345D8"/>
    <w:rsid w:val="00E37871"/>
    <w:rsid w:val="00E40C1A"/>
    <w:rsid w:val="00E42A2A"/>
    <w:rsid w:val="00E459A6"/>
    <w:rsid w:val="00E46525"/>
    <w:rsid w:val="00E477BD"/>
    <w:rsid w:val="00E477EE"/>
    <w:rsid w:val="00E536D5"/>
    <w:rsid w:val="00E55003"/>
    <w:rsid w:val="00E554DE"/>
    <w:rsid w:val="00E56EBC"/>
    <w:rsid w:val="00E628CE"/>
    <w:rsid w:val="00E65339"/>
    <w:rsid w:val="00E65CCC"/>
    <w:rsid w:val="00E72A50"/>
    <w:rsid w:val="00E744D5"/>
    <w:rsid w:val="00E74562"/>
    <w:rsid w:val="00E74DCE"/>
    <w:rsid w:val="00E74DDA"/>
    <w:rsid w:val="00E75A8B"/>
    <w:rsid w:val="00E81F5C"/>
    <w:rsid w:val="00E82534"/>
    <w:rsid w:val="00E831C0"/>
    <w:rsid w:val="00E905A9"/>
    <w:rsid w:val="00E91525"/>
    <w:rsid w:val="00E94746"/>
    <w:rsid w:val="00E95617"/>
    <w:rsid w:val="00E95AC7"/>
    <w:rsid w:val="00EA02A0"/>
    <w:rsid w:val="00EA080A"/>
    <w:rsid w:val="00EA37ED"/>
    <w:rsid w:val="00EA38BE"/>
    <w:rsid w:val="00EA529C"/>
    <w:rsid w:val="00EA59BF"/>
    <w:rsid w:val="00EB172F"/>
    <w:rsid w:val="00EB277B"/>
    <w:rsid w:val="00EB6EDE"/>
    <w:rsid w:val="00EC4AC6"/>
    <w:rsid w:val="00EC5591"/>
    <w:rsid w:val="00EC5DB3"/>
    <w:rsid w:val="00EC5FEC"/>
    <w:rsid w:val="00ED206B"/>
    <w:rsid w:val="00ED30E0"/>
    <w:rsid w:val="00ED67A8"/>
    <w:rsid w:val="00ED6B3E"/>
    <w:rsid w:val="00EE10D7"/>
    <w:rsid w:val="00EE3074"/>
    <w:rsid w:val="00EE39E6"/>
    <w:rsid w:val="00EE467F"/>
    <w:rsid w:val="00EE47D9"/>
    <w:rsid w:val="00EE702C"/>
    <w:rsid w:val="00EE7D94"/>
    <w:rsid w:val="00EF4B57"/>
    <w:rsid w:val="00EF5376"/>
    <w:rsid w:val="00EF7338"/>
    <w:rsid w:val="00F00037"/>
    <w:rsid w:val="00F02ADB"/>
    <w:rsid w:val="00F031E4"/>
    <w:rsid w:val="00F03A01"/>
    <w:rsid w:val="00F06600"/>
    <w:rsid w:val="00F06B2C"/>
    <w:rsid w:val="00F16A83"/>
    <w:rsid w:val="00F16FE5"/>
    <w:rsid w:val="00F177AA"/>
    <w:rsid w:val="00F22165"/>
    <w:rsid w:val="00F24C40"/>
    <w:rsid w:val="00F27781"/>
    <w:rsid w:val="00F32CD4"/>
    <w:rsid w:val="00F33229"/>
    <w:rsid w:val="00F35EA2"/>
    <w:rsid w:val="00F36C75"/>
    <w:rsid w:val="00F4233A"/>
    <w:rsid w:val="00F43F77"/>
    <w:rsid w:val="00F44E6E"/>
    <w:rsid w:val="00F47CC0"/>
    <w:rsid w:val="00F50C81"/>
    <w:rsid w:val="00F51479"/>
    <w:rsid w:val="00F53C0D"/>
    <w:rsid w:val="00F558D1"/>
    <w:rsid w:val="00F576EE"/>
    <w:rsid w:val="00F57AC9"/>
    <w:rsid w:val="00F61B63"/>
    <w:rsid w:val="00F629CC"/>
    <w:rsid w:val="00F659FA"/>
    <w:rsid w:val="00F66405"/>
    <w:rsid w:val="00F666C1"/>
    <w:rsid w:val="00F705CF"/>
    <w:rsid w:val="00F7259C"/>
    <w:rsid w:val="00F772E3"/>
    <w:rsid w:val="00F77546"/>
    <w:rsid w:val="00F817C8"/>
    <w:rsid w:val="00F84259"/>
    <w:rsid w:val="00F84FB8"/>
    <w:rsid w:val="00F85336"/>
    <w:rsid w:val="00F86D2F"/>
    <w:rsid w:val="00F86E12"/>
    <w:rsid w:val="00F87DF3"/>
    <w:rsid w:val="00F9225D"/>
    <w:rsid w:val="00F943CC"/>
    <w:rsid w:val="00F94C63"/>
    <w:rsid w:val="00F97E2B"/>
    <w:rsid w:val="00FB1B62"/>
    <w:rsid w:val="00FB5CE5"/>
    <w:rsid w:val="00FC02F5"/>
    <w:rsid w:val="00FC15E4"/>
    <w:rsid w:val="00FC19F4"/>
    <w:rsid w:val="00FC1A20"/>
    <w:rsid w:val="00FC3DDE"/>
    <w:rsid w:val="00FC7427"/>
    <w:rsid w:val="00FD360F"/>
    <w:rsid w:val="00FD55D5"/>
    <w:rsid w:val="00FD69AF"/>
    <w:rsid w:val="00FD7A67"/>
    <w:rsid w:val="00FE1A66"/>
    <w:rsid w:val="00FE2D23"/>
    <w:rsid w:val="00FE3933"/>
    <w:rsid w:val="00FE5CB1"/>
    <w:rsid w:val="00FE6DAF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7A758"/>
  <w15:chartTrackingRefBased/>
  <w15:docId w15:val="{7C231F9E-C606-4766-8B4B-5B8AE28C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D08DF"/>
    <w:pPr>
      <w:spacing w:after="0" w:line="276" w:lineRule="auto"/>
      <w:jc w:val="center"/>
    </w:pPr>
    <w:rPr>
      <w:rFonts w:ascii="Arial" w:hAnsi="Arial" w:cs="Arial"/>
      <w:noProof/>
      <w:sz w:val="2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D08DF"/>
    <w:rPr>
      <w:rFonts w:ascii="Arial" w:hAnsi="Arial" w:cs="Arial"/>
      <w:noProof/>
      <w:sz w:val="20"/>
      <w:lang w:val="en-US"/>
    </w:rPr>
  </w:style>
  <w:style w:type="table" w:styleId="TableGrid">
    <w:name w:val="Table Grid"/>
    <w:basedOn w:val="TableNormal"/>
    <w:uiPriority w:val="39"/>
    <w:rsid w:val="005D08D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A2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563"/>
    <w:pPr>
      <w:spacing w:after="20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563"/>
    <w:rPr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15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816"/>
  </w:style>
  <w:style w:type="paragraph" w:styleId="Footer">
    <w:name w:val="footer"/>
    <w:basedOn w:val="Normal"/>
    <w:link w:val="FooterChar"/>
    <w:uiPriority w:val="99"/>
    <w:unhideWhenUsed/>
    <w:rsid w:val="00315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John Findlay</cp:lastModifiedBy>
  <cp:revision>2</cp:revision>
  <dcterms:created xsi:type="dcterms:W3CDTF">2022-05-26T16:13:00Z</dcterms:created>
  <dcterms:modified xsi:type="dcterms:W3CDTF">2022-05-26T16:14:00Z</dcterms:modified>
</cp:coreProperties>
</file>