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71DB72" w14:textId="77777777" w:rsidR="006D3E34" w:rsidRPr="0008279E" w:rsidRDefault="006D3E34" w:rsidP="006D3E34">
      <w:pPr>
        <w:suppressLineNumbers/>
        <w:rPr>
          <w:rFonts w:ascii="Arial" w:hAnsi="Arial" w:cs="Arial"/>
          <w:b/>
          <w:bCs/>
          <w:sz w:val="40"/>
          <w:szCs w:val="40"/>
        </w:rPr>
      </w:pPr>
      <w:bookmarkStart w:id="0" w:name="_GoBack"/>
      <w:bookmarkEnd w:id="0"/>
      <w:r w:rsidRPr="0008279E">
        <w:rPr>
          <w:rFonts w:ascii="Arial" w:hAnsi="Arial" w:cs="Arial"/>
          <w:b/>
          <w:bCs/>
          <w:sz w:val="40"/>
          <w:szCs w:val="40"/>
        </w:rPr>
        <w:t>Patients with multiple sclerosis: a burden and cost of illness study</w:t>
      </w:r>
    </w:p>
    <w:p w14:paraId="1FFCA298" w14:textId="572197C4" w:rsidR="006D3E34" w:rsidRPr="00510C4E" w:rsidRDefault="00510C4E" w:rsidP="006D3E34">
      <w:pPr>
        <w:suppressLineNumbers/>
        <w:rPr>
          <w:rFonts w:ascii="Arial" w:hAnsi="Arial" w:cs="Arial"/>
          <w:sz w:val="28"/>
          <w:szCs w:val="28"/>
          <w:lang w:val="it-IT"/>
        </w:rPr>
      </w:pPr>
      <w:r w:rsidRPr="00510C4E">
        <w:rPr>
          <w:rFonts w:ascii="Arial" w:hAnsi="Arial" w:cs="Arial"/>
          <w:sz w:val="28"/>
          <w:szCs w:val="28"/>
          <w:lang w:val="it-IT"/>
        </w:rPr>
        <w:t>Journal of Neurology</w:t>
      </w:r>
    </w:p>
    <w:p w14:paraId="6F00EA60" w14:textId="71A2F19D" w:rsidR="00D40A68" w:rsidRDefault="00D40A68" w:rsidP="00D40A68">
      <w:pPr>
        <w:suppressLineNumbers/>
        <w:spacing w:after="40" w:line="360" w:lineRule="auto"/>
        <w:rPr>
          <w:rFonts w:ascii="Arial" w:hAnsi="Arial" w:cs="Arial"/>
          <w:vertAlign w:val="superscript"/>
          <w:lang w:val="it-IT"/>
        </w:rPr>
      </w:pPr>
      <w:r>
        <w:rPr>
          <w:rFonts w:ascii="Arial" w:hAnsi="Arial" w:cs="Arial"/>
          <w:lang w:val="it-IT"/>
        </w:rPr>
        <w:t xml:space="preserve">Mario Alberto </w:t>
      </w:r>
      <w:r w:rsidRPr="0008279E">
        <w:rPr>
          <w:rFonts w:ascii="Arial" w:hAnsi="Arial" w:cs="Arial"/>
          <w:lang w:val="it-IT"/>
        </w:rPr>
        <w:t>Battaglia</w:t>
      </w:r>
      <w:r>
        <w:rPr>
          <w:rFonts w:ascii="Arial" w:hAnsi="Arial" w:cs="Arial"/>
          <w:lang w:val="it-IT"/>
        </w:rPr>
        <w:t xml:space="preserve">, Daiana </w:t>
      </w:r>
      <w:r w:rsidRPr="007C653A">
        <w:rPr>
          <w:rFonts w:ascii="Arial" w:hAnsi="Arial" w:cs="Arial"/>
          <w:lang w:val="it-IT"/>
        </w:rPr>
        <w:t>Bezzini</w:t>
      </w:r>
      <w:r>
        <w:rPr>
          <w:rFonts w:ascii="Arial" w:hAnsi="Arial" w:cs="Arial"/>
          <w:lang w:val="it-IT"/>
        </w:rPr>
        <w:t>,</w:t>
      </w:r>
      <w:r>
        <w:rPr>
          <w:rFonts w:ascii="Arial" w:hAnsi="Arial" w:cs="Arial"/>
          <w:vertAlign w:val="superscript"/>
          <w:lang w:val="it-IT"/>
        </w:rPr>
        <w:t xml:space="preserve"> </w:t>
      </w:r>
      <w:r>
        <w:rPr>
          <w:rFonts w:ascii="Arial" w:hAnsi="Arial" w:cs="Arial"/>
          <w:lang w:val="it-IT"/>
        </w:rPr>
        <w:t xml:space="preserve">Isabella Cecchini, Cinzia </w:t>
      </w:r>
      <w:r w:rsidRPr="0008279E">
        <w:rPr>
          <w:rFonts w:ascii="Arial" w:hAnsi="Arial" w:cs="Arial"/>
          <w:lang w:val="it-IT"/>
        </w:rPr>
        <w:t>Cordioli</w:t>
      </w:r>
      <w:r>
        <w:rPr>
          <w:rFonts w:ascii="Arial" w:hAnsi="Arial" w:cs="Arial"/>
          <w:lang w:val="it-IT"/>
        </w:rPr>
        <w:t xml:space="preserve">, Francesca </w:t>
      </w:r>
      <w:r w:rsidRPr="0008279E">
        <w:rPr>
          <w:rFonts w:ascii="Arial" w:hAnsi="Arial" w:cs="Arial"/>
          <w:lang w:val="it-IT"/>
        </w:rPr>
        <w:t>Fiorentino</w:t>
      </w:r>
      <w:r>
        <w:rPr>
          <w:rFonts w:ascii="Arial" w:hAnsi="Arial" w:cs="Arial"/>
          <w:lang w:val="it-IT"/>
        </w:rPr>
        <w:t xml:space="preserve">, Tommaso </w:t>
      </w:r>
      <w:r w:rsidRPr="0008279E">
        <w:rPr>
          <w:rFonts w:ascii="Arial" w:hAnsi="Arial" w:cs="Arial"/>
          <w:lang w:val="it-IT"/>
        </w:rPr>
        <w:t>Manacorda</w:t>
      </w:r>
      <w:r>
        <w:rPr>
          <w:rFonts w:ascii="Arial" w:hAnsi="Arial" w:cs="Arial"/>
          <w:lang w:val="it-IT"/>
        </w:rPr>
        <w:t>, Mihaela Nica,</w:t>
      </w:r>
      <w:r w:rsidRPr="007C653A">
        <w:rPr>
          <w:rFonts w:ascii="Arial" w:hAnsi="Arial" w:cs="Arial"/>
          <w:lang w:val="it-IT"/>
        </w:rPr>
        <w:t xml:space="preserve"> </w:t>
      </w:r>
      <w:r>
        <w:rPr>
          <w:rFonts w:ascii="Arial" w:hAnsi="Arial" w:cs="Arial"/>
          <w:lang w:val="it-IT"/>
        </w:rPr>
        <w:t xml:space="preserve">Michela </w:t>
      </w:r>
      <w:r w:rsidRPr="007C653A">
        <w:rPr>
          <w:rFonts w:ascii="Arial" w:hAnsi="Arial" w:cs="Arial"/>
          <w:lang w:val="it-IT"/>
        </w:rPr>
        <w:t>Ponzio</w:t>
      </w:r>
      <w:r>
        <w:rPr>
          <w:rFonts w:ascii="Arial" w:hAnsi="Arial" w:cs="Arial"/>
          <w:lang w:val="it-IT"/>
        </w:rPr>
        <w:t xml:space="preserve">, Daniela Ritrovato, Chiara </w:t>
      </w:r>
      <w:r w:rsidRPr="0008279E">
        <w:rPr>
          <w:rFonts w:ascii="Arial" w:hAnsi="Arial" w:cs="Arial"/>
          <w:lang w:val="it-IT"/>
        </w:rPr>
        <w:t>Vassallo</w:t>
      </w:r>
      <w:r>
        <w:rPr>
          <w:rFonts w:ascii="Arial" w:hAnsi="Arial" w:cs="Arial"/>
          <w:lang w:val="it-IT"/>
        </w:rPr>
        <w:t xml:space="preserve">, Francesco </w:t>
      </w:r>
      <w:r w:rsidRPr="0008279E">
        <w:rPr>
          <w:rFonts w:ascii="Arial" w:hAnsi="Arial" w:cs="Arial"/>
          <w:lang w:val="it-IT"/>
        </w:rPr>
        <w:t>Patti</w:t>
      </w:r>
    </w:p>
    <w:p w14:paraId="58EA667A" w14:textId="77777777" w:rsidR="006D3E34" w:rsidRDefault="006D3E34" w:rsidP="006D3E34">
      <w:pPr>
        <w:rPr>
          <w:lang w:val="it-IT"/>
        </w:rPr>
      </w:pPr>
    </w:p>
    <w:p w14:paraId="336A3BA0" w14:textId="77777777" w:rsidR="006D3E34" w:rsidRPr="00D40A68" w:rsidRDefault="006D3E34" w:rsidP="006D3E34">
      <w:pPr>
        <w:rPr>
          <w:rFonts w:ascii="Arial" w:eastAsia="Times New Roman" w:hAnsi="Arial" w:cs="Arial"/>
          <w:b/>
          <w:lang w:val="it-IT" w:eastAsia="en-US"/>
        </w:rPr>
      </w:pPr>
      <w:r w:rsidRPr="00D40A68">
        <w:rPr>
          <w:rFonts w:ascii="Arial" w:eastAsia="Times New Roman" w:hAnsi="Arial" w:cs="Arial"/>
          <w:b/>
          <w:lang w:val="it-IT" w:eastAsia="en-US"/>
        </w:rPr>
        <w:t>Corresponding author</w:t>
      </w:r>
    </w:p>
    <w:p w14:paraId="0D7E32C8" w14:textId="77777777" w:rsidR="006D3E34" w:rsidRPr="00D40A68" w:rsidRDefault="006D3E34" w:rsidP="006D3E34">
      <w:pPr>
        <w:rPr>
          <w:rFonts w:ascii="Arial" w:eastAsia="Times New Roman" w:hAnsi="Arial" w:cs="Arial"/>
          <w:bCs/>
          <w:lang w:val="it-IT" w:eastAsia="en-US"/>
        </w:rPr>
      </w:pPr>
      <w:r w:rsidRPr="00D40A68">
        <w:rPr>
          <w:rFonts w:ascii="Arial" w:eastAsia="Times New Roman" w:hAnsi="Arial" w:cs="Arial"/>
          <w:bCs/>
          <w:lang w:val="it-IT" w:eastAsia="en-US"/>
        </w:rPr>
        <w:t>Chiara Vassallo</w:t>
      </w:r>
    </w:p>
    <w:p w14:paraId="3D6EEB56" w14:textId="67AF2A88" w:rsidR="006D3E34" w:rsidRPr="00D40A68" w:rsidRDefault="006D3E34" w:rsidP="006D3E34">
      <w:pPr>
        <w:rPr>
          <w:rFonts w:ascii="Arial" w:eastAsia="Times New Roman" w:hAnsi="Arial" w:cs="Arial"/>
          <w:bCs/>
          <w:lang w:val="it-IT" w:eastAsia="en-US"/>
        </w:rPr>
      </w:pPr>
      <w:r w:rsidRPr="00D40A68">
        <w:rPr>
          <w:rFonts w:ascii="Arial" w:eastAsia="Times New Roman" w:hAnsi="Arial" w:cs="Arial"/>
          <w:bCs/>
          <w:lang w:val="it-IT" w:eastAsia="en-US"/>
        </w:rPr>
        <w:t xml:space="preserve">E: </w:t>
      </w:r>
      <w:hyperlink r:id="rId8" w:history="1"/>
      <w:r w:rsidR="00323C1F">
        <w:rPr>
          <w:rFonts w:ascii="Arial" w:eastAsia="Times New Roman" w:hAnsi="Arial" w:cs="Arial"/>
          <w:bCs/>
          <w:szCs w:val="24"/>
          <w:lang w:val="it-IT" w:eastAsia="en-US"/>
        </w:rPr>
        <w:t xml:space="preserve"> chiara.vassallo@iqvia.com</w:t>
      </w:r>
    </w:p>
    <w:p w14:paraId="6347236C" w14:textId="77777777" w:rsidR="006D3E34" w:rsidRPr="00D40A68" w:rsidRDefault="006D3E34" w:rsidP="006D3E34">
      <w:pPr>
        <w:rPr>
          <w:rFonts w:ascii="Arial" w:hAnsi="Arial" w:cs="Arial"/>
          <w:lang w:val="it-IT"/>
        </w:rPr>
      </w:pPr>
      <w:r w:rsidRPr="00D40A68">
        <w:rPr>
          <w:rFonts w:ascii="Arial" w:hAnsi="Arial" w:cs="Arial"/>
          <w:lang w:val="it-IT"/>
        </w:rPr>
        <w:t xml:space="preserve">M: +39 333 932 6974 </w:t>
      </w:r>
    </w:p>
    <w:p w14:paraId="3B26D6A1" w14:textId="77777777" w:rsidR="006D3E34" w:rsidRPr="00D40A68" w:rsidRDefault="006D3E34" w:rsidP="006D3E34">
      <w:pPr>
        <w:rPr>
          <w:rFonts w:ascii="Arial" w:hAnsi="Arial" w:cs="Arial"/>
          <w:color w:val="000000"/>
          <w:lang w:val="it-IT"/>
        </w:rPr>
      </w:pPr>
      <w:r w:rsidRPr="00D40A68">
        <w:rPr>
          <w:rFonts w:ascii="Arial" w:hAnsi="Arial" w:cs="Arial"/>
          <w:color w:val="000000"/>
          <w:lang w:val="it-IT"/>
        </w:rPr>
        <w:t>IQVIA Solutions Italy S.r.l.</w:t>
      </w:r>
      <w:r w:rsidRPr="00D40A68">
        <w:rPr>
          <w:rFonts w:ascii="Arial" w:hAnsi="Arial" w:cs="Arial"/>
          <w:color w:val="000000"/>
          <w:lang w:val="it-IT"/>
        </w:rPr>
        <w:br/>
        <w:t>Via Fabio Filzi 29</w:t>
      </w:r>
      <w:r w:rsidRPr="00D40A68">
        <w:rPr>
          <w:rFonts w:ascii="Arial" w:hAnsi="Arial" w:cs="Arial"/>
          <w:color w:val="000000"/>
          <w:lang w:val="it-IT"/>
        </w:rPr>
        <w:br/>
        <w:t>20124 Milano</w:t>
      </w:r>
      <w:r w:rsidRPr="00D40A68">
        <w:rPr>
          <w:rFonts w:ascii="Arial" w:hAnsi="Arial" w:cs="Arial"/>
          <w:color w:val="000000"/>
          <w:lang w:val="it-IT"/>
        </w:rPr>
        <w:br/>
        <w:t xml:space="preserve">Italia </w:t>
      </w:r>
    </w:p>
    <w:p w14:paraId="213BFD48" w14:textId="77777777" w:rsidR="006D3E34" w:rsidRDefault="006D3E34">
      <w:pPr>
        <w:spacing w:after="160" w:line="259" w:lineRule="auto"/>
        <w:rPr>
          <w:rFonts w:ascii="Arial" w:eastAsia="Times New Roman" w:hAnsi="Arial" w:cs="Arial"/>
          <w:b/>
          <w:bCs/>
          <w:sz w:val="32"/>
          <w:szCs w:val="32"/>
          <w:lang w:val="it-IT" w:eastAsia="en-US"/>
        </w:rPr>
      </w:pPr>
      <w:r>
        <w:rPr>
          <w:rFonts w:ascii="Arial" w:eastAsia="Times New Roman" w:hAnsi="Arial" w:cs="Arial"/>
          <w:b/>
          <w:bCs/>
          <w:lang w:val="it-IT" w:eastAsia="en-US"/>
        </w:rPr>
        <w:br w:type="page"/>
      </w:r>
    </w:p>
    <w:p w14:paraId="1D1D289B" w14:textId="58612101" w:rsidR="00532680" w:rsidRPr="00532680" w:rsidRDefault="00532680" w:rsidP="00532680">
      <w:pPr>
        <w:pStyle w:val="Heading1"/>
        <w:spacing w:before="240" w:after="360"/>
        <w:rPr>
          <w:rFonts w:ascii="Arial" w:eastAsia="Times New Roman" w:hAnsi="Arial" w:cs="Arial"/>
          <w:b/>
          <w:bCs/>
          <w:color w:val="auto"/>
          <w:lang w:val="en-US" w:eastAsia="en-US"/>
        </w:rPr>
      </w:pPr>
      <w:r w:rsidRPr="00532680">
        <w:rPr>
          <w:rFonts w:ascii="Arial" w:eastAsia="Times New Roman" w:hAnsi="Arial" w:cs="Arial"/>
          <w:b/>
          <w:bCs/>
          <w:color w:val="auto"/>
          <w:lang w:val="en-US" w:eastAsia="en-US"/>
        </w:rPr>
        <w:lastRenderedPageBreak/>
        <w:t>Supplementary material</w:t>
      </w:r>
    </w:p>
    <w:p w14:paraId="3A835062" w14:textId="4E43E10A" w:rsidR="00855DC0" w:rsidRPr="007E77C2" w:rsidRDefault="00855DC0" w:rsidP="007E77C2">
      <w:pPr>
        <w:pStyle w:val="Caption"/>
        <w:rPr>
          <w:color w:val="000000" w:themeColor="text1"/>
        </w:rPr>
      </w:pPr>
      <w:r w:rsidRPr="007E77C2">
        <w:rPr>
          <w:color w:val="000000" w:themeColor="text1"/>
        </w:rPr>
        <w:t>SUPPLEMENTARY MATERIAL 1: DETAILS ON ADDITIONAL DIRECT HEALTHCARE COSTS</w:t>
      </w:r>
    </w:p>
    <w:tbl>
      <w:tblPr>
        <w:tblStyle w:val="TableGrid"/>
        <w:tblW w:w="7372" w:type="dxa"/>
        <w:jc w:val="center"/>
        <w:tblLook w:val="04A0" w:firstRow="1" w:lastRow="0" w:firstColumn="1" w:lastColumn="0" w:noHBand="0" w:noVBand="1"/>
      </w:tblPr>
      <w:tblGrid>
        <w:gridCol w:w="2127"/>
        <w:gridCol w:w="992"/>
        <w:gridCol w:w="4253"/>
      </w:tblGrid>
      <w:tr w:rsidR="00AE3546" w14:paraId="1B1F6525" w14:textId="77777777" w:rsidTr="006C5DF8">
        <w:trPr>
          <w:cnfStyle w:val="100000000000" w:firstRow="1" w:lastRow="0" w:firstColumn="0" w:lastColumn="0" w:oddVBand="0" w:evenVBand="0" w:oddHBand="0" w:evenHBand="0" w:firstRowFirstColumn="0" w:firstRowLastColumn="0" w:lastRowFirstColumn="0" w:lastRowLastColumn="0"/>
          <w:trHeight w:val="471"/>
          <w:jc w:val="center"/>
        </w:trPr>
        <w:tc>
          <w:tcPr>
            <w:tcW w:w="7372" w:type="dxa"/>
            <w:gridSpan w:val="3"/>
            <w:shd w:val="clear" w:color="auto" w:fill="auto"/>
            <w:vAlign w:val="center"/>
          </w:tcPr>
          <w:p w14:paraId="20A2A84D" w14:textId="77777777" w:rsidR="00AE3546" w:rsidRDefault="00AE3546" w:rsidP="006C5DF8">
            <w:pPr>
              <w:rPr>
                <w:rFonts w:ascii="Arial" w:hAnsi="Arial" w:cs="Arial"/>
                <w:sz w:val="16"/>
                <w:szCs w:val="16"/>
              </w:rPr>
            </w:pPr>
            <w:r>
              <w:rPr>
                <w:rFonts w:ascii="Arial" w:hAnsi="Arial" w:cs="Arial"/>
                <w:b/>
                <w:bCs/>
                <w:sz w:val="16"/>
                <w:szCs w:val="16"/>
              </w:rPr>
              <w:t>External a</w:t>
            </w:r>
            <w:r w:rsidRPr="00E9264D">
              <w:rPr>
                <w:rFonts w:ascii="Arial" w:hAnsi="Arial" w:cs="Arial"/>
                <w:b/>
                <w:bCs/>
                <w:sz w:val="16"/>
                <w:szCs w:val="16"/>
              </w:rPr>
              <w:t>ids and orthosis</w:t>
            </w:r>
          </w:p>
        </w:tc>
      </w:tr>
      <w:tr w:rsidR="00AE3546" w14:paraId="7D7123BE" w14:textId="77777777" w:rsidTr="006C5DF8">
        <w:trPr>
          <w:trHeight w:val="471"/>
          <w:jc w:val="center"/>
        </w:trPr>
        <w:tc>
          <w:tcPr>
            <w:tcW w:w="2127" w:type="dxa"/>
            <w:shd w:val="clear" w:color="auto" w:fill="D9E2F3" w:themeFill="accent1" w:themeFillTint="33"/>
            <w:vAlign w:val="center"/>
          </w:tcPr>
          <w:p w14:paraId="1E7807BF" w14:textId="77777777" w:rsidR="00AE3546" w:rsidRPr="00FE2780" w:rsidRDefault="00AE3546" w:rsidP="006C5DF8">
            <w:pPr>
              <w:rPr>
                <w:rFonts w:ascii="Arial" w:hAnsi="Arial" w:cs="Arial"/>
                <w:sz w:val="16"/>
                <w:szCs w:val="16"/>
              </w:rPr>
            </w:pPr>
            <w:r w:rsidRPr="00FE2780">
              <w:rPr>
                <w:rFonts w:ascii="Arial" w:hAnsi="Arial" w:cs="Arial"/>
                <w:sz w:val="16"/>
                <w:szCs w:val="16"/>
              </w:rPr>
              <w:t>Item</w:t>
            </w:r>
          </w:p>
        </w:tc>
        <w:tc>
          <w:tcPr>
            <w:tcW w:w="992" w:type="dxa"/>
            <w:shd w:val="clear" w:color="auto" w:fill="D9E2F3" w:themeFill="accent1" w:themeFillTint="33"/>
            <w:vAlign w:val="center"/>
          </w:tcPr>
          <w:p w14:paraId="7DCDF2EA" w14:textId="77777777" w:rsidR="00AE3546" w:rsidRPr="00FE2780" w:rsidRDefault="00AE3546" w:rsidP="006C5DF8">
            <w:pPr>
              <w:rPr>
                <w:rFonts w:ascii="Arial" w:hAnsi="Arial" w:cs="Arial"/>
                <w:sz w:val="16"/>
                <w:szCs w:val="16"/>
              </w:rPr>
            </w:pPr>
            <w:r w:rsidRPr="00FE2780">
              <w:rPr>
                <w:rFonts w:ascii="Arial" w:hAnsi="Arial" w:cs="Arial"/>
                <w:sz w:val="16"/>
                <w:szCs w:val="16"/>
              </w:rPr>
              <w:t>Cost (€)</w:t>
            </w:r>
          </w:p>
        </w:tc>
        <w:tc>
          <w:tcPr>
            <w:tcW w:w="4253" w:type="dxa"/>
            <w:shd w:val="clear" w:color="auto" w:fill="D9E2F3" w:themeFill="accent1" w:themeFillTint="33"/>
            <w:vAlign w:val="center"/>
          </w:tcPr>
          <w:p w14:paraId="60ECF49D" w14:textId="77777777" w:rsidR="00AE3546" w:rsidRPr="00FE2780" w:rsidRDefault="00AE3546" w:rsidP="006C5DF8">
            <w:pPr>
              <w:rPr>
                <w:rFonts w:ascii="Arial" w:hAnsi="Arial" w:cs="Arial"/>
                <w:sz w:val="16"/>
                <w:szCs w:val="16"/>
              </w:rPr>
            </w:pPr>
            <w:r>
              <w:rPr>
                <w:rFonts w:ascii="Arial" w:hAnsi="Arial" w:cs="Arial"/>
                <w:sz w:val="16"/>
                <w:szCs w:val="16"/>
              </w:rPr>
              <w:t>Description</w:t>
            </w:r>
          </w:p>
        </w:tc>
      </w:tr>
      <w:tr w:rsidR="00AE3546" w:rsidRPr="00E334B1" w14:paraId="15F9B941" w14:textId="77777777" w:rsidTr="006C5DF8">
        <w:trPr>
          <w:trHeight w:val="737"/>
          <w:jc w:val="center"/>
        </w:trPr>
        <w:tc>
          <w:tcPr>
            <w:tcW w:w="2127" w:type="dxa"/>
            <w:vAlign w:val="center"/>
          </w:tcPr>
          <w:p w14:paraId="787521C3" w14:textId="3A68D45B" w:rsidR="00AE3546" w:rsidRDefault="00AE3546" w:rsidP="006C5DF8">
            <w:pPr>
              <w:rPr>
                <w:rFonts w:ascii="Arial" w:hAnsi="Arial" w:cs="Arial"/>
                <w:sz w:val="16"/>
                <w:szCs w:val="16"/>
              </w:rPr>
            </w:pPr>
            <w:r>
              <w:rPr>
                <w:rFonts w:ascii="Arial" w:hAnsi="Arial" w:cs="Arial"/>
                <w:sz w:val="16"/>
                <w:szCs w:val="16"/>
              </w:rPr>
              <w:t>Adult diapers/incontinence pads</w:t>
            </w:r>
          </w:p>
        </w:tc>
        <w:tc>
          <w:tcPr>
            <w:tcW w:w="992" w:type="dxa"/>
            <w:vAlign w:val="center"/>
          </w:tcPr>
          <w:p w14:paraId="409D2BDA" w14:textId="77777777" w:rsidR="00AE3546" w:rsidRPr="00AC4C52" w:rsidRDefault="00AE3546" w:rsidP="006C5DF8">
            <w:pPr>
              <w:jc w:val="right"/>
              <w:rPr>
                <w:rFonts w:ascii="Arial" w:hAnsi="Arial" w:cs="Arial"/>
                <w:sz w:val="16"/>
                <w:szCs w:val="16"/>
              </w:rPr>
            </w:pPr>
            <w:r>
              <w:rPr>
                <w:rFonts w:ascii="Arial" w:hAnsi="Arial" w:cs="Arial"/>
                <w:sz w:val="16"/>
                <w:szCs w:val="16"/>
              </w:rPr>
              <w:t>0.52 €</w:t>
            </w:r>
          </w:p>
        </w:tc>
        <w:tc>
          <w:tcPr>
            <w:tcW w:w="4253" w:type="dxa"/>
            <w:vAlign w:val="center"/>
          </w:tcPr>
          <w:p w14:paraId="68A82754" w14:textId="62A76758" w:rsidR="00AE3546" w:rsidRPr="00AC77B1" w:rsidRDefault="00AE3546" w:rsidP="006C5DF8">
            <w:pPr>
              <w:rPr>
                <w:rFonts w:ascii="Arial" w:hAnsi="Arial" w:cs="Arial"/>
                <w:sz w:val="16"/>
                <w:szCs w:val="16"/>
              </w:rPr>
            </w:pPr>
            <w:r>
              <w:rPr>
                <w:rFonts w:ascii="Arial" w:hAnsi="Arial" w:cs="Arial"/>
                <w:sz w:val="16"/>
                <w:szCs w:val="16"/>
              </w:rPr>
              <w:t>Lowest s</w:t>
            </w:r>
            <w:r w:rsidRPr="00AC77B1">
              <w:rPr>
                <w:rFonts w:ascii="Arial" w:hAnsi="Arial" w:cs="Arial"/>
                <w:sz w:val="16"/>
                <w:szCs w:val="16"/>
              </w:rPr>
              <w:t>ingle diaper commercial price</w:t>
            </w:r>
            <w:r w:rsidR="000703CD" w:rsidRPr="00AE16FC">
              <w:rPr>
                <w:rFonts w:ascii="Arial" w:hAnsi="Arial" w:cs="Arial"/>
                <w:sz w:val="16"/>
                <w:szCs w:val="24"/>
                <w:vertAlign w:val="superscript"/>
              </w:rPr>
              <w:t>1</w:t>
            </w:r>
          </w:p>
        </w:tc>
      </w:tr>
      <w:tr w:rsidR="00AE3546" w:rsidRPr="000E40C6" w14:paraId="742D6D4B" w14:textId="77777777" w:rsidTr="006C5DF8">
        <w:trPr>
          <w:trHeight w:val="737"/>
          <w:jc w:val="center"/>
        </w:trPr>
        <w:tc>
          <w:tcPr>
            <w:tcW w:w="2127" w:type="dxa"/>
            <w:vAlign w:val="center"/>
          </w:tcPr>
          <w:p w14:paraId="2844B022" w14:textId="41119AF3" w:rsidR="00AE3546" w:rsidRDefault="00AE3546" w:rsidP="006C5DF8">
            <w:pPr>
              <w:rPr>
                <w:rFonts w:ascii="Arial" w:hAnsi="Arial" w:cs="Arial"/>
                <w:sz w:val="16"/>
                <w:szCs w:val="16"/>
              </w:rPr>
            </w:pPr>
            <w:r>
              <w:rPr>
                <w:rFonts w:ascii="Arial" w:hAnsi="Arial" w:cs="Arial"/>
                <w:sz w:val="16"/>
                <w:szCs w:val="16"/>
              </w:rPr>
              <w:t>Arm braces</w:t>
            </w:r>
          </w:p>
        </w:tc>
        <w:tc>
          <w:tcPr>
            <w:tcW w:w="992" w:type="dxa"/>
            <w:vAlign w:val="center"/>
          </w:tcPr>
          <w:p w14:paraId="6E25C0B2" w14:textId="77777777" w:rsidR="00AE3546" w:rsidRPr="00AC4C52" w:rsidRDefault="00AE3546" w:rsidP="006C5DF8">
            <w:pPr>
              <w:jc w:val="right"/>
              <w:rPr>
                <w:rFonts w:ascii="Arial" w:hAnsi="Arial" w:cs="Arial"/>
                <w:sz w:val="16"/>
                <w:szCs w:val="16"/>
              </w:rPr>
            </w:pPr>
            <w:r>
              <w:rPr>
                <w:rFonts w:ascii="Arial" w:hAnsi="Arial" w:cs="Arial"/>
                <w:sz w:val="16"/>
                <w:szCs w:val="16"/>
              </w:rPr>
              <w:t>200.00 €</w:t>
            </w:r>
          </w:p>
        </w:tc>
        <w:tc>
          <w:tcPr>
            <w:tcW w:w="4253" w:type="dxa"/>
            <w:vAlign w:val="center"/>
          </w:tcPr>
          <w:p w14:paraId="395E5D48" w14:textId="5B7233A4" w:rsidR="00AE3546" w:rsidRPr="00AC4C52" w:rsidRDefault="00AE3546" w:rsidP="006C5DF8">
            <w:pPr>
              <w:rPr>
                <w:rFonts w:ascii="Arial" w:hAnsi="Arial" w:cs="Arial"/>
                <w:sz w:val="16"/>
                <w:szCs w:val="16"/>
              </w:rPr>
            </w:pPr>
            <w:r>
              <w:rPr>
                <w:rFonts w:ascii="Arial" w:hAnsi="Arial" w:cs="Arial"/>
                <w:sz w:val="16"/>
                <w:szCs w:val="16"/>
              </w:rPr>
              <w:t>Contribution for braces to treat bone fractures or ligament lesions</w:t>
            </w:r>
            <w:r w:rsidR="000703CD" w:rsidRPr="00AE16FC">
              <w:rPr>
                <w:rFonts w:ascii="Arial" w:hAnsi="Arial" w:cs="Arial"/>
                <w:sz w:val="16"/>
                <w:szCs w:val="24"/>
                <w:vertAlign w:val="superscript"/>
              </w:rPr>
              <w:t>2</w:t>
            </w:r>
          </w:p>
        </w:tc>
      </w:tr>
      <w:tr w:rsidR="00AE3546" w:rsidRPr="000E40C6" w14:paraId="3EB51524" w14:textId="77777777" w:rsidTr="006C5DF8">
        <w:trPr>
          <w:trHeight w:val="737"/>
          <w:jc w:val="center"/>
        </w:trPr>
        <w:tc>
          <w:tcPr>
            <w:tcW w:w="2127" w:type="dxa"/>
            <w:vAlign w:val="center"/>
          </w:tcPr>
          <w:p w14:paraId="0DC6C3CB" w14:textId="6F93637E" w:rsidR="00AE3546" w:rsidRPr="00AC4C52" w:rsidRDefault="00AE3546" w:rsidP="006C5DF8">
            <w:pPr>
              <w:rPr>
                <w:rFonts w:ascii="Arial" w:hAnsi="Arial" w:cs="Arial"/>
                <w:sz w:val="16"/>
                <w:szCs w:val="16"/>
              </w:rPr>
            </w:pPr>
            <w:r>
              <w:rPr>
                <w:rFonts w:ascii="Arial" w:hAnsi="Arial" w:cs="Arial"/>
                <w:sz w:val="16"/>
                <w:szCs w:val="16"/>
              </w:rPr>
              <w:t>Communication aids; kitchen aids; eating aids; writing aids; personal hygiene aids</w:t>
            </w:r>
          </w:p>
        </w:tc>
        <w:tc>
          <w:tcPr>
            <w:tcW w:w="992" w:type="dxa"/>
            <w:vAlign w:val="center"/>
          </w:tcPr>
          <w:p w14:paraId="1D520BCE" w14:textId="77777777" w:rsidR="00AE3546" w:rsidRPr="00AC4C52" w:rsidRDefault="00AE3546" w:rsidP="006C5DF8">
            <w:pPr>
              <w:jc w:val="right"/>
              <w:rPr>
                <w:rFonts w:ascii="Arial" w:hAnsi="Arial" w:cs="Arial"/>
                <w:sz w:val="16"/>
                <w:szCs w:val="16"/>
              </w:rPr>
            </w:pPr>
            <w:r>
              <w:rPr>
                <w:rFonts w:ascii="Arial" w:hAnsi="Arial" w:cs="Arial"/>
                <w:sz w:val="16"/>
                <w:szCs w:val="16"/>
              </w:rPr>
              <w:t>1,924.93 €</w:t>
            </w:r>
          </w:p>
        </w:tc>
        <w:tc>
          <w:tcPr>
            <w:tcW w:w="4253" w:type="dxa"/>
            <w:vAlign w:val="center"/>
          </w:tcPr>
          <w:p w14:paraId="6F9B9521" w14:textId="045CCC04" w:rsidR="00AE3546" w:rsidRPr="00AC4C52" w:rsidRDefault="00AE3546" w:rsidP="006C5DF8">
            <w:pPr>
              <w:rPr>
                <w:rFonts w:ascii="Arial" w:hAnsi="Arial" w:cs="Arial"/>
                <w:sz w:val="16"/>
                <w:szCs w:val="16"/>
              </w:rPr>
            </w:pPr>
            <w:r>
              <w:rPr>
                <w:rFonts w:ascii="Arial" w:hAnsi="Arial" w:cs="Arial"/>
                <w:sz w:val="16"/>
                <w:szCs w:val="16"/>
              </w:rPr>
              <w:t>“Special utensils/devices”, mean annual cost per user inflated to 2019</w:t>
            </w:r>
            <w:r w:rsidR="000703CD" w:rsidRPr="00AE16FC">
              <w:rPr>
                <w:rFonts w:ascii="Arial" w:hAnsi="Arial" w:cs="Arial"/>
                <w:sz w:val="16"/>
                <w:szCs w:val="24"/>
                <w:vertAlign w:val="superscript"/>
              </w:rPr>
              <w:t>3,4</w:t>
            </w:r>
          </w:p>
        </w:tc>
      </w:tr>
      <w:tr w:rsidR="00AE3546" w:rsidRPr="001C7E72" w14:paraId="7323E07F" w14:textId="77777777" w:rsidTr="006C5DF8">
        <w:trPr>
          <w:trHeight w:val="737"/>
          <w:jc w:val="center"/>
        </w:trPr>
        <w:tc>
          <w:tcPr>
            <w:tcW w:w="2127" w:type="dxa"/>
            <w:vAlign w:val="center"/>
          </w:tcPr>
          <w:p w14:paraId="43F8CD2F" w14:textId="25896956" w:rsidR="00AE3546" w:rsidRPr="00FE2780" w:rsidRDefault="00AE3546" w:rsidP="006C5DF8">
            <w:pPr>
              <w:rPr>
                <w:rFonts w:ascii="Arial" w:hAnsi="Arial" w:cs="Arial"/>
                <w:sz w:val="16"/>
                <w:szCs w:val="16"/>
              </w:rPr>
            </w:pPr>
            <w:r>
              <w:rPr>
                <w:rFonts w:ascii="Arial" w:hAnsi="Arial" w:cs="Arial"/>
                <w:sz w:val="16"/>
                <w:szCs w:val="16"/>
              </w:rPr>
              <w:t>Crutches</w:t>
            </w:r>
            <w:r w:rsidRPr="00FE2780">
              <w:rPr>
                <w:rFonts w:ascii="Arial" w:hAnsi="Arial" w:cs="Arial"/>
                <w:sz w:val="16"/>
                <w:szCs w:val="16"/>
              </w:rPr>
              <w:t>/crane</w:t>
            </w:r>
          </w:p>
        </w:tc>
        <w:tc>
          <w:tcPr>
            <w:tcW w:w="992" w:type="dxa"/>
            <w:vAlign w:val="center"/>
          </w:tcPr>
          <w:p w14:paraId="3AE46C60" w14:textId="77777777" w:rsidR="00AE3546" w:rsidRPr="00FE2780" w:rsidRDefault="00AE3546" w:rsidP="006C5DF8">
            <w:pPr>
              <w:jc w:val="right"/>
              <w:rPr>
                <w:rFonts w:ascii="Arial" w:hAnsi="Arial" w:cs="Arial"/>
                <w:sz w:val="16"/>
                <w:szCs w:val="16"/>
              </w:rPr>
            </w:pPr>
            <w:r>
              <w:rPr>
                <w:rFonts w:ascii="Arial" w:hAnsi="Arial" w:cs="Arial"/>
                <w:sz w:val="16"/>
                <w:szCs w:val="16"/>
              </w:rPr>
              <w:t>150.87 €</w:t>
            </w:r>
          </w:p>
        </w:tc>
        <w:tc>
          <w:tcPr>
            <w:tcW w:w="4253" w:type="dxa"/>
            <w:vAlign w:val="center"/>
          </w:tcPr>
          <w:p w14:paraId="681E72B8" w14:textId="239ADE1D" w:rsidR="00AE3546" w:rsidRPr="00FE2780" w:rsidRDefault="00AE3546" w:rsidP="006C5DF8">
            <w:pPr>
              <w:rPr>
                <w:rFonts w:ascii="Arial" w:hAnsi="Arial" w:cs="Arial"/>
                <w:sz w:val="16"/>
                <w:szCs w:val="16"/>
              </w:rPr>
            </w:pPr>
            <w:r>
              <w:rPr>
                <w:rFonts w:ascii="Arial" w:hAnsi="Arial" w:cs="Arial"/>
                <w:sz w:val="16"/>
                <w:szCs w:val="16"/>
              </w:rPr>
              <w:t>“Walking aids”, mean annual cost per user inflated to 2019</w:t>
            </w:r>
            <w:r w:rsidR="000703CD" w:rsidRPr="00AE16FC">
              <w:rPr>
                <w:rFonts w:ascii="Arial" w:hAnsi="Arial" w:cs="Arial"/>
                <w:sz w:val="16"/>
                <w:szCs w:val="24"/>
                <w:vertAlign w:val="superscript"/>
              </w:rPr>
              <w:t>3,4</w:t>
            </w:r>
          </w:p>
        </w:tc>
      </w:tr>
      <w:tr w:rsidR="00AE3546" w:rsidRPr="000E40C6" w14:paraId="73EB9BCC" w14:textId="77777777" w:rsidTr="006C5DF8">
        <w:trPr>
          <w:trHeight w:val="737"/>
          <w:jc w:val="center"/>
        </w:trPr>
        <w:tc>
          <w:tcPr>
            <w:tcW w:w="2127" w:type="dxa"/>
            <w:vAlign w:val="center"/>
          </w:tcPr>
          <w:p w14:paraId="4268584E" w14:textId="2D567344" w:rsidR="00AE3546" w:rsidRPr="00FE2780" w:rsidRDefault="00AE3546" w:rsidP="006C5DF8">
            <w:pPr>
              <w:rPr>
                <w:rFonts w:ascii="Arial" w:hAnsi="Arial" w:cs="Arial"/>
                <w:sz w:val="16"/>
                <w:szCs w:val="16"/>
              </w:rPr>
            </w:pPr>
            <w:r>
              <w:rPr>
                <w:rFonts w:ascii="Arial" w:hAnsi="Arial" w:cs="Arial"/>
                <w:sz w:val="16"/>
                <w:szCs w:val="16"/>
              </w:rPr>
              <w:t>Electric</w:t>
            </w:r>
            <w:r w:rsidRPr="00FE2780">
              <w:rPr>
                <w:rFonts w:ascii="Arial" w:hAnsi="Arial" w:cs="Arial"/>
                <w:sz w:val="16"/>
                <w:szCs w:val="16"/>
              </w:rPr>
              <w:t xml:space="preserve"> wheelchair/scooter</w:t>
            </w:r>
          </w:p>
        </w:tc>
        <w:tc>
          <w:tcPr>
            <w:tcW w:w="992" w:type="dxa"/>
            <w:vAlign w:val="center"/>
          </w:tcPr>
          <w:p w14:paraId="38107F07" w14:textId="77777777" w:rsidR="00AE3546" w:rsidRPr="00FE2780" w:rsidRDefault="00AE3546" w:rsidP="006C5DF8">
            <w:pPr>
              <w:jc w:val="right"/>
              <w:rPr>
                <w:rFonts w:ascii="Arial" w:hAnsi="Arial" w:cs="Arial"/>
                <w:sz w:val="16"/>
                <w:szCs w:val="16"/>
              </w:rPr>
            </w:pPr>
            <w:r>
              <w:rPr>
                <w:rFonts w:ascii="Arial" w:hAnsi="Arial" w:cs="Arial"/>
                <w:sz w:val="16"/>
                <w:szCs w:val="16"/>
              </w:rPr>
              <w:t>2,167.20 €</w:t>
            </w:r>
          </w:p>
        </w:tc>
        <w:tc>
          <w:tcPr>
            <w:tcW w:w="4253" w:type="dxa"/>
            <w:vAlign w:val="center"/>
          </w:tcPr>
          <w:p w14:paraId="6BE60F73" w14:textId="1A461859" w:rsidR="00AE3546" w:rsidRPr="00FE2780" w:rsidRDefault="00AE3546" w:rsidP="006C5DF8">
            <w:pPr>
              <w:rPr>
                <w:rFonts w:ascii="Arial" w:hAnsi="Arial" w:cs="Arial"/>
                <w:sz w:val="16"/>
                <w:szCs w:val="16"/>
              </w:rPr>
            </w:pPr>
            <w:r>
              <w:rPr>
                <w:rFonts w:ascii="Arial" w:hAnsi="Arial" w:cs="Arial"/>
                <w:sz w:val="16"/>
                <w:szCs w:val="16"/>
              </w:rPr>
              <w:t>“Electric wheelchair, scooter”, mean annual cost per user inflated to 2019</w:t>
            </w:r>
            <w:r w:rsidR="000703CD" w:rsidRPr="00AE16FC">
              <w:rPr>
                <w:rFonts w:ascii="Arial" w:hAnsi="Arial" w:cs="Arial"/>
                <w:sz w:val="16"/>
                <w:szCs w:val="24"/>
                <w:vertAlign w:val="superscript"/>
              </w:rPr>
              <w:t>4,5</w:t>
            </w:r>
          </w:p>
        </w:tc>
      </w:tr>
      <w:tr w:rsidR="00AE3546" w:rsidRPr="00855DC0" w14:paraId="4CC0823F" w14:textId="77777777" w:rsidTr="006C5DF8">
        <w:trPr>
          <w:trHeight w:val="737"/>
          <w:jc w:val="center"/>
        </w:trPr>
        <w:tc>
          <w:tcPr>
            <w:tcW w:w="2127" w:type="dxa"/>
            <w:vAlign w:val="center"/>
          </w:tcPr>
          <w:p w14:paraId="30C4C60A" w14:textId="2194C335" w:rsidR="00AE3546" w:rsidRDefault="00AE3546" w:rsidP="006C5DF8">
            <w:pPr>
              <w:rPr>
                <w:rFonts w:ascii="Arial" w:hAnsi="Arial" w:cs="Arial"/>
                <w:sz w:val="16"/>
                <w:szCs w:val="16"/>
              </w:rPr>
            </w:pPr>
            <w:r>
              <w:rPr>
                <w:rFonts w:ascii="Arial" w:hAnsi="Arial" w:cs="Arial"/>
                <w:sz w:val="16"/>
                <w:szCs w:val="16"/>
              </w:rPr>
              <w:t>External catheter</w:t>
            </w:r>
          </w:p>
        </w:tc>
        <w:tc>
          <w:tcPr>
            <w:tcW w:w="992" w:type="dxa"/>
            <w:vAlign w:val="center"/>
          </w:tcPr>
          <w:p w14:paraId="07EE3AE3" w14:textId="77777777" w:rsidR="00AE3546" w:rsidRPr="00AC4C52" w:rsidRDefault="00AE3546" w:rsidP="006C5DF8">
            <w:pPr>
              <w:jc w:val="right"/>
              <w:rPr>
                <w:rFonts w:ascii="Arial" w:hAnsi="Arial" w:cs="Arial"/>
                <w:sz w:val="16"/>
                <w:szCs w:val="16"/>
              </w:rPr>
            </w:pPr>
            <w:r>
              <w:rPr>
                <w:rFonts w:ascii="Arial" w:hAnsi="Arial" w:cs="Arial"/>
                <w:sz w:val="16"/>
                <w:szCs w:val="16"/>
              </w:rPr>
              <w:t>25.88 €</w:t>
            </w:r>
          </w:p>
        </w:tc>
        <w:tc>
          <w:tcPr>
            <w:tcW w:w="4253" w:type="dxa"/>
            <w:vAlign w:val="center"/>
          </w:tcPr>
          <w:p w14:paraId="5955D45B" w14:textId="6311961A" w:rsidR="00AE3546" w:rsidRPr="00AC4C52" w:rsidRDefault="00AE3546" w:rsidP="006C5DF8">
            <w:pPr>
              <w:rPr>
                <w:rFonts w:ascii="Arial" w:hAnsi="Arial" w:cs="Arial"/>
                <w:sz w:val="16"/>
                <w:szCs w:val="16"/>
              </w:rPr>
            </w:pPr>
            <w:r>
              <w:rPr>
                <w:rFonts w:ascii="Arial" w:hAnsi="Arial" w:cs="Arial"/>
                <w:sz w:val="16"/>
                <w:szCs w:val="16"/>
              </w:rPr>
              <w:t>Average of urethral catheter tariffs found in Regional Tariffs</w:t>
            </w:r>
            <w:r w:rsidR="000703CD" w:rsidRPr="00AE16FC">
              <w:rPr>
                <w:rFonts w:ascii="Arial" w:hAnsi="Arial" w:cs="Arial"/>
                <w:sz w:val="16"/>
                <w:szCs w:val="24"/>
                <w:vertAlign w:val="superscript"/>
              </w:rPr>
              <w:t>6–8</w:t>
            </w:r>
          </w:p>
        </w:tc>
      </w:tr>
      <w:tr w:rsidR="00AE3546" w:rsidRPr="000E40C6" w14:paraId="5469391D" w14:textId="77777777" w:rsidTr="006C5DF8">
        <w:trPr>
          <w:trHeight w:val="737"/>
          <w:jc w:val="center"/>
        </w:trPr>
        <w:tc>
          <w:tcPr>
            <w:tcW w:w="2127" w:type="dxa"/>
            <w:vAlign w:val="center"/>
          </w:tcPr>
          <w:p w14:paraId="105186E7" w14:textId="363E05A1" w:rsidR="00AE3546" w:rsidRDefault="00AE3546" w:rsidP="006C5DF8">
            <w:pPr>
              <w:rPr>
                <w:rFonts w:ascii="Arial" w:hAnsi="Arial" w:cs="Arial"/>
                <w:sz w:val="16"/>
                <w:szCs w:val="16"/>
              </w:rPr>
            </w:pPr>
            <w:r>
              <w:rPr>
                <w:rFonts w:ascii="Arial" w:hAnsi="Arial" w:cs="Arial"/>
                <w:sz w:val="16"/>
                <w:szCs w:val="16"/>
              </w:rPr>
              <w:t>Glasses</w:t>
            </w:r>
          </w:p>
        </w:tc>
        <w:tc>
          <w:tcPr>
            <w:tcW w:w="992" w:type="dxa"/>
            <w:vAlign w:val="center"/>
          </w:tcPr>
          <w:p w14:paraId="22B1017E" w14:textId="77777777" w:rsidR="00AE3546" w:rsidRPr="00AC4C52" w:rsidRDefault="00AE3546" w:rsidP="006C5DF8">
            <w:pPr>
              <w:jc w:val="right"/>
              <w:rPr>
                <w:rFonts w:ascii="Arial" w:hAnsi="Arial" w:cs="Arial"/>
                <w:sz w:val="16"/>
                <w:szCs w:val="16"/>
              </w:rPr>
            </w:pPr>
            <w:r>
              <w:rPr>
                <w:rFonts w:ascii="Arial" w:hAnsi="Arial" w:cs="Arial"/>
                <w:sz w:val="16"/>
                <w:szCs w:val="16"/>
              </w:rPr>
              <w:t>246.82 €</w:t>
            </w:r>
          </w:p>
        </w:tc>
        <w:tc>
          <w:tcPr>
            <w:tcW w:w="4253" w:type="dxa"/>
            <w:vAlign w:val="center"/>
          </w:tcPr>
          <w:p w14:paraId="7B9313BD" w14:textId="1162DF86" w:rsidR="00AE3546" w:rsidRPr="00AC4C52" w:rsidRDefault="000703CD" w:rsidP="006C5DF8">
            <w:pPr>
              <w:rPr>
                <w:rFonts w:ascii="Arial" w:hAnsi="Arial" w:cs="Arial"/>
                <w:sz w:val="16"/>
                <w:szCs w:val="16"/>
              </w:rPr>
            </w:pPr>
            <w:r>
              <w:rPr>
                <w:rFonts w:ascii="Arial" w:hAnsi="Arial" w:cs="Arial"/>
                <w:sz w:val="16"/>
                <w:szCs w:val="16"/>
              </w:rPr>
              <w:t>M</w:t>
            </w:r>
            <w:r w:rsidR="00AE3546">
              <w:rPr>
                <w:rFonts w:ascii="Arial" w:hAnsi="Arial" w:cs="Arial"/>
                <w:sz w:val="16"/>
                <w:szCs w:val="16"/>
              </w:rPr>
              <w:t>ean annual cost per user inflated to 2019</w:t>
            </w:r>
            <w:r w:rsidRPr="00AE16FC">
              <w:rPr>
                <w:rFonts w:ascii="Arial" w:hAnsi="Arial" w:cs="Arial"/>
                <w:sz w:val="16"/>
                <w:szCs w:val="24"/>
                <w:vertAlign w:val="superscript"/>
              </w:rPr>
              <w:t>4,5</w:t>
            </w:r>
          </w:p>
        </w:tc>
      </w:tr>
      <w:tr w:rsidR="00AE3546" w:rsidRPr="000E40C6" w14:paraId="03A85DB7" w14:textId="77777777" w:rsidTr="006C5DF8">
        <w:trPr>
          <w:trHeight w:val="737"/>
          <w:jc w:val="center"/>
        </w:trPr>
        <w:tc>
          <w:tcPr>
            <w:tcW w:w="2127" w:type="dxa"/>
            <w:vAlign w:val="center"/>
          </w:tcPr>
          <w:p w14:paraId="63C0E653" w14:textId="659BCDAD" w:rsidR="00AE3546" w:rsidRDefault="00AE3546" w:rsidP="006C5DF8">
            <w:pPr>
              <w:rPr>
                <w:rFonts w:ascii="Arial" w:hAnsi="Arial" w:cs="Arial"/>
                <w:sz w:val="16"/>
                <w:szCs w:val="16"/>
              </w:rPr>
            </w:pPr>
            <w:r>
              <w:rPr>
                <w:rFonts w:ascii="Arial" w:hAnsi="Arial" w:cs="Arial"/>
                <w:sz w:val="16"/>
                <w:szCs w:val="16"/>
              </w:rPr>
              <w:t>Leg orthosis/braces</w:t>
            </w:r>
          </w:p>
        </w:tc>
        <w:tc>
          <w:tcPr>
            <w:tcW w:w="992" w:type="dxa"/>
            <w:vAlign w:val="center"/>
          </w:tcPr>
          <w:p w14:paraId="7A50E15B" w14:textId="77777777" w:rsidR="00AE3546" w:rsidRPr="00AC4C52" w:rsidRDefault="00AE3546" w:rsidP="006C5DF8">
            <w:pPr>
              <w:jc w:val="right"/>
              <w:rPr>
                <w:rFonts w:ascii="Arial" w:hAnsi="Arial" w:cs="Arial"/>
                <w:sz w:val="16"/>
                <w:szCs w:val="16"/>
              </w:rPr>
            </w:pPr>
            <w:r>
              <w:rPr>
                <w:rFonts w:ascii="Arial" w:hAnsi="Arial" w:cs="Arial"/>
                <w:sz w:val="16"/>
                <w:szCs w:val="16"/>
              </w:rPr>
              <w:t>200.00 €</w:t>
            </w:r>
          </w:p>
        </w:tc>
        <w:tc>
          <w:tcPr>
            <w:tcW w:w="4253" w:type="dxa"/>
            <w:vAlign w:val="center"/>
          </w:tcPr>
          <w:p w14:paraId="0BE24CC8" w14:textId="252E55DE" w:rsidR="00AE3546" w:rsidRPr="00AC4C52" w:rsidRDefault="00AE3546" w:rsidP="006C5DF8">
            <w:pPr>
              <w:rPr>
                <w:rFonts w:ascii="Arial" w:hAnsi="Arial" w:cs="Arial"/>
                <w:sz w:val="16"/>
                <w:szCs w:val="16"/>
              </w:rPr>
            </w:pPr>
            <w:r>
              <w:rPr>
                <w:rFonts w:ascii="Arial" w:hAnsi="Arial" w:cs="Arial"/>
                <w:sz w:val="16"/>
                <w:szCs w:val="16"/>
              </w:rPr>
              <w:t>Contribution for braces to treat bone fractures or ligament lesions</w:t>
            </w:r>
            <w:r w:rsidR="000703CD" w:rsidRPr="00AE16FC">
              <w:rPr>
                <w:rFonts w:ascii="Arial" w:hAnsi="Arial" w:cs="Arial"/>
                <w:sz w:val="16"/>
                <w:szCs w:val="24"/>
                <w:vertAlign w:val="superscript"/>
              </w:rPr>
              <w:t>2</w:t>
            </w:r>
          </w:p>
        </w:tc>
      </w:tr>
      <w:tr w:rsidR="00AE3546" w:rsidRPr="000E40C6" w14:paraId="0BF20AAD" w14:textId="77777777" w:rsidTr="006C5DF8">
        <w:trPr>
          <w:trHeight w:val="737"/>
          <w:jc w:val="center"/>
        </w:trPr>
        <w:tc>
          <w:tcPr>
            <w:tcW w:w="2127" w:type="dxa"/>
            <w:vAlign w:val="center"/>
          </w:tcPr>
          <w:p w14:paraId="6D1FECC6" w14:textId="0AD0BE5C" w:rsidR="00AE3546" w:rsidRPr="00FE2780" w:rsidRDefault="00AE3546" w:rsidP="006C5DF8">
            <w:pPr>
              <w:rPr>
                <w:rFonts w:ascii="Arial" w:hAnsi="Arial" w:cs="Arial"/>
                <w:sz w:val="16"/>
                <w:szCs w:val="16"/>
              </w:rPr>
            </w:pPr>
            <w:r w:rsidRPr="00FE2780">
              <w:rPr>
                <w:rFonts w:ascii="Arial" w:hAnsi="Arial" w:cs="Arial"/>
                <w:sz w:val="16"/>
                <w:szCs w:val="16"/>
              </w:rPr>
              <w:t>Manual wheelchair</w:t>
            </w:r>
          </w:p>
        </w:tc>
        <w:tc>
          <w:tcPr>
            <w:tcW w:w="992" w:type="dxa"/>
            <w:vAlign w:val="center"/>
          </w:tcPr>
          <w:p w14:paraId="7CCB6A14" w14:textId="77777777" w:rsidR="00AE3546" w:rsidRPr="00FE2780" w:rsidRDefault="00AE3546" w:rsidP="006C5DF8">
            <w:pPr>
              <w:jc w:val="right"/>
              <w:rPr>
                <w:rFonts w:ascii="Arial" w:hAnsi="Arial" w:cs="Arial"/>
                <w:sz w:val="16"/>
                <w:szCs w:val="16"/>
              </w:rPr>
            </w:pPr>
            <w:r>
              <w:rPr>
                <w:rFonts w:ascii="Arial" w:hAnsi="Arial" w:cs="Arial"/>
                <w:sz w:val="16"/>
                <w:szCs w:val="16"/>
              </w:rPr>
              <w:t>1,819.00 €</w:t>
            </w:r>
          </w:p>
        </w:tc>
        <w:tc>
          <w:tcPr>
            <w:tcW w:w="4253" w:type="dxa"/>
            <w:vAlign w:val="center"/>
          </w:tcPr>
          <w:p w14:paraId="22B16EBD" w14:textId="4154C57E" w:rsidR="00AE3546" w:rsidRPr="00FE2780" w:rsidRDefault="000703CD" w:rsidP="006C5DF8">
            <w:pPr>
              <w:rPr>
                <w:rFonts w:ascii="Arial" w:hAnsi="Arial" w:cs="Arial"/>
                <w:sz w:val="16"/>
                <w:szCs w:val="16"/>
              </w:rPr>
            </w:pPr>
            <w:r>
              <w:rPr>
                <w:rFonts w:ascii="Arial" w:hAnsi="Arial" w:cs="Arial"/>
                <w:sz w:val="16"/>
                <w:szCs w:val="16"/>
              </w:rPr>
              <w:t>M</w:t>
            </w:r>
            <w:r w:rsidR="00AE3546">
              <w:rPr>
                <w:rFonts w:ascii="Arial" w:hAnsi="Arial" w:cs="Arial"/>
                <w:sz w:val="16"/>
                <w:szCs w:val="16"/>
              </w:rPr>
              <w:t>ean annual cost per user inflated to 2019</w:t>
            </w:r>
            <w:r w:rsidRPr="00AE16FC">
              <w:rPr>
                <w:rFonts w:ascii="Arial" w:hAnsi="Arial" w:cs="Arial"/>
                <w:sz w:val="16"/>
                <w:szCs w:val="24"/>
                <w:vertAlign w:val="superscript"/>
              </w:rPr>
              <w:t>3,4</w:t>
            </w:r>
          </w:p>
        </w:tc>
      </w:tr>
      <w:tr w:rsidR="00AE3546" w:rsidRPr="00165671" w14:paraId="211871DC" w14:textId="77777777" w:rsidTr="006C5DF8">
        <w:trPr>
          <w:trHeight w:val="737"/>
          <w:jc w:val="center"/>
        </w:trPr>
        <w:tc>
          <w:tcPr>
            <w:tcW w:w="2127" w:type="dxa"/>
            <w:vAlign w:val="center"/>
          </w:tcPr>
          <w:p w14:paraId="5F90434C" w14:textId="01331922" w:rsidR="00AE3546" w:rsidRDefault="00AE3546" w:rsidP="006C5DF8">
            <w:pPr>
              <w:rPr>
                <w:rFonts w:ascii="Arial" w:hAnsi="Arial" w:cs="Arial"/>
                <w:sz w:val="16"/>
                <w:szCs w:val="16"/>
              </w:rPr>
            </w:pPr>
            <w:r>
              <w:rPr>
                <w:rFonts w:ascii="Arial" w:hAnsi="Arial" w:cs="Arial"/>
                <w:sz w:val="16"/>
                <w:szCs w:val="16"/>
              </w:rPr>
              <w:t>Mechanical bed (bed lift)</w:t>
            </w:r>
          </w:p>
        </w:tc>
        <w:tc>
          <w:tcPr>
            <w:tcW w:w="992" w:type="dxa"/>
            <w:vAlign w:val="center"/>
          </w:tcPr>
          <w:p w14:paraId="3C729A25" w14:textId="77777777" w:rsidR="00AE3546" w:rsidRPr="00AC4C52" w:rsidRDefault="00AE3546" w:rsidP="006C5DF8">
            <w:pPr>
              <w:jc w:val="right"/>
              <w:rPr>
                <w:rFonts w:ascii="Arial" w:hAnsi="Arial" w:cs="Arial"/>
                <w:sz w:val="16"/>
                <w:szCs w:val="16"/>
              </w:rPr>
            </w:pPr>
            <w:r>
              <w:rPr>
                <w:rFonts w:ascii="Arial" w:hAnsi="Arial" w:cs="Arial"/>
                <w:sz w:val="16"/>
                <w:szCs w:val="16"/>
              </w:rPr>
              <w:t>7,423.86 €</w:t>
            </w:r>
          </w:p>
        </w:tc>
        <w:tc>
          <w:tcPr>
            <w:tcW w:w="4253" w:type="dxa"/>
            <w:vAlign w:val="center"/>
          </w:tcPr>
          <w:p w14:paraId="139047A0" w14:textId="2057D7B0" w:rsidR="00AE3546" w:rsidRPr="00AC4C52" w:rsidRDefault="000703CD" w:rsidP="006C5DF8">
            <w:pPr>
              <w:rPr>
                <w:rFonts w:ascii="Arial" w:hAnsi="Arial" w:cs="Arial"/>
                <w:sz w:val="16"/>
                <w:szCs w:val="16"/>
              </w:rPr>
            </w:pPr>
            <w:r>
              <w:rPr>
                <w:rFonts w:ascii="Arial" w:hAnsi="Arial" w:cs="Arial"/>
                <w:sz w:val="16"/>
                <w:szCs w:val="16"/>
              </w:rPr>
              <w:t>M</w:t>
            </w:r>
            <w:r w:rsidR="00AE3546">
              <w:rPr>
                <w:rFonts w:ascii="Arial" w:hAnsi="Arial" w:cs="Arial"/>
                <w:sz w:val="16"/>
                <w:szCs w:val="16"/>
              </w:rPr>
              <w:t>ean annual cost per user inflated to 2019</w:t>
            </w:r>
            <w:r w:rsidRPr="00AE16FC">
              <w:rPr>
                <w:rFonts w:ascii="Arial" w:hAnsi="Arial" w:cs="Arial"/>
                <w:sz w:val="16"/>
                <w:szCs w:val="24"/>
                <w:vertAlign w:val="superscript"/>
              </w:rPr>
              <w:t>4,5</w:t>
            </w:r>
          </w:p>
        </w:tc>
      </w:tr>
      <w:tr w:rsidR="00AE3546" w:rsidRPr="000E40C6" w14:paraId="79890336" w14:textId="77777777" w:rsidTr="006C5DF8">
        <w:trPr>
          <w:trHeight w:val="737"/>
          <w:jc w:val="center"/>
        </w:trPr>
        <w:tc>
          <w:tcPr>
            <w:tcW w:w="2127" w:type="dxa"/>
            <w:vAlign w:val="center"/>
          </w:tcPr>
          <w:p w14:paraId="41D4C942" w14:textId="4DA14330" w:rsidR="00AE3546" w:rsidRDefault="00AE3546" w:rsidP="006C5DF8">
            <w:pPr>
              <w:ind w:left="41"/>
              <w:rPr>
                <w:rFonts w:ascii="Arial" w:hAnsi="Arial" w:cs="Arial"/>
                <w:sz w:val="16"/>
                <w:szCs w:val="16"/>
              </w:rPr>
            </w:pPr>
            <w:r>
              <w:rPr>
                <w:rFonts w:ascii="Arial" w:hAnsi="Arial" w:cs="Arial"/>
                <w:sz w:val="16"/>
                <w:szCs w:val="16"/>
              </w:rPr>
              <w:t>Orthopedic shoes</w:t>
            </w:r>
          </w:p>
        </w:tc>
        <w:tc>
          <w:tcPr>
            <w:tcW w:w="992" w:type="dxa"/>
            <w:vAlign w:val="center"/>
          </w:tcPr>
          <w:p w14:paraId="1B39B5A1" w14:textId="77777777" w:rsidR="00AE3546" w:rsidRPr="00AC4C52" w:rsidRDefault="00AE3546" w:rsidP="006C5DF8">
            <w:pPr>
              <w:jc w:val="right"/>
              <w:rPr>
                <w:rFonts w:ascii="Arial" w:hAnsi="Arial" w:cs="Arial"/>
                <w:sz w:val="16"/>
                <w:szCs w:val="16"/>
              </w:rPr>
            </w:pPr>
            <w:r>
              <w:rPr>
                <w:rFonts w:ascii="Arial" w:hAnsi="Arial" w:cs="Arial"/>
                <w:sz w:val="16"/>
                <w:szCs w:val="16"/>
              </w:rPr>
              <w:t>100.00 €</w:t>
            </w:r>
          </w:p>
        </w:tc>
        <w:tc>
          <w:tcPr>
            <w:tcW w:w="4253" w:type="dxa"/>
            <w:vAlign w:val="center"/>
          </w:tcPr>
          <w:p w14:paraId="0FF9B45D" w14:textId="3169E188" w:rsidR="00AE3546" w:rsidRPr="00AC4C52" w:rsidRDefault="00BB2D5A" w:rsidP="006C5DF8">
            <w:pPr>
              <w:rPr>
                <w:rFonts w:ascii="Arial" w:hAnsi="Arial" w:cs="Arial"/>
                <w:sz w:val="16"/>
                <w:szCs w:val="16"/>
              </w:rPr>
            </w:pPr>
            <w:r>
              <w:rPr>
                <w:rFonts w:ascii="Arial" w:hAnsi="Arial" w:cs="Arial"/>
                <w:sz w:val="16"/>
                <w:szCs w:val="16"/>
              </w:rPr>
              <w:t>Insurance c</w:t>
            </w:r>
            <w:r w:rsidR="00AE3546">
              <w:rPr>
                <w:rFonts w:ascii="Arial" w:hAnsi="Arial" w:cs="Arial"/>
                <w:sz w:val="16"/>
                <w:szCs w:val="16"/>
              </w:rPr>
              <w:t>ontribution for orthopedic adult shoes</w:t>
            </w:r>
            <w:r w:rsidR="000703CD" w:rsidRPr="00AE16FC">
              <w:rPr>
                <w:rFonts w:ascii="Arial" w:hAnsi="Arial" w:cs="Arial"/>
                <w:sz w:val="16"/>
                <w:szCs w:val="24"/>
                <w:vertAlign w:val="superscript"/>
              </w:rPr>
              <w:t>2</w:t>
            </w:r>
          </w:p>
        </w:tc>
      </w:tr>
      <w:tr w:rsidR="00AE3546" w:rsidRPr="000E40C6" w14:paraId="6711C378" w14:textId="77777777" w:rsidTr="006C5DF8">
        <w:trPr>
          <w:trHeight w:val="737"/>
          <w:jc w:val="center"/>
        </w:trPr>
        <w:tc>
          <w:tcPr>
            <w:tcW w:w="2127" w:type="dxa"/>
            <w:vAlign w:val="center"/>
          </w:tcPr>
          <w:p w14:paraId="184D2DFF" w14:textId="303B87D2" w:rsidR="00AE3546" w:rsidRPr="00FE2780" w:rsidRDefault="00AE3546" w:rsidP="006C5DF8">
            <w:pPr>
              <w:rPr>
                <w:rFonts w:ascii="Arial" w:hAnsi="Arial" w:cs="Arial"/>
                <w:sz w:val="16"/>
                <w:szCs w:val="16"/>
              </w:rPr>
            </w:pPr>
            <w:r w:rsidRPr="00FE2780">
              <w:rPr>
                <w:rFonts w:ascii="Arial" w:hAnsi="Arial" w:cs="Arial"/>
                <w:sz w:val="16"/>
                <w:szCs w:val="16"/>
              </w:rPr>
              <w:t>Tilting wheelchair</w:t>
            </w:r>
          </w:p>
        </w:tc>
        <w:tc>
          <w:tcPr>
            <w:tcW w:w="992" w:type="dxa"/>
            <w:vAlign w:val="center"/>
          </w:tcPr>
          <w:p w14:paraId="63EA6162" w14:textId="77777777" w:rsidR="00AE3546" w:rsidRPr="00FE2780" w:rsidRDefault="00AE3546" w:rsidP="006C5DF8">
            <w:pPr>
              <w:jc w:val="right"/>
              <w:rPr>
                <w:rFonts w:ascii="Arial" w:hAnsi="Arial" w:cs="Arial"/>
                <w:sz w:val="16"/>
                <w:szCs w:val="16"/>
              </w:rPr>
            </w:pPr>
            <w:r>
              <w:rPr>
                <w:rFonts w:ascii="Arial" w:hAnsi="Arial" w:cs="Arial"/>
                <w:sz w:val="16"/>
                <w:szCs w:val="16"/>
              </w:rPr>
              <w:t>1,819.00 €</w:t>
            </w:r>
          </w:p>
        </w:tc>
        <w:tc>
          <w:tcPr>
            <w:tcW w:w="4253" w:type="dxa"/>
            <w:vAlign w:val="center"/>
          </w:tcPr>
          <w:p w14:paraId="31A6CCF6" w14:textId="76D63DBB" w:rsidR="00AE3546" w:rsidRPr="00FE2780" w:rsidRDefault="00AE3546" w:rsidP="006C5DF8">
            <w:pPr>
              <w:rPr>
                <w:rFonts w:ascii="Arial" w:hAnsi="Arial" w:cs="Arial"/>
                <w:sz w:val="16"/>
                <w:szCs w:val="16"/>
              </w:rPr>
            </w:pPr>
            <w:r>
              <w:rPr>
                <w:rFonts w:ascii="Arial" w:hAnsi="Arial" w:cs="Arial"/>
                <w:sz w:val="16"/>
                <w:szCs w:val="16"/>
              </w:rPr>
              <w:t>“Wheelchair”, mean annual cost per user inflated to 2019</w:t>
            </w:r>
            <w:r w:rsidR="000703CD" w:rsidRPr="00AE16FC">
              <w:rPr>
                <w:rFonts w:ascii="Arial" w:hAnsi="Arial" w:cs="Arial"/>
                <w:sz w:val="16"/>
                <w:szCs w:val="24"/>
                <w:vertAlign w:val="superscript"/>
              </w:rPr>
              <w:t>3,4</w:t>
            </w:r>
          </w:p>
        </w:tc>
      </w:tr>
      <w:tr w:rsidR="00AE3546" w:rsidRPr="000E40C6" w14:paraId="7B0B647A" w14:textId="77777777" w:rsidTr="006C5DF8">
        <w:trPr>
          <w:trHeight w:val="737"/>
          <w:jc w:val="center"/>
        </w:trPr>
        <w:tc>
          <w:tcPr>
            <w:tcW w:w="2127" w:type="dxa"/>
            <w:vAlign w:val="center"/>
          </w:tcPr>
          <w:p w14:paraId="2F84C516" w14:textId="708E0089" w:rsidR="00AE3546" w:rsidRPr="00FE2780" w:rsidRDefault="00AE3546" w:rsidP="006C5DF8">
            <w:pPr>
              <w:rPr>
                <w:rFonts w:ascii="Arial" w:hAnsi="Arial" w:cs="Arial"/>
                <w:sz w:val="16"/>
                <w:szCs w:val="16"/>
              </w:rPr>
            </w:pPr>
            <w:r w:rsidRPr="00FE2780">
              <w:rPr>
                <w:rFonts w:ascii="Arial" w:hAnsi="Arial" w:cs="Arial"/>
                <w:sz w:val="16"/>
                <w:szCs w:val="16"/>
              </w:rPr>
              <w:t>Walking frame</w:t>
            </w:r>
          </w:p>
        </w:tc>
        <w:tc>
          <w:tcPr>
            <w:tcW w:w="992" w:type="dxa"/>
            <w:vAlign w:val="center"/>
          </w:tcPr>
          <w:p w14:paraId="1389A573" w14:textId="77777777" w:rsidR="00AE3546" w:rsidRPr="00FE2780" w:rsidRDefault="00AE3546" w:rsidP="006C5DF8">
            <w:pPr>
              <w:jc w:val="right"/>
              <w:rPr>
                <w:rFonts w:ascii="Arial" w:hAnsi="Arial" w:cs="Arial"/>
                <w:sz w:val="16"/>
                <w:szCs w:val="16"/>
              </w:rPr>
            </w:pPr>
            <w:r>
              <w:rPr>
                <w:rFonts w:ascii="Arial" w:hAnsi="Arial" w:cs="Arial"/>
                <w:sz w:val="16"/>
                <w:szCs w:val="16"/>
              </w:rPr>
              <w:t>150.87 €</w:t>
            </w:r>
          </w:p>
        </w:tc>
        <w:tc>
          <w:tcPr>
            <w:tcW w:w="4253" w:type="dxa"/>
            <w:vAlign w:val="center"/>
          </w:tcPr>
          <w:p w14:paraId="229CF90E" w14:textId="4FEF9DA2" w:rsidR="00AE3546" w:rsidRPr="00FE2780" w:rsidRDefault="000703CD" w:rsidP="006C5DF8">
            <w:pPr>
              <w:rPr>
                <w:rFonts w:ascii="Arial" w:hAnsi="Arial" w:cs="Arial"/>
                <w:sz w:val="16"/>
                <w:szCs w:val="16"/>
              </w:rPr>
            </w:pPr>
            <w:r>
              <w:rPr>
                <w:rFonts w:ascii="Arial" w:hAnsi="Arial" w:cs="Arial"/>
                <w:sz w:val="16"/>
                <w:szCs w:val="16"/>
              </w:rPr>
              <w:t>M</w:t>
            </w:r>
            <w:r w:rsidR="00AE3546">
              <w:rPr>
                <w:rFonts w:ascii="Arial" w:hAnsi="Arial" w:cs="Arial"/>
                <w:sz w:val="16"/>
                <w:szCs w:val="16"/>
              </w:rPr>
              <w:t>ean annual cost per user inflated to 2019</w:t>
            </w:r>
            <w:r w:rsidRPr="00AE16FC">
              <w:rPr>
                <w:rFonts w:ascii="Arial" w:hAnsi="Arial" w:cs="Arial"/>
                <w:sz w:val="16"/>
                <w:szCs w:val="24"/>
                <w:vertAlign w:val="superscript"/>
              </w:rPr>
              <w:t>3,4</w:t>
            </w:r>
          </w:p>
        </w:tc>
      </w:tr>
    </w:tbl>
    <w:p w14:paraId="7F1A86B7" w14:textId="77777777" w:rsidR="00AE3546" w:rsidRDefault="00AE3546" w:rsidP="00AE3546">
      <w:pPr>
        <w:pStyle w:val="Bibliography"/>
        <w:spacing w:after="0"/>
        <w:ind w:left="1276" w:hanging="283"/>
        <w:rPr>
          <w:rFonts w:ascii="Calibri" w:hAnsi="Calibri" w:cs="Calibri"/>
          <w:sz w:val="16"/>
          <w:lang w:val="en-US"/>
        </w:rPr>
      </w:pPr>
    </w:p>
    <w:p w14:paraId="37AF17FC" w14:textId="77777777" w:rsidR="00AE3546" w:rsidRPr="00AE16FC" w:rsidRDefault="00AE3546" w:rsidP="00AE3546">
      <w:pPr>
        <w:pStyle w:val="Bibliography"/>
        <w:tabs>
          <w:tab w:val="left" w:pos="1276"/>
        </w:tabs>
        <w:spacing w:after="0"/>
        <w:ind w:left="1560" w:hanging="567"/>
        <w:rPr>
          <w:rFonts w:ascii="Calibri" w:hAnsi="Calibri" w:cs="Calibri"/>
          <w:sz w:val="16"/>
        </w:rPr>
      </w:pPr>
      <w:r w:rsidRPr="00AE16FC">
        <w:rPr>
          <w:rFonts w:ascii="Calibri" w:hAnsi="Calibri" w:cs="Calibri"/>
          <w:sz w:val="16"/>
        </w:rPr>
        <w:t xml:space="preserve">1. </w:t>
      </w:r>
      <w:r w:rsidRPr="00AE16FC">
        <w:rPr>
          <w:rFonts w:ascii="Calibri" w:hAnsi="Calibri" w:cs="Calibri"/>
          <w:sz w:val="16"/>
        </w:rPr>
        <w:tab/>
        <w:t xml:space="preserve">Trovaprezzi.it, </w:t>
      </w:r>
      <w:r w:rsidRPr="003C439A">
        <w:rPr>
          <w:rFonts w:ascii="Calibri" w:hAnsi="Calibri" w:cs="Calibri"/>
          <w:sz w:val="16"/>
        </w:rPr>
        <w:t xml:space="preserve">https://www.trovaprezzi.it/prezzi_ausili-disabili.aspx </w:t>
      </w:r>
      <w:r w:rsidRPr="00AE16FC">
        <w:rPr>
          <w:rFonts w:ascii="Calibri" w:hAnsi="Calibri" w:cs="Calibri"/>
          <w:sz w:val="16"/>
        </w:rPr>
        <w:t>(accessed 24 November 2021).</w:t>
      </w:r>
    </w:p>
    <w:p w14:paraId="533801FA" w14:textId="77777777" w:rsidR="00AE3546" w:rsidRPr="00AE16FC" w:rsidRDefault="00AE3546" w:rsidP="00AE3546">
      <w:pPr>
        <w:pStyle w:val="Bibliography"/>
        <w:tabs>
          <w:tab w:val="left" w:pos="1276"/>
        </w:tabs>
        <w:spacing w:after="0"/>
        <w:ind w:left="1560" w:hanging="567"/>
        <w:rPr>
          <w:rFonts w:ascii="Calibri" w:hAnsi="Calibri" w:cs="Calibri"/>
          <w:sz w:val="16"/>
          <w:lang w:val="it-IT"/>
        </w:rPr>
      </w:pPr>
      <w:r w:rsidRPr="00AE16FC">
        <w:rPr>
          <w:rFonts w:ascii="Calibri" w:hAnsi="Calibri" w:cs="Calibri"/>
          <w:sz w:val="16"/>
          <w:lang w:val="it-IT"/>
        </w:rPr>
        <w:t xml:space="preserve">2. </w:t>
      </w:r>
      <w:r w:rsidRPr="00AE16FC">
        <w:rPr>
          <w:rFonts w:ascii="Calibri" w:hAnsi="Calibri" w:cs="Calibri"/>
          <w:sz w:val="16"/>
          <w:lang w:val="it-IT"/>
        </w:rPr>
        <w:tab/>
        <w:t>FASDAC (Fondo Assistenza Sanitaria Dirigenti Aziende Commerciali). Nomenclatore Tariffario 2019.</w:t>
      </w:r>
    </w:p>
    <w:p w14:paraId="26B0AF16" w14:textId="77777777" w:rsidR="00AE3546" w:rsidRPr="00AE16FC" w:rsidRDefault="00AE3546" w:rsidP="00396114">
      <w:pPr>
        <w:pStyle w:val="Bibliography"/>
        <w:tabs>
          <w:tab w:val="left" w:pos="1276"/>
        </w:tabs>
        <w:spacing w:after="0"/>
        <w:ind w:left="1276" w:hanging="283"/>
        <w:rPr>
          <w:rFonts w:ascii="Calibri" w:hAnsi="Calibri" w:cs="Calibri"/>
          <w:sz w:val="16"/>
          <w:lang w:val="it-IT"/>
        </w:rPr>
      </w:pPr>
      <w:r w:rsidRPr="00AE16FC">
        <w:rPr>
          <w:rFonts w:ascii="Calibri" w:hAnsi="Calibri" w:cs="Calibri"/>
          <w:sz w:val="16"/>
          <w:lang w:val="it-IT"/>
        </w:rPr>
        <w:lastRenderedPageBreak/>
        <w:t xml:space="preserve">3. </w:t>
      </w:r>
      <w:r w:rsidRPr="00AE16FC">
        <w:rPr>
          <w:rFonts w:ascii="Calibri" w:hAnsi="Calibri" w:cs="Calibri"/>
          <w:sz w:val="16"/>
          <w:lang w:val="it-IT"/>
        </w:rPr>
        <w:tab/>
        <w:t xml:space="preserve">Ponzio M, Gerzeli S, Brichetto G, et al. </w:t>
      </w:r>
      <w:r w:rsidRPr="00AE16FC">
        <w:rPr>
          <w:rFonts w:ascii="Calibri" w:hAnsi="Calibri" w:cs="Calibri"/>
          <w:sz w:val="16"/>
        </w:rPr>
        <w:t xml:space="preserve">Economic impact of multiple sclerosis in Italy: focus on rehabilitation costs. </w:t>
      </w:r>
      <w:r w:rsidRPr="00AE16FC">
        <w:rPr>
          <w:rFonts w:ascii="Calibri" w:hAnsi="Calibri" w:cs="Calibri"/>
          <w:i/>
          <w:iCs/>
          <w:sz w:val="16"/>
          <w:lang w:val="it-IT"/>
        </w:rPr>
        <w:t>Neurol Sci</w:t>
      </w:r>
      <w:r w:rsidRPr="00AE16FC">
        <w:rPr>
          <w:rFonts w:ascii="Calibri" w:hAnsi="Calibri" w:cs="Calibri"/>
          <w:sz w:val="16"/>
          <w:lang w:val="it-IT"/>
        </w:rPr>
        <w:t xml:space="preserve"> 2015; 36: 227–234.</w:t>
      </w:r>
    </w:p>
    <w:p w14:paraId="63399B9B" w14:textId="77777777" w:rsidR="00AE3546" w:rsidRPr="00AE3546" w:rsidRDefault="00AE3546" w:rsidP="00396114">
      <w:pPr>
        <w:pStyle w:val="Bibliography"/>
        <w:tabs>
          <w:tab w:val="left" w:pos="1276"/>
        </w:tabs>
        <w:spacing w:after="0"/>
        <w:ind w:left="1276" w:hanging="283"/>
        <w:rPr>
          <w:rFonts w:ascii="Calibri" w:hAnsi="Calibri" w:cs="Calibri"/>
          <w:sz w:val="16"/>
          <w:lang w:val="en-US"/>
        </w:rPr>
      </w:pPr>
      <w:r w:rsidRPr="00AE16FC">
        <w:rPr>
          <w:rFonts w:ascii="Calibri" w:hAnsi="Calibri" w:cs="Calibri"/>
          <w:sz w:val="16"/>
          <w:lang w:val="it-IT"/>
        </w:rPr>
        <w:t xml:space="preserve">4. </w:t>
      </w:r>
      <w:r w:rsidRPr="00AE16FC">
        <w:rPr>
          <w:rFonts w:ascii="Calibri" w:hAnsi="Calibri" w:cs="Calibri"/>
          <w:sz w:val="16"/>
          <w:lang w:val="it-IT"/>
        </w:rPr>
        <w:tab/>
        <w:t xml:space="preserve">Indice dei prezzi al consumo per famiglie operai e impiegati Gennaio 1947 - Ottobre 2021. </w:t>
      </w:r>
      <w:r w:rsidRPr="00AE3546">
        <w:rPr>
          <w:rFonts w:ascii="Calibri" w:hAnsi="Calibri" w:cs="Calibri"/>
          <w:i/>
          <w:iCs/>
          <w:sz w:val="16"/>
          <w:lang w:val="en-US"/>
        </w:rPr>
        <w:t>Istat Rivaluta</w:t>
      </w:r>
      <w:r w:rsidRPr="00AE3546">
        <w:rPr>
          <w:rFonts w:ascii="Calibri" w:hAnsi="Calibri" w:cs="Calibri"/>
          <w:sz w:val="16"/>
          <w:lang w:val="en-US"/>
        </w:rPr>
        <w:t>, http://rivaluta.istat.it:8080/Rivaluta/ (accessed 24 November 2021).</w:t>
      </w:r>
    </w:p>
    <w:p w14:paraId="3413877D" w14:textId="77777777" w:rsidR="00AE3546" w:rsidRPr="00396114" w:rsidRDefault="00AE3546" w:rsidP="00396114">
      <w:pPr>
        <w:pStyle w:val="Bibliography"/>
        <w:tabs>
          <w:tab w:val="left" w:pos="1276"/>
        </w:tabs>
        <w:spacing w:after="0"/>
        <w:ind w:left="1276" w:hanging="283"/>
        <w:rPr>
          <w:rFonts w:ascii="Calibri" w:hAnsi="Calibri" w:cs="Calibri"/>
          <w:sz w:val="16"/>
          <w:lang w:val="it-IT"/>
        </w:rPr>
      </w:pPr>
      <w:r w:rsidRPr="00AE16FC">
        <w:rPr>
          <w:rFonts w:ascii="Calibri" w:hAnsi="Calibri" w:cs="Calibri"/>
          <w:sz w:val="16"/>
        </w:rPr>
        <w:t xml:space="preserve">5. </w:t>
      </w:r>
      <w:r w:rsidRPr="00AE16FC">
        <w:rPr>
          <w:rFonts w:ascii="Calibri" w:hAnsi="Calibri" w:cs="Calibri"/>
          <w:sz w:val="16"/>
        </w:rPr>
        <w:tab/>
        <w:t xml:space="preserve">Kobelt G, Berg J, Lindgren P, et al. Costs and quality of life of multiple sclerosis in Italy. </w:t>
      </w:r>
      <w:r w:rsidRPr="00396114">
        <w:rPr>
          <w:rFonts w:ascii="Calibri" w:hAnsi="Calibri" w:cs="Calibri"/>
          <w:i/>
          <w:iCs/>
          <w:sz w:val="16"/>
          <w:lang w:val="it-IT"/>
        </w:rPr>
        <w:t>Eur J Health Econ</w:t>
      </w:r>
      <w:r w:rsidRPr="00396114">
        <w:rPr>
          <w:rFonts w:ascii="Calibri" w:hAnsi="Calibri" w:cs="Calibri"/>
          <w:sz w:val="16"/>
          <w:lang w:val="it-IT"/>
        </w:rPr>
        <w:t xml:space="preserve"> 2006; 7: 45–54.</w:t>
      </w:r>
    </w:p>
    <w:p w14:paraId="6C419BC0" w14:textId="77777777" w:rsidR="00AE3546" w:rsidRPr="00AE16FC" w:rsidRDefault="00AE3546" w:rsidP="00396114">
      <w:pPr>
        <w:pStyle w:val="Bibliography"/>
        <w:tabs>
          <w:tab w:val="left" w:pos="1276"/>
        </w:tabs>
        <w:spacing w:after="0"/>
        <w:ind w:left="1276" w:hanging="283"/>
        <w:rPr>
          <w:rFonts w:ascii="Calibri" w:hAnsi="Calibri" w:cs="Calibri"/>
          <w:sz w:val="16"/>
          <w:lang w:val="it-IT"/>
        </w:rPr>
      </w:pPr>
      <w:r w:rsidRPr="00396114">
        <w:rPr>
          <w:rFonts w:ascii="Calibri" w:hAnsi="Calibri" w:cs="Calibri"/>
          <w:sz w:val="16"/>
          <w:lang w:val="it-IT"/>
        </w:rPr>
        <w:t xml:space="preserve">6. </w:t>
      </w:r>
      <w:r w:rsidRPr="00396114">
        <w:rPr>
          <w:rFonts w:ascii="Calibri" w:hAnsi="Calibri" w:cs="Calibri"/>
          <w:sz w:val="16"/>
          <w:lang w:val="it-IT"/>
        </w:rPr>
        <w:tab/>
      </w:r>
      <w:r w:rsidRPr="00AE3546">
        <w:rPr>
          <w:rFonts w:ascii="Calibri" w:hAnsi="Calibri" w:cs="Calibri"/>
          <w:sz w:val="16"/>
          <w:lang w:val="it-IT"/>
        </w:rPr>
        <w:t xml:space="preserve">Regione Lombardia. </w:t>
      </w:r>
      <w:r w:rsidRPr="00AE16FC">
        <w:rPr>
          <w:rFonts w:ascii="Calibri" w:hAnsi="Calibri" w:cs="Calibri"/>
          <w:sz w:val="16"/>
          <w:lang w:val="it-IT"/>
        </w:rPr>
        <w:t>Nomenclatore Tariffario Regionale per le prestazioni ambulatoriali.</w:t>
      </w:r>
    </w:p>
    <w:p w14:paraId="2C0110AF" w14:textId="77777777" w:rsidR="00AE3546" w:rsidRPr="00AE16FC" w:rsidRDefault="00AE3546" w:rsidP="00396114">
      <w:pPr>
        <w:pStyle w:val="Bibliography"/>
        <w:tabs>
          <w:tab w:val="left" w:pos="1276"/>
        </w:tabs>
        <w:spacing w:after="0"/>
        <w:ind w:left="1276" w:hanging="283"/>
        <w:rPr>
          <w:rFonts w:ascii="Calibri" w:hAnsi="Calibri" w:cs="Calibri"/>
          <w:sz w:val="16"/>
          <w:lang w:val="it-IT"/>
        </w:rPr>
      </w:pPr>
      <w:r w:rsidRPr="00AE16FC">
        <w:rPr>
          <w:rFonts w:ascii="Calibri" w:hAnsi="Calibri" w:cs="Calibri"/>
          <w:sz w:val="16"/>
          <w:lang w:val="it-IT"/>
        </w:rPr>
        <w:t xml:space="preserve">7. </w:t>
      </w:r>
      <w:r w:rsidRPr="00AE16FC">
        <w:rPr>
          <w:rFonts w:ascii="Calibri" w:hAnsi="Calibri" w:cs="Calibri"/>
          <w:sz w:val="16"/>
          <w:lang w:val="it-IT"/>
        </w:rPr>
        <w:tab/>
        <w:t>Regione Marche. Nomenclatore Tariffario Regionale delle prestazioni specialistiche ambulatoriali.</w:t>
      </w:r>
    </w:p>
    <w:p w14:paraId="3FE9CDD6" w14:textId="77777777" w:rsidR="00AE3546" w:rsidRPr="00855DC0" w:rsidRDefault="00AE3546" w:rsidP="00396114">
      <w:pPr>
        <w:pStyle w:val="Bibliography"/>
        <w:tabs>
          <w:tab w:val="left" w:pos="1276"/>
        </w:tabs>
        <w:spacing w:after="0"/>
        <w:ind w:left="1276" w:hanging="283"/>
        <w:rPr>
          <w:rFonts w:ascii="Calibri" w:hAnsi="Calibri" w:cs="Calibri"/>
          <w:sz w:val="16"/>
          <w:lang w:val="it-IT"/>
        </w:rPr>
      </w:pPr>
      <w:r w:rsidRPr="00AE3546">
        <w:rPr>
          <w:rFonts w:ascii="Calibri" w:hAnsi="Calibri" w:cs="Calibri"/>
          <w:sz w:val="16"/>
          <w:lang w:val="it-IT"/>
        </w:rPr>
        <w:t xml:space="preserve">8. </w:t>
      </w:r>
      <w:r w:rsidRPr="00AE3546">
        <w:rPr>
          <w:rFonts w:ascii="Calibri" w:hAnsi="Calibri" w:cs="Calibri"/>
          <w:sz w:val="16"/>
          <w:lang w:val="it-IT"/>
        </w:rPr>
        <w:tab/>
        <w:t xml:space="preserve">Regione Lazio. </w:t>
      </w:r>
      <w:r w:rsidRPr="00AE16FC">
        <w:rPr>
          <w:rFonts w:ascii="Calibri" w:hAnsi="Calibri" w:cs="Calibri"/>
          <w:sz w:val="16"/>
          <w:lang w:val="it-IT"/>
        </w:rPr>
        <w:t>Nomenclatore Tariffario delle prestazioni di assistenza specialistica ambulatoriale.</w:t>
      </w:r>
      <w:r w:rsidRPr="00855DC0">
        <w:rPr>
          <w:lang w:val="it-IT"/>
        </w:rPr>
        <w:br w:type="page"/>
      </w:r>
    </w:p>
    <w:p w14:paraId="078A506E" w14:textId="77777777" w:rsidR="00AE3546" w:rsidRPr="007E77C2" w:rsidRDefault="00AE3546" w:rsidP="007E77C2">
      <w:pPr>
        <w:pStyle w:val="Caption"/>
        <w:rPr>
          <w:color w:val="000000" w:themeColor="text1"/>
        </w:rPr>
      </w:pPr>
      <w:r w:rsidRPr="007E77C2">
        <w:rPr>
          <w:color w:val="000000" w:themeColor="text1"/>
        </w:rPr>
        <w:lastRenderedPageBreak/>
        <w:t>SUPPLEMENTARY MATERIAL 2: DETAILS ON DIRECT NON-HEALTHCARE COSTS</w:t>
      </w:r>
    </w:p>
    <w:tbl>
      <w:tblPr>
        <w:tblStyle w:val="TableGrid"/>
        <w:tblW w:w="7372" w:type="dxa"/>
        <w:jc w:val="center"/>
        <w:tblLook w:val="04A0" w:firstRow="1" w:lastRow="0" w:firstColumn="1" w:lastColumn="0" w:noHBand="0" w:noVBand="1"/>
      </w:tblPr>
      <w:tblGrid>
        <w:gridCol w:w="2127"/>
        <w:gridCol w:w="992"/>
        <w:gridCol w:w="4253"/>
      </w:tblGrid>
      <w:tr w:rsidR="00AE3546" w14:paraId="01ED4247" w14:textId="77777777" w:rsidTr="006C5DF8">
        <w:trPr>
          <w:cnfStyle w:val="100000000000" w:firstRow="1" w:lastRow="0" w:firstColumn="0" w:lastColumn="0" w:oddVBand="0" w:evenVBand="0" w:oddHBand="0" w:evenHBand="0" w:firstRowFirstColumn="0" w:firstRowLastColumn="0" w:lastRowFirstColumn="0" w:lastRowLastColumn="0"/>
          <w:trHeight w:val="471"/>
          <w:jc w:val="center"/>
        </w:trPr>
        <w:tc>
          <w:tcPr>
            <w:tcW w:w="7372" w:type="dxa"/>
            <w:gridSpan w:val="3"/>
            <w:shd w:val="clear" w:color="auto" w:fill="auto"/>
            <w:vAlign w:val="center"/>
          </w:tcPr>
          <w:p w14:paraId="603C3C96" w14:textId="77777777" w:rsidR="00AE3546" w:rsidRDefault="00AE3546" w:rsidP="006C5DF8">
            <w:pPr>
              <w:rPr>
                <w:rFonts w:ascii="Arial" w:hAnsi="Arial" w:cs="Arial"/>
                <w:sz w:val="16"/>
                <w:szCs w:val="16"/>
              </w:rPr>
            </w:pPr>
            <w:r w:rsidRPr="007307DC">
              <w:rPr>
                <w:rFonts w:ascii="Arial" w:hAnsi="Arial" w:cs="Arial"/>
                <w:b/>
                <w:bCs/>
                <w:color w:val="auto"/>
                <w:sz w:val="16"/>
                <w:szCs w:val="16"/>
              </w:rPr>
              <w:t>Transport</w:t>
            </w:r>
          </w:p>
        </w:tc>
      </w:tr>
      <w:tr w:rsidR="00AE3546" w14:paraId="061D1D89" w14:textId="77777777" w:rsidTr="006C5DF8">
        <w:trPr>
          <w:trHeight w:val="471"/>
          <w:jc w:val="center"/>
        </w:trPr>
        <w:tc>
          <w:tcPr>
            <w:tcW w:w="2127" w:type="dxa"/>
            <w:shd w:val="clear" w:color="auto" w:fill="D9E2F3" w:themeFill="accent1" w:themeFillTint="33"/>
            <w:vAlign w:val="center"/>
          </w:tcPr>
          <w:p w14:paraId="061453F8" w14:textId="77777777" w:rsidR="00AE3546" w:rsidRPr="00FE2780" w:rsidRDefault="00AE3546" w:rsidP="006C5DF8">
            <w:pPr>
              <w:rPr>
                <w:rFonts w:ascii="Arial" w:hAnsi="Arial" w:cs="Arial"/>
                <w:sz w:val="16"/>
                <w:szCs w:val="16"/>
              </w:rPr>
            </w:pPr>
            <w:r w:rsidRPr="00FE2780">
              <w:rPr>
                <w:rFonts w:ascii="Arial" w:hAnsi="Arial" w:cs="Arial"/>
                <w:sz w:val="16"/>
                <w:szCs w:val="16"/>
              </w:rPr>
              <w:t>Item</w:t>
            </w:r>
          </w:p>
        </w:tc>
        <w:tc>
          <w:tcPr>
            <w:tcW w:w="992" w:type="dxa"/>
            <w:shd w:val="clear" w:color="auto" w:fill="D9E2F3" w:themeFill="accent1" w:themeFillTint="33"/>
            <w:vAlign w:val="center"/>
          </w:tcPr>
          <w:p w14:paraId="54E61115" w14:textId="77777777" w:rsidR="00AE3546" w:rsidRPr="00FE2780" w:rsidRDefault="00AE3546" w:rsidP="006C5DF8">
            <w:pPr>
              <w:rPr>
                <w:rFonts w:ascii="Arial" w:hAnsi="Arial" w:cs="Arial"/>
                <w:sz w:val="16"/>
                <w:szCs w:val="16"/>
              </w:rPr>
            </w:pPr>
            <w:r w:rsidRPr="00FE2780">
              <w:rPr>
                <w:rFonts w:ascii="Arial" w:hAnsi="Arial" w:cs="Arial"/>
                <w:sz w:val="16"/>
                <w:szCs w:val="16"/>
              </w:rPr>
              <w:t>Cost (€)</w:t>
            </w:r>
          </w:p>
        </w:tc>
        <w:tc>
          <w:tcPr>
            <w:tcW w:w="4253" w:type="dxa"/>
            <w:shd w:val="clear" w:color="auto" w:fill="D9E2F3" w:themeFill="accent1" w:themeFillTint="33"/>
            <w:vAlign w:val="center"/>
          </w:tcPr>
          <w:p w14:paraId="192A481C" w14:textId="77777777" w:rsidR="00AE3546" w:rsidRPr="00FE2780" w:rsidRDefault="00AE3546" w:rsidP="006C5DF8">
            <w:pPr>
              <w:rPr>
                <w:rFonts w:ascii="Arial" w:hAnsi="Arial" w:cs="Arial"/>
                <w:sz w:val="16"/>
                <w:szCs w:val="16"/>
              </w:rPr>
            </w:pPr>
            <w:r>
              <w:rPr>
                <w:rFonts w:ascii="Arial" w:hAnsi="Arial" w:cs="Arial"/>
                <w:sz w:val="16"/>
                <w:szCs w:val="16"/>
              </w:rPr>
              <w:t>Description</w:t>
            </w:r>
          </w:p>
        </w:tc>
      </w:tr>
      <w:tr w:rsidR="00AE3546" w:rsidRPr="000E40C6" w14:paraId="637C9772" w14:textId="77777777" w:rsidTr="006C5DF8">
        <w:trPr>
          <w:trHeight w:val="737"/>
          <w:jc w:val="center"/>
        </w:trPr>
        <w:tc>
          <w:tcPr>
            <w:tcW w:w="2127" w:type="dxa"/>
            <w:vAlign w:val="center"/>
          </w:tcPr>
          <w:p w14:paraId="2602CF90" w14:textId="7C782808" w:rsidR="00AE3546" w:rsidRPr="00FE2780" w:rsidRDefault="00AE3546" w:rsidP="006C5DF8">
            <w:pPr>
              <w:ind w:firstLine="183"/>
              <w:rPr>
                <w:rFonts w:ascii="Arial" w:hAnsi="Arial" w:cs="Arial"/>
                <w:sz w:val="16"/>
                <w:szCs w:val="16"/>
              </w:rPr>
            </w:pPr>
            <w:r>
              <w:rPr>
                <w:rFonts w:ascii="Arial" w:hAnsi="Arial" w:cs="Arial"/>
                <w:sz w:val="16"/>
                <w:szCs w:val="16"/>
              </w:rPr>
              <w:t>Airplane</w:t>
            </w:r>
          </w:p>
        </w:tc>
        <w:tc>
          <w:tcPr>
            <w:tcW w:w="992" w:type="dxa"/>
            <w:vAlign w:val="center"/>
          </w:tcPr>
          <w:p w14:paraId="54E18308" w14:textId="7A0F3688" w:rsidR="00AE3546" w:rsidRPr="00FE2780" w:rsidRDefault="00323C1F" w:rsidP="006C5DF8">
            <w:pPr>
              <w:jc w:val="right"/>
              <w:rPr>
                <w:rFonts w:ascii="Arial" w:hAnsi="Arial" w:cs="Arial"/>
                <w:sz w:val="16"/>
                <w:szCs w:val="16"/>
              </w:rPr>
            </w:pPr>
            <w:r>
              <w:rPr>
                <w:rFonts w:ascii="Arial" w:hAnsi="Arial" w:cs="Arial"/>
                <w:sz w:val="16"/>
                <w:szCs w:val="16"/>
              </w:rPr>
              <w:t>100.00</w:t>
            </w:r>
            <w:r w:rsidR="00AE3546">
              <w:rPr>
                <w:rFonts w:ascii="Arial" w:hAnsi="Arial" w:cs="Arial"/>
                <w:sz w:val="16"/>
                <w:szCs w:val="16"/>
              </w:rPr>
              <w:t xml:space="preserve"> €</w:t>
            </w:r>
          </w:p>
        </w:tc>
        <w:tc>
          <w:tcPr>
            <w:tcW w:w="4253" w:type="dxa"/>
            <w:vAlign w:val="center"/>
          </w:tcPr>
          <w:p w14:paraId="6A6C9AD4" w14:textId="581BDC70" w:rsidR="00AE3546" w:rsidRPr="00FE2780" w:rsidRDefault="00AE3546" w:rsidP="006C5DF8">
            <w:pPr>
              <w:rPr>
                <w:rFonts w:ascii="Arial" w:hAnsi="Arial" w:cs="Arial"/>
                <w:sz w:val="16"/>
                <w:szCs w:val="16"/>
              </w:rPr>
            </w:pPr>
            <w:r>
              <w:rPr>
                <w:rFonts w:ascii="Arial" w:hAnsi="Arial" w:cs="Arial"/>
                <w:sz w:val="16"/>
                <w:szCs w:val="16"/>
              </w:rPr>
              <w:t>Average flight cost, assuming a 1,000 km distance (as reported by interviewed subjects)</w:t>
            </w:r>
            <w:r w:rsidR="007307DC" w:rsidRPr="00AE16FC">
              <w:rPr>
                <w:rFonts w:ascii="Arial" w:hAnsi="Arial" w:cs="Arial"/>
                <w:sz w:val="16"/>
                <w:szCs w:val="24"/>
                <w:vertAlign w:val="superscript"/>
              </w:rPr>
              <w:t xml:space="preserve"> 1</w:t>
            </w:r>
          </w:p>
        </w:tc>
      </w:tr>
      <w:tr w:rsidR="00AE3546" w:rsidRPr="000E40C6" w14:paraId="4F78B6F6" w14:textId="77777777" w:rsidTr="006C5DF8">
        <w:trPr>
          <w:trHeight w:val="737"/>
          <w:jc w:val="center"/>
        </w:trPr>
        <w:tc>
          <w:tcPr>
            <w:tcW w:w="2127" w:type="dxa"/>
            <w:vAlign w:val="center"/>
          </w:tcPr>
          <w:p w14:paraId="3DCAE7DA" w14:textId="3ED6B020" w:rsidR="00AE3546" w:rsidRPr="00FE2780" w:rsidRDefault="00AE3546" w:rsidP="006C5DF8">
            <w:pPr>
              <w:ind w:firstLine="183"/>
              <w:rPr>
                <w:rFonts w:ascii="Arial" w:hAnsi="Arial" w:cs="Arial"/>
                <w:sz w:val="16"/>
                <w:szCs w:val="16"/>
              </w:rPr>
            </w:pPr>
            <w:r>
              <w:rPr>
                <w:rFonts w:ascii="Arial" w:hAnsi="Arial" w:cs="Arial"/>
                <w:sz w:val="16"/>
                <w:szCs w:val="16"/>
              </w:rPr>
              <w:t>Ambulance</w:t>
            </w:r>
          </w:p>
        </w:tc>
        <w:tc>
          <w:tcPr>
            <w:tcW w:w="992" w:type="dxa"/>
            <w:vAlign w:val="center"/>
          </w:tcPr>
          <w:p w14:paraId="2C2D5E34" w14:textId="77777777" w:rsidR="00AE3546" w:rsidRPr="00FE2780" w:rsidRDefault="00AE3546" w:rsidP="006C5DF8">
            <w:pPr>
              <w:jc w:val="right"/>
              <w:rPr>
                <w:rFonts w:ascii="Arial" w:hAnsi="Arial" w:cs="Arial"/>
                <w:sz w:val="16"/>
                <w:szCs w:val="16"/>
              </w:rPr>
            </w:pPr>
            <w:r>
              <w:rPr>
                <w:rFonts w:ascii="Arial" w:hAnsi="Arial" w:cs="Arial"/>
                <w:sz w:val="16"/>
                <w:szCs w:val="16"/>
              </w:rPr>
              <w:t>175.00 €</w:t>
            </w:r>
          </w:p>
        </w:tc>
        <w:tc>
          <w:tcPr>
            <w:tcW w:w="4253" w:type="dxa"/>
            <w:vAlign w:val="center"/>
          </w:tcPr>
          <w:p w14:paraId="6383B9B8" w14:textId="4D2F996F" w:rsidR="00AE3546" w:rsidRPr="00FE2780" w:rsidRDefault="00AE3546" w:rsidP="006C5DF8">
            <w:pPr>
              <w:rPr>
                <w:rFonts w:ascii="Arial" w:hAnsi="Arial" w:cs="Arial"/>
                <w:sz w:val="16"/>
                <w:szCs w:val="16"/>
              </w:rPr>
            </w:pPr>
            <w:r>
              <w:rPr>
                <w:rFonts w:ascii="Arial" w:hAnsi="Arial" w:cs="Arial"/>
                <w:sz w:val="16"/>
                <w:szCs w:val="16"/>
              </w:rPr>
              <w:t>Cost inflated to 2019</w:t>
            </w:r>
            <w:r w:rsidR="007307DC" w:rsidRPr="00AE16FC">
              <w:rPr>
                <w:rFonts w:ascii="Arial" w:hAnsi="Arial" w:cs="Arial"/>
                <w:sz w:val="16"/>
                <w:szCs w:val="24"/>
                <w:vertAlign w:val="superscript"/>
              </w:rPr>
              <w:t>2,3</w:t>
            </w:r>
          </w:p>
        </w:tc>
      </w:tr>
      <w:tr w:rsidR="00AE3546" w:rsidRPr="009E5D1E" w14:paraId="5AACA45D" w14:textId="77777777" w:rsidTr="006C5DF8">
        <w:trPr>
          <w:trHeight w:val="737"/>
          <w:jc w:val="center"/>
        </w:trPr>
        <w:tc>
          <w:tcPr>
            <w:tcW w:w="2127" w:type="dxa"/>
            <w:vAlign w:val="center"/>
          </w:tcPr>
          <w:p w14:paraId="650FE384" w14:textId="78C1B9AB" w:rsidR="00AE3546" w:rsidRPr="00FE2780" w:rsidRDefault="00AE3546" w:rsidP="006C5DF8">
            <w:pPr>
              <w:ind w:firstLine="183"/>
              <w:rPr>
                <w:rFonts w:ascii="Arial" w:hAnsi="Arial" w:cs="Arial"/>
                <w:sz w:val="16"/>
                <w:szCs w:val="16"/>
              </w:rPr>
            </w:pPr>
            <w:r>
              <w:rPr>
                <w:rFonts w:ascii="Arial" w:hAnsi="Arial" w:cs="Arial"/>
                <w:sz w:val="16"/>
                <w:szCs w:val="16"/>
              </w:rPr>
              <w:t>Bus</w:t>
            </w:r>
          </w:p>
        </w:tc>
        <w:tc>
          <w:tcPr>
            <w:tcW w:w="992" w:type="dxa"/>
            <w:vAlign w:val="center"/>
          </w:tcPr>
          <w:p w14:paraId="2D982B3A" w14:textId="77777777" w:rsidR="00AE3546" w:rsidRPr="00FE2780" w:rsidRDefault="00AE3546" w:rsidP="006C5DF8">
            <w:pPr>
              <w:jc w:val="right"/>
              <w:rPr>
                <w:rFonts w:ascii="Arial" w:hAnsi="Arial" w:cs="Arial"/>
                <w:sz w:val="16"/>
                <w:szCs w:val="16"/>
              </w:rPr>
            </w:pPr>
            <w:r>
              <w:rPr>
                <w:rFonts w:ascii="Arial" w:hAnsi="Arial" w:cs="Arial"/>
                <w:sz w:val="16"/>
                <w:szCs w:val="16"/>
              </w:rPr>
              <w:t>1.06 €</w:t>
            </w:r>
          </w:p>
        </w:tc>
        <w:tc>
          <w:tcPr>
            <w:tcW w:w="4253" w:type="dxa"/>
            <w:vAlign w:val="center"/>
          </w:tcPr>
          <w:p w14:paraId="41BF159B" w14:textId="3AFCCC68" w:rsidR="00AE3546" w:rsidRPr="00FE2780" w:rsidRDefault="00AE3546" w:rsidP="006C5DF8">
            <w:pPr>
              <w:rPr>
                <w:rFonts w:ascii="Arial" w:hAnsi="Arial" w:cs="Arial"/>
                <w:sz w:val="16"/>
                <w:szCs w:val="16"/>
              </w:rPr>
            </w:pPr>
            <w:r>
              <w:rPr>
                <w:rFonts w:ascii="Arial" w:hAnsi="Arial" w:cs="Arial"/>
                <w:sz w:val="16"/>
                <w:szCs w:val="16"/>
              </w:rPr>
              <w:t>Average between highest and lowest ticket prices in Italy</w:t>
            </w:r>
            <w:r w:rsidR="007307DC" w:rsidRPr="00AE16FC">
              <w:rPr>
                <w:rFonts w:ascii="Arial" w:hAnsi="Arial" w:cs="Arial"/>
                <w:sz w:val="16"/>
                <w:szCs w:val="24"/>
                <w:vertAlign w:val="superscript"/>
              </w:rPr>
              <w:t>4</w:t>
            </w:r>
          </w:p>
        </w:tc>
      </w:tr>
      <w:tr w:rsidR="00AE3546" w:rsidRPr="00A9394B" w14:paraId="1F3A0A12" w14:textId="77777777" w:rsidTr="006C5DF8">
        <w:trPr>
          <w:trHeight w:val="737"/>
          <w:jc w:val="center"/>
        </w:trPr>
        <w:tc>
          <w:tcPr>
            <w:tcW w:w="2127" w:type="dxa"/>
            <w:vAlign w:val="center"/>
          </w:tcPr>
          <w:p w14:paraId="2C2A6172" w14:textId="0FF74CFB" w:rsidR="00AE3546" w:rsidRPr="00FE2780" w:rsidRDefault="00AE3546" w:rsidP="006C5DF8">
            <w:pPr>
              <w:ind w:firstLine="183"/>
              <w:rPr>
                <w:rFonts w:ascii="Arial" w:hAnsi="Arial" w:cs="Arial"/>
                <w:sz w:val="16"/>
                <w:szCs w:val="16"/>
              </w:rPr>
            </w:pPr>
            <w:r>
              <w:rPr>
                <w:rFonts w:ascii="Arial" w:hAnsi="Arial" w:cs="Arial"/>
                <w:sz w:val="16"/>
                <w:szCs w:val="16"/>
              </w:rPr>
              <w:t>Car/motorbike</w:t>
            </w:r>
          </w:p>
        </w:tc>
        <w:tc>
          <w:tcPr>
            <w:tcW w:w="992" w:type="dxa"/>
            <w:vAlign w:val="center"/>
          </w:tcPr>
          <w:p w14:paraId="70E92E33" w14:textId="77777777" w:rsidR="00AE3546" w:rsidRPr="00FE2780" w:rsidRDefault="00AE3546" w:rsidP="006C5DF8">
            <w:pPr>
              <w:jc w:val="right"/>
              <w:rPr>
                <w:rFonts w:ascii="Arial" w:hAnsi="Arial" w:cs="Arial"/>
                <w:sz w:val="16"/>
                <w:szCs w:val="16"/>
              </w:rPr>
            </w:pPr>
            <w:r>
              <w:rPr>
                <w:rFonts w:ascii="Arial" w:hAnsi="Arial" w:cs="Arial"/>
                <w:sz w:val="16"/>
                <w:szCs w:val="16"/>
              </w:rPr>
              <w:t>0.38 €</w:t>
            </w:r>
          </w:p>
        </w:tc>
        <w:tc>
          <w:tcPr>
            <w:tcW w:w="4253" w:type="dxa"/>
            <w:vAlign w:val="center"/>
          </w:tcPr>
          <w:p w14:paraId="3C9E47EC" w14:textId="1D50FAF9" w:rsidR="00AE3546" w:rsidRPr="00FE2780" w:rsidRDefault="00AE3546" w:rsidP="006C5DF8">
            <w:pPr>
              <w:rPr>
                <w:rFonts w:ascii="Arial" w:hAnsi="Arial" w:cs="Arial"/>
                <w:sz w:val="16"/>
                <w:szCs w:val="16"/>
              </w:rPr>
            </w:pPr>
            <w:r>
              <w:rPr>
                <w:rFonts w:ascii="Arial" w:hAnsi="Arial" w:cs="Arial"/>
                <w:sz w:val="16"/>
                <w:szCs w:val="16"/>
              </w:rPr>
              <w:t>Average cost/km</w:t>
            </w:r>
            <w:r w:rsidR="007307DC" w:rsidRPr="00AE16FC">
              <w:rPr>
                <w:rFonts w:ascii="Arial" w:hAnsi="Arial" w:cs="Arial"/>
                <w:sz w:val="16"/>
                <w:szCs w:val="24"/>
                <w:vertAlign w:val="superscript"/>
              </w:rPr>
              <w:t>5</w:t>
            </w:r>
          </w:p>
        </w:tc>
      </w:tr>
      <w:tr w:rsidR="00AE3546" w:rsidRPr="0023795A" w14:paraId="706DAE9B" w14:textId="77777777" w:rsidTr="006C5DF8">
        <w:trPr>
          <w:trHeight w:val="737"/>
          <w:jc w:val="center"/>
        </w:trPr>
        <w:tc>
          <w:tcPr>
            <w:tcW w:w="2127" w:type="dxa"/>
            <w:vAlign w:val="center"/>
          </w:tcPr>
          <w:p w14:paraId="10A10625" w14:textId="12E0B9A2" w:rsidR="00AE3546" w:rsidRPr="00AC4C52" w:rsidRDefault="00AE3546" w:rsidP="006C5DF8">
            <w:pPr>
              <w:ind w:firstLine="183"/>
              <w:rPr>
                <w:rFonts w:ascii="Arial" w:hAnsi="Arial" w:cs="Arial"/>
                <w:sz w:val="16"/>
                <w:szCs w:val="16"/>
              </w:rPr>
            </w:pPr>
            <w:r>
              <w:rPr>
                <w:rFonts w:ascii="Arial" w:hAnsi="Arial" w:cs="Arial"/>
                <w:sz w:val="16"/>
                <w:szCs w:val="16"/>
              </w:rPr>
              <w:t>Subway</w:t>
            </w:r>
          </w:p>
        </w:tc>
        <w:tc>
          <w:tcPr>
            <w:tcW w:w="992" w:type="dxa"/>
            <w:vAlign w:val="center"/>
          </w:tcPr>
          <w:p w14:paraId="0C75765D" w14:textId="77777777" w:rsidR="00AE3546" w:rsidRPr="00AC4C52" w:rsidRDefault="00AE3546" w:rsidP="006C5DF8">
            <w:pPr>
              <w:jc w:val="right"/>
              <w:rPr>
                <w:rFonts w:ascii="Arial" w:hAnsi="Arial" w:cs="Arial"/>
                <w:sz w:val="16"/>
                <w:szCs w:val="16"/>
              </w:rPr>
            </w:pPr>
            <w:r>
              <w:rPr>
                <w:rFonts w:ascii="Arial" w:hAnsi="Arial" w:cs="Arial"/>
                <w:sz w:val="16"/>
                <w:szCs w:val="16"/>
              </w:rPr>
              <w:t>1.75 €</w:t>
            </w:r>
          </w:p>
        </w:tc>
        <w:tc>
          <w:tcPr>
            <w:tcW w:w="4253" w:type="dxa"/>
            <w:vAlign w:val="center"/>
          </w:tcPr>
          <w:p w14:paraId="114A74C0" w14:textId="523E3326" w:rsidR="00AE3546" w:rsidRPr="00AC4C52" w:rsidRDefault="00AE3546" w:rsidP="006C5DF8">
            <w:pPr>
              <w:rPr>
                <w:rFonts w:ascii="Arial" w:hAnsi="Arial" w:cs="Arial"/>
                <w:sz w:val="16"/>
                <w:szCs w:val="16"/>
              </w:rPr>
            </w:pPr>
            <w:r>
              <w:rPr>
                <w:rFonts w:ascii="Arial" w:hAnsi="Arial" w:cs="Arial"/>
                <w:sz w:val="16"/>
                <w:szCs w:val="16"/>
              </w:rPr>
              <w:t>Average between metropolitan areas ticket prices</w:t>
            </w:r>
            <w:r w:rsidR="007307DC" w:rsidRPr="00AE16FC">
              <w:rPr>
                <w:rFonts w:ascii="Arial" w:hAnsi="Arial" w:cs="Arial"/>
                <w:sz w:val="16"/>
                <w:szCs w:val="24"/>
                <w:vertAlign w:val="superscript"/>
              </w:rPr>
              <w:t>6,7</w:t>
            </w:r>
          </w:p>
        </w:tc>
      </w:tr>
      <w:tr w:rsidR="00AE3546" w:rsidRPr="0046014C" w14:paraId="16A40271" w14:textId="77777777" w:rsidTr="006C5DF8">
        <w:trPr>
          <w:trHeight w:val="737"/>
          <w:jc w:val="center"/>
        </w:trPr>
        <w:tc>
          <w:tcPr>
            <w:tcW w:w="2127" w:type="dxa"/>
            <w:vAlign w:val="center"/>
          </w:tcPr>
          <w:p w14:paraId="3AD06DBD" w14:textId="20CDC296" w:rsidR="00AE3546" w:rsidRDefault="00AE3546" w:rsidP="006C5DF8">
            <w:pPr>
              <w:ind w:firstLine="183"/>
              <w:rPr>
                <w:rFonts w:ascii="Arial" w:hAnsi="Arial" w:cs="Arial"/>
                <w:sz w:val="16"/>
                <w:szCs w:val="16"/>
              </w:rPr>
            </w:pPr>
            <w:r>
              <w:rPr>
                <w:rFonts w:ascii="Arial" w:hAnsi="Arial" w:cs="Arial"/>
                <w:sz w:val="16"/>
                <w:szCs w:val="16"/>
              </w:rPr>
              <w:t>Taxicab</w:t>
            </w:r>
          </w:p>
        </w:tc>
        <w:tc>
          <w:tcPr>
            <w:tcW w:w="992" w:type="dxa"/>
            <w:vAlign w:val="center"/>
          </w:tcPr>
          <w:p w14:paraId="690EC832" w14:textId="77777777" w:rsidR="00AE3546" w:rsidRPr="00AC4C52" w:rsidRDefault="00AE3546" w:rsidP="006C5DF8">
            <w:pPr>
              <w:jc w:val="right"/>
              <w:rPr>
                <w:rFonts w:ascii="Arial" w:hAnsi="Arial" w:cs="Arial"/>
                <w:sz w:val="16"/>
                <w:szCs w:val="16"/>
              </w:rPr>
            </w:pPr>
            <w:r>
              <w:rPr>
                <w:rFonts w:ascii="Arial" w:hAnsi="Arial" w:cs="Arial"/>
                <w:sz w:val="16"/>
                <w:szCs w:val="16"/>
              </w:rPr>
              <w:t>4.26 €</w:t>
            </w:r>
          </w:p>
        </w:tc>
        <w:tc>
          <w:tcPr>
            <w:tcW w:w="4253" w:type="dxa"/>
            <w:vAlign w:val="center"/>
          </w:tcPr>
          <w:p w14:paraId="77230C83" w14:textId="10AEA619" w:rsidR="00AE3546" w:rsidRPr="00AC4C52" w:rsidRDefault="00AE3546" w:rsidP="006C5DF8">
            <w:pPr>
              <w:rPr>
                <w:rFonts w:ascii="Arial" w:hAnsi="Arial" w:cs="Arial"/>
                <w:sz w:val="16"/>
                <w:szCs w:val="16"/>
              </w:rPr>
            </w:pPr>
            <w:r>
              <w:rPr>
                <w:rFonts w:ascii="Arial" w:hAnsi="Arial" w:cs="Arial"/>
                <w:sz w:val="16"/>
                <w:szCs w:val="16"/>
              </w:rPr>
              <w:t>Average between metropolitan areas tariffs; includes both fixed tariff and per km tariff</w:t>
            </w:r>
            <w:r w:rsidR="007307DC" w:rsidRPr="00AE16FC">
              <w:rPr>
                <w:rFonts w:ascii="Arial" w:hAnsi="Arial" w:cs="Arial"/>
                <w:sz w:val="16"/>
                <w:szCs w:val="24"/>
                <w:vertAlign w:val="superscript"/>
              </w:rPr>
              <w:t>8,9</w:t>
            </w:r>
          </w:p>
        </w:tc>
      </w:tr>
      <w:tr w:rsidR="00AE3546" w:rsidRPr="000E40C6" w14:paraId="5C73A782" w14:textId="77777777" w:rsidTr="006C5DF8">
        <w:trPr>
          <w:trHeight w:val="737"/>
          <w:jc w:val="center"/>
        </w:trPr>
        <w:tc>
          <w:tcPr>
            <w:tcW w:w="2127" w:type="dxa"/>
            <w:vAlign w:val="center"/>
          </w:tcPr>
          <w:p w14:paraId="2CFE5E7A" w14:textId="5BC46E60" w:rsidR="00AE3546" w:rsidRDefault="00AE3546" w:rsidP="006C5DF8">
            <w:pPr>
              <w:ind w:firstLine="183"/>
              <w:rPr>
                <w:rFonts w:ascii="Arial" w:hAnsi="Arial" w:cs="Arial"/>
                <w:sz w:val="16"/>
                <w:szCs w:val="16"/>
              </w:rPr>
            </w:pPr>
            <w:r>
              <w:rPr>
                <w:rFonts w:ascii="Arial" w:hAnsi="Arial" w:cs="Arial"/>
                <w:sz w:val="16"/>
                <w:szCs w:val="16"/>
              </w:rPr>
              <w:t>Train</w:t>
            </w:r>
          </w:p>
        </w:tc>
        <w:tc>
          <w:tcPr>
            <w:tcW w:w="992" w:type="dxa"/>
            <w:vAlign w:val="center"/>
          </w:tcPr>
          <w:p w14:paraId="357B355A" w14:textId="77777777" w:rsidR="00AE3546" w:rsidRPr="00AC4C52" w:rsidRDefault="00AE3546" w:rsidP="006C5DF8">
            <w:pPr>
              <w:jc w:val="right"/>
              <w:rPr>
                <w:rFonts w:ascii="Arial" w:hAnsi="Arial" w:cs="Arial"/>
                <w:sz w:val="16"/>
                <w:szCs w:val="16"/>
              </w:rPr>
            </w:pPr>
            <w:r>
              <w:rPr>
                <w:rFonts w:ascii="Arial" w:hAnsi="Arial" w:cs="Arial"/>
                <w:sz w:val="16"/>
                <w:szCs w:val="16"/>
              </w:rPr>
              <w:t>3.39 €</w:t>
            </w:r>
          </w:p>
        </w:tc>
        <w:tc>
          <w:tcPr>
            <w:tcW w:w="4253" w:type="dxa"/>
            <w:vAlign w:val="center"/>
          </w:tcPr>
          <w:p w14:paraId="52BA9F07" w14:textId="19CB2FF2" w:rsidR="00AE3546" w:rsidRPr="00AC4C52" w:rsidRDefault="00AE3546" w:rsidP="006C5DF8">
            <w:pPr>
              <w:rPr>
                <w:rFonts w:ascii="Arial" w:hAnsi="Arial" w:cs="Arial"/>
                <w:sz w:val="16"/>
                <w:szCs w:val="16"/>
              </w:rPr>
            </w:pPr>
            <w:r>
              <w:rPr>
                <w:rFonts w:ascii="Arial" w:hAnsi="Arial" w:cs="Arial"/>
                <w:sz w:val="16"/>
                <w:szCs w:val="16"/>
              </w:rPr>
              <w:t>RFI tariffs inflated to 2019</w:t>
            </w:r>
            <w:r w:rsidR="007307DC" w:rsidRPr="00AE16FC">
              <w:rPr>
                <w:rFonts w:ascii="Arial" w:hAnsi="Arial" w:cs="Arial"/>
                <w:sz w:val="16"/>
                <w:szCs w:val="24"/>
                <w:vertAlign w:val="superscript"/>
              </w:rPr>
              <w:t>3,10</w:t>
            </w:r>
          </w:p>
        </w:tc>
      </w:tr>
      <w:tr w:rsidR="00AE3546" w:rsidRPr="0046014C" w14:paraId="55EF8D8D" w14:textId="77777777" w:rsidTr="006C5DF8">
        <w:trPr>
          <w:trHeight w:val="471"/>
          <w:jc w:val="center"/>
        </w:trPr>
        <w:tc>
          <w:tcPr>
            <w:tcW w:w="7372" w:type="dxa"/>
            <w:gridSpan w:val="3"/>
            <w:shd w:val="clear" w:color="auto" w:fill="auto"/>
            <w:vAlign w:val="center"/>
          </w:tcPr>
          <w:p w14:paraId="5BEE0981" w14:textId="77777777" w:rsidR="00AE3546" w:rsidRDefault="00AE3546" w:rsidP="006C5DF8">
            <w:pPr>
              <w:rPr>
                <w:rFonts w:ascii="Arial" w:hAnsi="Arial" w:cs="Arial"/>
                <w:sz w:val="16"/>
                <w:szCs w:val="16"/>
              </w:rPr>
            </w:pPr>
            <w:r>
              <w:rPr>
                <w:rFonts w:ascii="Arial" w:hAnsi="Arial" w:cs="Arial"/>
                <w:b/>
                <w:bCs/>
                <w:sz w:val="16"/>
                <w:szCs w:val="16"/>
              </w:rPr>
              <w:t>Other non-healthcare costs</w:t>
            </w:r>
          </w:p>
        </w:tc>
      </w:tr>
      <w:tr w:rsidR="00AE3546" w:rsidRPr="0046014C" w14:paraId="3FA16EF4" w14:textId="77777777" w:rsidTr="006C5DF8">
        <w:trPr>
          <w:trHeight w:val="471"/>
          <w:jc w:val="center"/>
        </w:trPr>
        <w:tc>
          <w:tcPr>
            <w:tcW w:w="2127" w:type="dxa"/>
            <w:shd w:val="clear" w:color="auto" w:fill="D9E2F3" w:themeFill="accent1" w:themeFillTint="33"/>
            <w:vAlign w:val="center"/>
          </w:tcPr>
          <w:p w14:paraId="62164571" w14:textId="77777777" w:rsidR="00AE3546" w:rsidRDefault="00AE3546" w:rsidP="006C5DF8">
            <w:pPr>
              <w:ind w:left="324" w:hanging="141"/>
              <w:rPr>
                <w:rFonts w:ascii="Arial" w:hAnsi="Arial" w:cs="Arial"/>
                <w:sz w:val="16"/>
                <w:szCs w:val="16"/>
              </w:rPr>
            </w:pPr>
            <w:r w:rsidRPr="00FE2780">
              <w:rPr>
                <w:rFonts w:ascii="Arial" w:hAnsi="Arial" w:cs="Arial"/>
                <w:sz w:val="16"/>
                <w:szCs w:val="16"/>
              </w:rPr>
              <w:t>Item</w:t>
            </w:r>
          </w:p>
        </w:tc>
        <w:tc>
          <w:tcPr>
            <w:tcW w:w="992" w:type="dxa"/>
            <w:shd w:val="clear" w:color="auto" w:fill="D9E2F3" w:themeFill="accent1" w:themeFillTint="33"/>
            <w:vAlign w:val="center"/>
          </w:tcPr>
          <w:p w14:paraId="0B72FD7C" w14:textId="77777777" w:rsidR="00AE3546" w:rsidRDefault="00AE3546" w:rsidP="006C5DF8">
            <w:pPr>
              <w:rPr>
                <w:rFonts w:ascii="Arial" w:hAnsi="Arial" w:cs="Arial"/>
                <w:sz w:val="16"/>
                <w:szCs w:val="16"/>
              </w:rPr>
            </w:pPr>
            <w:r w:rsidRPr="00FE2780">
              <w:rPr>
                <w:rFonts w:ascii="Arial" w:hAnsi="Arial" w:cs="Arial"/>
                <w:sz w:val="16"/>
                <w:szCs w:val="16"/>
              </w:rPr>
              <w:t>Cost (€)</w:t>
            </w:r>
          </w:p>
        </w:tc>
        <w:tc>
          <w:tcPr>
            <w:tcW w:w="4253" w:type="dxa"/>
            <w:shd w:val="clear" w:color="auto" w:fill="D9E2F3" w:themeFill="accent1" w:themeFillTint="33"/>
            <w:vAlign w:val="center"/>
          </w:tcPr>
          <w:p w14:paraId="55733412" w14:textId="77777777" w:rsidR="00AE3546" w:rsidRDefault="00AE3546" w:rsidP="006C5DF8">
            <w:pPr>
              <w:rPr>
                <w:rFonts w:ascii="Arial" w:hAnsi="Arial" w:cs="Arial"/>
                <w:sz w:val="16"/>
                <w:szCs w:val="16"/>
              </w:rPr>
            </w:pPr>
            <w:r>
              <w:rPr>
                <w:rFonts w:ascii="Arial" w:hAnsi="Arial" w:cs="Arial"/>
                <w:sz w:val="16"/>
                <w:szCs w:val="16"/>
              </w:rPr>
              <w:t>Description</w:t>
            </w:r>
          </w:p>
        </w:tc>
      </w:tr>
      <w:tr w:rsidR="00AE3546" w:rsidRPr="0046014C" w14:paraId="5E0818E0" w14:textId="77777777" w:rsidTr="006C5DF8">
        <w:trPr>
          <w:trHeight w:val="737"/>
          <w:jc w:val="center"/>
        </w:trPr>
        <w:tc>
          <w:tcPr>
            <w:tcW w:w="2127" w:type="dxa"/>
            <w:vAlign w:val="center"/>
          </w:tcPr>
          <w:p w14:paraId="2F2A6D5E" w14:textId="55C13672" w:rsidR="00AE3546" w:rsidRDefault="00AE3546" w:rsidP="006C5DF8">
            <w:pPr>
              <w:ind w:left="324" w:hanging="141"/>
              <w:rPr>
                <w:rFonts w:ascii="Arial" w:hAnsi="Arial" w:cs="Arial"/>
                <w:sz w:val="16"/>
                <w:szCs w:val="16"/>
              </w:rPr>
            </w:pPr>
            <w:r>
              <w:rPr>
                <w:rFonts w:ascii="Arial" w:hAnsi="Arial" w:cs="Arial"/>
                <w:sz w:val="16"/>
                <w:szCs w:val="16"/>
              </w:rPr>
              <w:t>Driving licence</w:t>
            </w:r>
          </w:p>
        </w:tc>
        <w:tc>
          <w:tcPr>
            <w:tcW w:w="992" w:type="dxa"/>
            <w:vAlign w:val="center"/>
          </w:tcPr>
          <w:p w14:paraId="09B28A1D" w14:textId="77777777" w:rsidR="00AE3546" w:rsidRPr="00AC4C52" w:rsidRDefault="00AE3546" w:rsidP="006C5DF8">
            <w:pPr>
              <w:jc w:val="right"/>
              <w:rPr>
                <w:rFonts w:ascii="Arial" w:hAnsi="Arial" w:cs="Arial"/>
                <w:sz w:val="16"/>
                <w:szCs w:val="16"/>
              </w:rPr>
            </w:pPr>
            <w:r>
              <w:rPr>
                <w:rFonts w:ascii="Arial" w:hAnsi="Arial" w:cs="Arial"/>
                <w:sz w:val="16"/>
                <w:szCs w:val="16"/>
              </w:rPr>
              <w:t>133.33 €</w:t>
            </w:r>
          </w:p>
        </w:tc>
        <w:tc>
          <w:tcPr>
            <w:tcW w:w="4253" w:type="dxa"/>
            <w:vAlign w:val="center"/>
          </w:tcPr>
          <w:p w14:paraId="216941A5" w14:textId="7052A108" w:rsidR="00AE3546" w:rsidRPr="00AC4C52" w:rsidRDefault="00AE3546" w:rsidP="006C5DF8">
            <w:pPr>
              <w:rPr>
                <w:rFonts w:ascii="Arial" w:hAnsi="Arial" w:cs="Arial"/>
                <w:sz w:val="16"/>
                <w:szCs w:val="16"/>
              </w:rPr>
            </w:pPr>
            <w:r>
              <w:rPr>
                <w:rFonts w:ascii="Arial" w:hAnsi="Arial" w:cs="Arial"/>
                <w:sz w:val="16"/>
                <w:szCs w:val="16"/>
              </w:rPr>
              <w:t>Average between driving licence renewal costs</w:t>
            </w:r>
            <w:r w:rsidR="007307DC" w:rsidRPr="00AE16FC">
              <w:rPr>
                <w:rFonts w:ascii="Arial" w:hAnsi="Arial" w:cs="Arial"/>
                <w:sz w:val="16"/>
                <w:szCs w:val="24"/>
                <w:vertAlign w:val="superscript"/>
              </w:rPr>
              <w:t>11–13</w:t>
            </w:r>
          </w:p>
        </w:tc>
      </w:tr>
      <w:tr w:rsidR="00AE3546" w:rsidRPr="00CF6286" w14:paraId="19C08EC9" w14:textId="77777777" w:rsidTr="006C5DF8">
        <w:trPr>
          <w:trHeight w:val="471"/>
          <w:jc w:val="center"/>
        </w:trPr>
        <w:tc>
          <w:tcPr>
            <w:tcW w:w="7372" w:type="dxa"/>
            <w:gridSpan w:val="3"/>
            <w:shd w:val="clear" w:color="auto" w:fill="auto"/>
            <w:vAlign w:val="center"/>
          </w:tcPr>
          <w:p w14:paraId="77AF4394" w14:textId="77777777" w:rsidR="00AE3546" w:rsidRDefault="00AE3546" w:rsidP="006C5DF8">
            <w:pPr>
              <w:rPr>
                <w:rFonts w:ascii="Arial" w:hAnsi="Arial" w:cs="Arial"/>
                <w:sz w:val="16"/>
                <w:szCs w:val="16"/>
              </w:rPr>
            </w:pPr>
            <w:r>
              <w:rPr>
                <w:rFonts w:ascii="Arial" w:hAnsi="Arial" w:cs="Arial"/>
                <w:b/>
                <w:bCs/>
                <w:sz w:val="16"/>
                <w:szCs w:val="16"/>
              </w:rPr>
              <w:t>Paid assistance at home</w:t>
            </w:r>
          </w:p>
        </w:tc>
      </w:tr>
      <w:tr w:rsidR="00AE3546" w:rsidRPr="00CF6286" w14:paraId="61E77AE9" w14:textId="77777777" w:rsidTr="006C5DF8">
        <w:trPr>
          <w:trHeight w:val="471"/>
          <w:jc w:val="center"/>
        </w:trPr>
        <w:tc>
          <w:tcPr>
            <w:tcW w:w="2127" w:type="dxa"/>
            <w:shd w:val="clear" w:color="auto" w:fill="D9E2F3" w:themeFill="accent1" w:themeFillTint="33"/>
            <w:vAlign w:val="center"/>
          </w:tcPr>
          <w:p w14:paraId="0B327EFA" w14:textId="77777777" w:rsidR="00AE3546" w:rsidRDefault="00AE3546" w:rsidP="006C5DF8">
            <w:pPr>
              <w:ind w:firstLine="183"/>
              <w:rPr>
                <w:rFonts w:ascii="Arial" w:hAnsi="Arial" w:cs="Arial"/>
                <w:sz w:val="16"/>
                <w:szCs w:val="16"/>
              </w:rPr>
            </w:pPr>
            <w:r w:rsidRPr="00FE2780">
              <w:rPr>
                <w:rFonts w:ascii="Arial" w:hAnsi="Arial" w:cs="Arial"/>
                <w:sz w:val="16"/>
                <w:szCs w:val="16"/>
              </w:rPr>
              <w:t>Item</w:t>
            </w:r>
          </w:p>
        </w:tc>
        <w:tc>
          <w:tcPr>
            <w:tcW w:w="992" w:type="dxa"/>
            <w:shd w:val="clear" w:color="auto" w:fill="D9E2F3" w:themeFill="accent1" w:themeFillTint="33"/>
            <w:vAlign w:val="center"/>
          </w:tcPr>
          <w:p w14:paraId="2B3DFB03" w14:textId="77777777" w:rsidR="00AE3546" w:rsidRDefault="00AE3546" w:rsidP="006C5DF8">
            <w:pPr>
              <w:rPr>
                <w:rFonts w:ascii="Arial" w:hAnsi="Arial" w:cs="Arial"/>
                <w:sz w:val="16"/>
                <w:szCs w:val="16"/>
              </w:rPr>
            </w:pPr>
            <w:r w:rsidRPr="00FE2780">
              <w:rPr>
                <w:rFonts w:ascii="Arial" w:hAnsi="Arial" w:cs="Arial"/>
                <w:sz w:val="16"/>
                <w:szCs w:val="16"/>
              </w:rPr>
              <w:t>Cost (€)</w:t>
            </w:r>
          </w:p>
        </w:tc>
        <w:tc>
          <w:tcPr>
            <w:tcW w:w="4253" w:type="dxa"/>
            <w:shd w:val="clear" w:color="auto" w:fill="D9E2F3" w:themeFill="accent1" w:themeFillTint="33"/>
            <w:vAlign w:val="center"/>
          </w:tcPr>
          <w:p w14:paraId="03D372CB" w14:textId="77777777" w:rsidR="00AE3546" w:rsidRDefault="00AE3546" w:rsidP="006C5DF8">
            <w:pPr>
              <w:rPr>
                <w:rFonts w:ascii="Arial" w:hAnsi="Arial" w:cs="Arial"/>
                <w:sz w:val="16"/>
                <w:szCs w:val="16"/>
              </w:rPr>
            </w:pPr>
            <w:r>
              <w:rPr>
                <w:rFonts w:ascii="Arial" w:hAnsi="Arial" w:cs="Arial"/>
                <w:sz w:val="16"/>
                <w:szCs w:val="16"/>
              </w:rPr>
              <w:t>Description</w:t>
            </w:r>
          </w:p>
        </w:tc>
      </w:tr>
      <w:tr w:rsidR="00AE3546" w:rsidRPr="00CF6286" w14:paraId="603095C1" w14:textId="77777777" w:rsidTr="006C5DF8">
        <w:trPr>
          <w:trHeight w:val="737"/>
          <w:jc w:val="center"/>
        </w:trPr>
        <w:tc>
          <w:tcPr>
            <w:tcW w:w="2127" w:type="dxa"/>
            <w:vAlign w:val="center"/>
          </w:tcPr>
          <w:p w14:paraId="08631A15" w14:textId="65703B24" w:rsidR="00AE3546" w:rsidRDefault="00AE3546" w:rsidP="006C5DF8">
            <w:pPr>
              <w:ind w:firstLine="183"/>
              <w:rPr>
                <w:rFonts w:ascii="Arial" w:hAnsi="Arial" w:cs="Arial"/>
                <w:sz w:val="16"/>
                <w:szCs w:val="16"/>
              </w:rPr>
            </w:pPr>
            <w:r>
              <w:rPr>
                <w:rFonts w:ascii="Arial" w:hAnsi="Arial" w:cs="Arial"/>
                <w:sz w:val="16"/>
                <w:szCs w:val="16"/>
              </w:rPr>
              <w:t>Home aid, hour salary</w:t>
            </w:r>
          </w:p>
        </w:tc>
        <w:tc>
          <w:tcPr>
            <w:tcW w:w="992" w:type="dxa"/>
            <w:vAlign w:val="center"/>
          </w:tcPr>
          <w:p w14:paraId="5CEC5E82" w14:textId="77777777" w:rsidR="00AE3546" w:rsidRPr="00AC4C52" w:rsidRDefault="00AE3546" w:rsidP="006C5DF8">
            <w:pPr>
              <w:jc w:val="right"/>
              <w:rPr>
                <w:rFonts w:ascii="Arial" w:hAnsi="Arial" w:cs="Arial"/>
                <w:sz w:val="16"/>
                <w:szCs w:val="16"/>
              </w:rPr>
            </w:pPr>
            <w:r>
              <w:rPr>
                <w:rFonts w:ascii="Arial" w:hAnsi="Arial" w:cs="Arial"/>
                <w:sz w:val="16"/>
                <w:szCs w:val="16"/>
              </w:rPr>
              <w:t>6.52 €</w:t>
            </w:r>
          </w:p>
        </w:tc>
        <w:tc>
          <w:tcPr>
            <w:tcW w:w="4253" w:type="dxa"/>
            <w:vAlign w:val="center"/>
          </w:tcPr>
          <w:p w14:paraId="72F29AFB" w14:textId="1D99B4F6" w:rsidR="00AE3546" w:rsidRPr="00AC4C52" w:rsidRDefault="00AE3546" w:rsidP="006C5DF8">
            <w:pPr>
              <w:rPr>
                <w:rFonts w:ascii="Arial" w:hAnsi="Arial" w:cs="Arial"/>
                <w:sz w:val="16"/>
                <w:szCs w:val="16"/>
              </w:rPr>
            </w:pPr>
            <w:r>
              <w:rPr>
                <w:rFonts w:ascii="Arial" w:hAnsi="Arial" w:cs="Arial"/>
                <w:sz w:val="16"/>
                <w:szCs w:val="16"/>
              </w:rPr>
              <w:t>Average of tariffs included in the National Contract</w:t>
            </w:r>
            <w:r w:rsidR="007307DC">
              <w:rPr>
                <w:rFonts w:ascii="Arial" w:hAnsi="Arial" w:cs="Arial"/>
                <w:sz w:val="16"/>
                <w:szCs w:val="16"/>
              </w:rPr>
              <w:fldChar w:fldCharType="begin"/>
            </w:r>
            <w:r w:rsidR="007307DC">
              <w:rPr>
                <w:rFonts w:ascii="Arial" w:hAnsi="Arial" w:cs="Arial"/>
                <w:sz w:val="16"/>
                <w:szCs w:val="16"/>
              </w:rPr>
              <w:instrText xml:space="preserve"> ADDIN ZOTERO_ITEM CSL_CITATION {"citationID":"2uhLQ2Nz","properties":{"formattedCitation":"\\super 13\\nosupersub{}","plainCitation":"13","noteIndex":0},"citationItems":[{"id":93,"uris":["http://zotero.org/users/8768220/items/DEINUSNP"],"uri":["http://zotero.org/users/8768220/items/DEINUSNP"],"itemData":{"id":93,"type":"article","title":"GU Serie Generale n.23 del 28-01-2013, Supplemento ordinario n.8, allegati 1,2,3"},"locator":"3"}],"schema":"https://github.com/citation-style-language/schema/raw/master/csl-citation.json"} </w:instrText>
            </w:r>
            <w:r w:rsidR="007307DC">
              <w:rPr>
                <w:rFonts w:ascii="Arial" w:hAnsi="Arial" w:cs="Arial"/>
                <w:sz w:val="16"/>
                <w:szCs w:val="16"/>
              </w:rPr>
              <w:fldChar w:fldCharType="separate"/>
            </w:r>
            <w:r w:rsidR="007307DC" w:rsidRPr="00C03075">
              <w:rPr>
                <w:rFonts w:ascii="Arial" w:hAnsi="Arial" w:cs="Arial"/>
                <w:sz w:val="16"/>
                <w:szCs w:val="24"/>
                <w:vertAlign w:val="superscript"/>
              </w:rPr>
              <w:t>13</w:t>
            </w:r>
            <w:r w:rsidR="007307DC">
              <w:rPr>
                <w:rFonts w:ascii="Arial" w:hAnsi="Arial" w:cs="Arial"/>
                <w:sz w:val="16"/>
                <w:szCs w:val="16"/>
              </w:rPr>
              <w:fldChar w:fldCharType="end"/>
            </w:r>
          </w:p>
        </w:tc>
      </w:tr>
      <w:tr w:rsidR="00AE3546" w:rsidRPr="00855DC0" w14:paraId="4AF1B5E3" w14:textId="77777777" w:rsidTr="006C5DF8">
        <w:trPr>
          <w:trHeight w:val="737"/>
          <w:jc w:val="center"/>
        </w:trPr>
        <w:tc>
          <w:tcPr>
            <w:tcW w:w="2127" w:type="dxa"/>
            <w:vAlign w:val="center"/>
          </w:tcPr>
          <w:p w14:paraId="42EDEFA5" w14:textId="0CC3AC41" w:rsidR="00AE3546" w:rsidRDefault="00AE3546" w:rsidP="006C5DF8">
            <w:pPr>
              <w:ind w:left="183"/>
              <w:rPr>
                <w:rFonts w:ascii="Arial" w:hAnsi="Arial" w:cs="Arial"/>
                <w:sz w:val="16"/>
                <w:szCs w:val="16"/>
              </w:rPr>
            </w:pPr>
            <w:r>
              <w:rPr>
                <w:rFonts w:ascii="Arial" w:hAnsi="Arial" w:cs="Arial"/>
                <w:sz w:val="16"/>
                <w:szCs w:val="16"/>
              </w:rPr>
              <w:t>Nurse, hour salary</w:t>
            </w:r>
          </w:p>
        </w:tc>
        <w:tc>
          <w:tcPr>
            <w:tcW w:w="992" w:type="dxa"/>
            <w:vAlign w:val="center"/>
          </w:tcPr>
          <w:p w14:paraId="3D0F6150" w14:textId="77777777" w:rsidR="00AE3546" w:rsidRPr="00AC4C52" w:rsidRDefault="00AE3546" w:rsidP="006C5DF8">
            <w:pPr>
              <w:jc w:val="right"/>
              <w:rPr>
                <w:rFonts w:ascii="Arial" w:hAnsi="Arial" w:cs="Arial"/>
                <w:sz w:val="16"/>
                <w:szCs w:val="16"/>
              </w:rPr>
            </w:pPr>
            <w:r>
              <w:rPr>
                <w:rFonts w:ascii="Arial" w:hAnsi="Arial" w:cs="Arial"/>
                <w:sz w:val="16"/>
                <w:szCs w:val="16"/>
              </w:rPr>
              <w:t>17.80 €</w:t>
            </w:r>
          </w:p>
        </w:tc>
        <w:tc>
          <w:tcPr>
            <w:tcW w:w="4253" w:type="dxa"/>
            <w:vAlign w:val="center"/>
          </w:tcPr>
          <w:p w14:paraId="121501C6" w14:textId="49B3ED3D" w:rsidR="00AE3546" w:rsidRPr="00AC77B1" w:rsidRDefault="00AE3546" w:rsidP="006C5DF8">
            <w:pPr>
              <w:rPr>
                <w:rFonts w:ascii="Arial" w:hAnsi="Arial" w:cs="Arial"/>
                <w:sz w:val="16"/>
                <w:szCs w:val="16"/>
              </w:rPr>
            </w:pPr>
            <w:r>
              <w:rPr>
                <w:rFonts w:ascii="Arial" w:hAnsi="Arial" w:cs="Arial"/>
                <w:sz w:val="16"/>
                <w:szCs w:val="16"/>
              </w:rPr>
              <w:t>Calculated from average net salary, assuming 230 working days a year and 8 working hours a day</w:t>
            </w:r>
            <w:r w:rsidR="007307DC" w:rsidRPr="00AE16FC">
              <w:rPr>
                <w:rFonts w:ascii="Arial" w:hAnsi="Arial" w:cs="Arial"/>
                <w:sz w:val="16"/>
                <w:szCs w:val="24"/>
                <w:vertAlign w:val="superscript"/>
              </w:rPr>
              <w:t>15,16</w:t>
            </w:r>
          </w:p>
        </w:tc>
      </w:tr>
      <w:tr w:rsidR="00AE3546" w:rsidRPr="00645099" w14:paraId="52D3C680" w14:textId="77777777" w:rsidTr="006C5DF8">
        <w:trPr>
          <w:trHeight w:val="737"/>
          <w:jc w:val="center"/>
        </w:trPr>
        <w:tc>
          <w:tcPr>
            <w:tcW w:w="2127" w:type="dxa"/>
            <w:vAlign w:val="center"/>
          </w:tcPr>
          <w:p w14:paraId="35DB9EB5" w14:textId="5C787574" w:rsidR="00AE3546" w:rsidRDefault="00AE3546" w:rsidP="006C5DF8">
            <w:pPr>
              <w:ind w:left="177" w:firstLine="6"/>
              <w:rPr>
                <w:rFonts w:ascii="Arial" w:hAnsi="Arial" w:cs="Arial"/>
                <w:sz w:val="16"/>
                <w:szCs w:val="16"/>
              </w:rPr>
            </w:pPr>
            <w:r>
              <w:rPr>
                <w:rFonts w:ascii="Arial" w:hAnsi="Arial" w:cs="Arial"/>
                <w:sz w:val="16"/>
                <w:szCs w:val="16"/>
              </w:rPr>
              <w:t>Professional caregiver, hour salary</w:t>
            </w:r>
          </w:p>
        </w:tc>
        <w:tc>
          <w:tcPr>
            <w:tcW w:w="992" w:type="dxa"/>
            <w:vAlign w:val="center"/>
          </w:tcPr>
          <w:p w14:paraId="4564460B" w14:textId="77777777" w:rsidR="00AE3546" w:rsidRDefault="00AE3546" w:rsidP="006C5DF8">
            <w:pPr>
              <w:jc w:val="right"/>
              <w:rPr>
                <w:rFonts w:ascii="Arial" w:hAnsi="Arial" w:cs="Arial"/>
                <w:sz w:val="16"/>
                <w:szCs w:val="16"/>
              </w:rPr>
            </w:pPr>
            <w:r>
              <w:rPr>
                <w:rFonts w:ascii="Arial" w:hAnsi="Arial" w:cs="Arial"/>
                <w:sz w:val="16"/>
                <w:szCs w:val="16"/>
              </w:rPr>
              <w:t>28.14 €</w:t>
            </w:r>
          </w:p>
        </w:tc>
        <w:tc>
          <w:tcPr>
            <w:tcW w:w="4253" w:type="dxa"/>
            <w:vAlign w:val="center"/>
          </w:tcPr>
          <w:p w14:paraId="32DFE7FE" w14:textId="4879DD1C" w:rsidR="00AE3546" w:rsidRDefault="00AE3546" w:rsidP="006C5DF8">
            <w:pPr>
              <w:rPr>
                <w:rFonts w:ascii="Arial" w:hAnsi="Arial" w:cs="Arial"/>
                <w:sz w:val="16"/>
                <w:szCs w:val="16"/>
              </w:rPr>
            </w:pPr>
            <w:r>
              <w:rPr>
                <w:rFonts w:ascii="Arial" w:hAnsi="Arial" w:cs="Arial"/>
                <w:sz w:val="16"/>
                <w:szCs w:val="16"/>
              </w:rPr>
              <w:t>Salary for full-time professional caregiver for not self-sufficient patients, calculated from monthly salary</w:t>
            </w:r>
            <w:r w:rsidR="007307DC" w:rsidRPr="00AE16FC">
              <w:rPr>
                <w:rFonts w:ascii="Arial" w:hAnsi="Arial" w:cs="Arial"/>
                <w:sz w:val="16"/>
                <w:szCs w:val="24"/>
                <w:vertAlign w:val="superscript"/>
              </w:rPr>
              <w:t>17</w:t>
            </w:r>
          </w:p>
        </w:tc>
      </w:tr>
    </w:tbl>
    <w:p w14:paraId="2173046D" w14:textId="77777777" w:rsidR="00AE3546" w:rsidRDefault="00AE3546" w:rsidP="00AE3546">
      <w:pPr>
        <w:pStyle w:val="Bibliography"/>
        <w:tabs>
          <w:tab w:val="left" w:pos="1276"/>
        </w:tabs>
        <w:spacing w:after="0"/>
        <w:ind w:left="1276" w:hanging="283"/>
        <w:rPr>
          <w:rFonts w:ascii="Calibri" w:hAnsi="Calibri" w:cs="Calibri"/>
          <w:sz w:val="16"/>
        </w:rPr>
      </w:pPr>
    </w:p>
    <w:p w14:paraId="547DA0F7" w14:textId="77777777" w:rsidR="00AE3546" w:rsidRPr="003C439A" w:rsidRDefault="00AE3546" w:rsidP="00AE3546">
      <w:pPr>
        <w:pStyle w:val="Bibliography"/>
        <w:tabs>
          <w:tab w:val="left" w:pos="567"/>
        </w:tabs>
        <w:spacing w:after="0"/>
        <w:ind w:left="1276" w:hanging="284"/>
        <w:rPr>
          <w:rFonts w:ascii="Calibri" w:hAnsi="Calibri" w:cs="Calibri"/>
          <w:sz w:val="16"/>
          <w:szCs w:val="24"/>
        </w:rPr>
      </w:pPr>
      <w:r w:rsidRPr="003C439A">
        <w:rPr>
          <w:rFonts w:ascii="Calibri" w:hAnsi="Calibri" w:cs="Calibri"/>
          <w:sz w:val="16"/>
          <w:szCs w:val="24"/>
        </w:rPr>
        <w:t xml:space="preserve">1. </w:t>
      </w:r>
      <w:r w:rsidRPr="003C439A">
        <w:rPr>
          <w:rFonts w:ascii="Calibri" w:hAnsi="Calibri" w:cs="Calibri"/>
          <w:sz w:val="16"/>
          <w:szCs w:val="24"/>
        </w:rPr>
        <w:tab/>
        <w:t>Skyscanner.it, https://www.skyscanner.it/ (accessed 20 November 2021).</w:t>
      </w:r>
    </w:p>
    <w:p w14:paraId="7294F5A0" w14:textId="77777777" w:rsidR="00AE3546" w:rsidRPr="003C439A" w:rsidRDefault="00AE3546" w:rsidP="00AE3546">
      <w:pPr>
        <w:pStyle w:val="Bibliography"/>
        <w:tabs>
          <w:tab w:val="left" w:pos="567"/>
        </w:tabs>
        <w:spacing w:after="0"/>
        <w:ind w:left="1276" w:hanging="284"/>
        <w:rPr>
          <w:rFonts w:ascii="Calibri" w:hAnsi="Calibri" w:cs="Calibri"/>
          <w:sz w:val="16"/>
          <w:szCs w:val="24"/>
          <w:lang w:val="it-IT"/>
        </w:rPr>
      </w:pPr>
      <w:r w:rsidRPr="003C439A">
        <w:rPr>
          <w:rFonts w:ascii="Calibri" w:hAnsi="Calibri" w:cs="Calibri"/>
          <w:sz w:val="16"/>
          <w:szCs w:val="24"/>
          <w:lang w:val="it-IT"/>
        </w:rPr>
        <w:t xml:space="preserve">2. </w:t>
      </w:r>
      <w:r w:rsidRPr="003C439A">
        <w:rPr>
          <w:rFonts w:ascii="Calibri" w:hAnsi="Calibri" w:cs="Calibri"/>
          <w:sz w:val="16"/>
          <w:szCs w:val="24"/>
          <w:lang w:val="it-IT"/>
        </w:rPr>
        <w:tab/>
        <w:t xml:space="preserve">Chini F, Farchi S, Camilloni L, et al. </w:t>
      </w:r>
      <w:r w:rsidRPr="003C439A">
        <w:rPr>
          <w:rFonts w:ascii="Calibri" w:hAnsi="Calibri" w:cs="Calibri"/>
          <w:sz w:val="16"/>
          <w:szCs w:val="24"/>
        </w:rPr>
        <w:t xml:space="preserve">Health care costs and functional outcomes of road traffic injuries in the Lazio region of Italy. </w:t>
      </w:r>
      <w:r w:rsidRPr="003C439A">
        <w:rPr>
          <w:rFonts w:ascii="Calibri" w:hAnsi="Calibri" w:cs="Calibri"/>
          <w:i/>
          <w:iCs/>
          <w:sz w:val="16"/>
          <w:szCs w:val="24"/>
          <w:lang w:val="it-IT"/>
        </w:rPr>
        <w:t>Int J Inj Contr Saf Promot</w:t>
      </w:r>
      <w:r w:rsidRPr="003C439A">
        <w:rPr>
          <w:rFonts w:ascii="Calibri" w:hAnsi="Calibri" w:cs="Calibri"/>
          <w:sz w:val="16"/>
          <w:szCs w:val="24"/>
          <w:lang w:val="it-IT"/>
        </w:rPr>
        <w:t xml:space="preserve"> 2016; 23: 145–154.</w:t>
      </w:r>
    </w:p>
    <w:p w14:paraId="579FE96B" w14:textId="77777777" w:rsidR="00AE3546" w:rsidRPr="003C439A" w:rsidRDefault="00AE3546" w:rsidP="00AE3546">
      <w:pPr>
        <w:pStyle w:val="Bibliography"/>
        <w:tabs>
          <w:tab w:val="left" w:pos="567"/>
        </w:tabs>
        <w:spacing w:after="0"/>
        <w:ind w:left="1276" w:hanging="284"/>
        <w:rPr>
          <w:rFonts w:ascii="Calibri" w:hAnsi="Calibri" w:cs="Calibri"/>
          <w:sz w:val="16"/>
          <w:szCs w:val="24"/>
          <w:lang w:val="it-IT"/>
        </w:rPr>
      </w:pPr>
      <w:r w:rsidRPr="003C439A">
        <w:rPr>
          <w:rFonts w:ascii="Calibri" w:hAnsi="Calibri" w:cs="Calibri"/>
          <w:sz w:val="16"/>
          <w:szCs w:val="24"/>
          <w:lang w:val="it-IT"/>
        </w:rPr>
        <w:t xml:space="preserve">3. </w:t>
      </w:r>
      <w:r w:rsidRPr="003C439A">
        <w:rPr>
          <w:rFonts w:ascii="Calibri" w:hAnsi="Calibri" w:cs="Calibri"/>
          <w:sz w:val="16"/>
          <w:szCs w:val="24"/>
          <w:lang w:val="it-IT"/>
        </w:rPr>
        <w:tab/>
        <w:t xml:space="preserve">Indice dei prezzi al consumo per famiglie operai e impiegati Gennaio 1947 - Ottobre 2021. </w:t>
      </w:r>
      <w:r w:rsidRPr="003C439A">
        <w:rPr>
          <w:rFonts w:ascii="Calibri" w:hAnsi="Calibri" w:cs="Calibri"/>
          <w:i/>
          <w:iCs/>
          <w:sz w:val="16"/>
          <w:szCs w:val="24"/>
          <w:lang w:val="it-IT"/>
        </w:rPr>
        <w:t>Istat Rivaluta</w:t>
      </w:r>
      <w:r w:rsidRPr="003C439A">
        <w:rPr>
          <w:rFonts w:ascii="Calibri" w:hAnsi="Calibri" w:cs="Calibri"/>
          <w:sz w:val="16"/>
          <w:szCs w:val="24"/>
          <w:lang w:val="it-IT"/>
        </w:rPr>
        <w:t>, http://rivaluta.istat.it:8080/Rivaluta/ (accessed 24 November 2021).</w:t>
      </w:r>
    </w:p>
    <w:p w14:paraId="2CCA9619" w14:textId="77777777" w:rsidR="00AE3546" w:rsidRPr="003C439A" w:rsidRDefault="00AE3546" w:rsidP="00AE3546">
      <w:pPr>
        <w:pStyle w:val="Bibliography"/>
        <w:tabs>
          <w:tab w:val="left" w:pos="567"/>
        </w:tabs>
        <w:spacing w:after="0"/>
        <w:ind w:left="1276" w:hanging="284"/>
        <w:rPr>
          <w:rFonts w:ascii="Calibri" w:hAnsi="Calibri" w:cs="Calibri"/>
          <w:sz w:val="16"/>
          <w:szCs w:val="24"/>
          <w:lang w:val="it-IT"/>
        </w:rPr>
      </w:pPr>
      <w:r w:rsidRPr="003C439A">
        <w:rPr>
          <w:rFonts w:ascii="Calibri" w:hAnsi="Calibri" w:cs="Calibri"/>
          <w:sz w:val="16"/>
          <w:szCs w:val="24"/>
          <w:lang w:val="it-IT"/>
        </w:rPr>
        <w:lastRenderedPageBreak/>
        <w:t xml:space="preserve">4. </w:t>
      </w:r>
      <w:r w:rsidRPr="003C439A">
        <w:rPr>
          <w:rFonts w:ascii="Calibri" w:hAnsi="Calibri" w:cs="Calibri"/>
          <w:sz w:val="16"/>
          <w:szCs w:val="24"/>
          <w:lang w:val="it-IT"/>
        </w:rPr>
        <w:tab/>
        <w:t>Altroconsumo.it, https://www.altroconsumo.it/vita-privata-famiglia/viaggi-tempo-libero/.</w:t>
      </w:r>
    </w:p>
    <w:p w14:paraId="72ED09F5" w14:textId="77777777" w:rsidR="00AE3546" w:rsidRPr="003C439A" w:rsidRDefault="00AE3546" w:rsidP="00AE3546">
      <w:pPr>
        <w:pStyle w:val="Bibliography"/>
        <w:tabs>
          <w:tab w:val="left" w:pos="567"/>
        </w:tabs>
        <w:spacing w:after="0"/>
        <w:ind w:left="1276" w:hanging="284"/>
        <w:rPr>
          <w:rFonts w:ascii="Calibri" w:hAnsi="Calibri" w:cs="Calibri"/>
          <w:sz w:val="16"/>
          <w:szCs w:val="24"/>
        </w:rPr>
      </w:pPr>
      <w:r w:rsidRPr="003C439A">
        <w:rPr>
          <w:rFonts w:ascii="Calibri" w:hAnsi="Calibri" w:cs="Calibri"/>
          <w:sz w:val="16"/>
          <w:szCs w:val="24"/>
          <w:lang w:val="it-IT"/>
        </w:rPr>
        <w:t xml:space="preserve">5. </w:t>
      </w:r>
      <w:r w:rsidRPr="003C439A">
        <w:rPr>
          <w:rFonts w:ascii="Calibri" w:hAnsi="Calibri" w:cs="Calibri"/>
          <w:sz w:val="16"/>
          <w:szCs w:val="24"/>
          <w:lang w:val="it-IT"/>
        </w:rPr>
        <w:tab/>
        <w:t xml:space="preserve">GU Serie Generale n.317 del 22-12-2020 - Suppl. </w:t>
      </w:r>
      <w:r w:rsidRPr="003C439A">
        <w:rPr>
          <w:rFonts w:ascii="Calibri" w:hAnsi="Calibri" w:cs="Calibri"/>
          <w:sz w:val="16"/>
          <w:szCs w:val="24"/>
        </w:rPr>
        <w:t>Ordinario n. 42.</w:t>
      </w:r>
    </w:p>
    <w:p w14:paraId="0AA3E3C8" w14:textId="77777777" w:rsidR="00AE3546" w:rsidRPr="003C439A" w:rsidRDefault="00AE3546" w:rsidP="00AE3546">
      <w:pPr>
        <w:pStyle w:val="Bibliography"/>
        <w:tabs>
          <w:tab w:val="left" w:pos="567"/>
        </w:tabs>
        <w:spacing w:after="0"/>
        <w:ind w:left="1276" w:hanging="284"/>
        <w:rPr>
          <w:rFonts w:ascii="Calibri" w:hAnsi="Calibri" w:cs="Calibri"/>
          <w:sz w:val="16"/>
          <w:szCs w:val="24"/>
        </w:rPr>
      </w:pPr>
      <w:r w:rsidRPr="003C439A">
        <w:rPr>
          <w:rFonts w:ascii="Calibri" w:hAnsi="Calibri" w:cs="Calibri"/>
          <w:sz w:val="16"/>
          <w:szCs w:val="24"/>
        </w:rPr>
        <w:t xml:space="preserve">6. </w:t>
      </w:r>
      <w:r w:rsidRPr="003C439A">
        <w:rPr>
          <w:rFonts w:ascii="Calibri" w:hAnsi="Calibri" w:cs="Calibri"/>
          <w:sz w:val="16"/>
          <w:szCs w:val="24"/>
        </w:rPr>
        <w:tab/>
        <w:t>ATM Milan website, https://www.atm.it/it/ViaggiaConNoi (accessed 20 November 2021).</w:t>
      </w:r>
    </w:p>
    <w:p w14:paraId="4C663929" w14:textId="77777777" w:rsidR="00AE3546" w:rsidRPr="003C439A" w:rsidRDefault="00AE3546" w:rsidP="00AE3546">
      <w:pPr>
        <w:pStyle w:val="Bibliography"/>
        <w:tabs>
          <w:tab w:val="left" w:pos="567"/>
        </w:tabs>
        <w:spacing w:after="0"/>
        <w:ind w:left="1276" w:hanging="284"/>
        <w:rPr>
          <w:rFonts w:ascii="Calibri" w:hAnsi="Calibri" w:cs="Calibri"/>
          <w:sz w:val="16"/>
          <w:szCs w:val="24"/>
        </w:rPr>
      </w:pPr>
      <w:r w:rsidRPr="003C439A">
        <w:rPr>
          <w:rFonts w:ascii="Calibri" w:hAnsi="Calibri" w:cs="Calibri"/>
          <w:sz w:val="16"/>
          <w:szCs w:val="24"/>
        </w:rPr>
        <w:t xml:space="preserve">7. </w:t>
      </w:r>
      <w:r w:rsidRPr="003C439A">
        <w:rPr>
          <w:rFonts w:ascii="Calibri" w:hAnsi="Calibri" w:cs="Calibri"/>
          <w:sz w:val="16"/>
          <w:szCs w:val="24"/>
        </w:rPr>
        <w:tab/>
        <w:t>ATAC Rome website, https://www.atac.roma.it/biglietti-e-abbonamenti (accessed 20 November 2021).</w:t>
      </w:r>
    </w:p>
    <w:p w14:paraId="08ABBB01" w14:textId="77777777" w:rsidR="00AE3546" w:rsidRPr="003C439A" w:rsidRDefault="00AE3546" w:rsidP="00AE3546">
      <w:pPr>
        <w:pStyle w:val="Bibliography"/>
        <w:tabs>
          <w:tab w:val="left" w:pos="567"/>
        </w:tabs>
        <w:spacing w:after="0"/>
        <w:ind w:left="1276" w:hanging="284"/>
        <w:rPr>
          <w:rFonts w:ascii="Calibri" w:hAnsi="Calibri" w:cs="Calibri"/>
          <w:sz w:val="16"/>
          <w:szCs w:val="24"/>
        </w:rPr>
      </w:pPr>
      <w:r w:rsidRPr="003C439A">
        <w:rPr>
          <w:rFonts w:ascii="Calibri" w:hAnsi="Calibri" w:cs="Calibri"/>
          <w:sz w:val="16"/>
          <w:szCs w:val="24"/>
        </w:rPr>
        <w:t xml:space="preserve">8. </w:t>
      </w:r>
      <w:r w:rsidRPr="003C439A">
        <w:rPr>
          <w:rFonts w:ascii="Calibri" w:hAnsi="Calibri" w:cs="Calibri"/>
          <w:sz w:val="16"/>
          <w:szCs w:val="24"/>
        </w:rPr>
        <w:tab/>
        <w:t>City of Milan official website, https://www.comune.milano.it/aree-tematiche/mobilita/taxi (accessed 20 November 2021).</w:t>
      </w:r>
    </w:p>
    <w:p w14:paraId="3F31D86D" w14:textId="77777777" w:rsidR="00AE3546" w:rsidRPr="003C439A" w:rsidRDefault="00AE3546" w:rsidP="00AE3546">
      <w:pPr>
        <w:pStyle w:val="Bibliography"/>
        <w:tabs>
          <w:tab w:val="left" w:pos="567"/>
        </w:tabs>
        <w:spacing w:after="0"/>
        <w:ind w:left="1276" w:hanging="284"/>
        <w:rPr>
          <w:rFonts w:ascii="Calibri" w:hAnsi="Calibri" w:cs="Calibri"/>
          <w:sz w:val="16"/>
          <w:szCs w:val="24"/>
        </w:rPr>
      </w:pPr>
      <w:r w:rsidRPr="003C439A">
        <w:rPr>
          <w:rFonts w:ascii="Calibri" w:hAnsi="Calibri" w:cs="Calibri"/>
          <w:sz w:val="16"/>
          <w:szCs w:val="24"/>
        </w:rPr>
        <w:t xml:space="preserve">9. </w:t>
      </w:r>
      <w:r w:rsidRPr="003C439A">
        <w:rPr>
          <w:rFonts w:ascii="Calibri" w:hAnsi="Calibri" w:cs="Calibri"/>
          <w:sz w:val="16"/>
          <w:szCs w:val="24"/>
        </w:rPr>
        <w:tab/>
        <w:t>City of Rome website, https://www.comune.roma.it/web-resources/cms/documents/tariffario_taxi_A.pdf (accessed 20 November 2021).</w:t>
      </w:r>
    </w:p>
    <w:p w14:paraId="764896E0" w14:textId="77777777" w:rsidR="00AE3546" w:rsidRPr="003C439A" w:rsidRDefault="00AE3546" w:rsidP="00AE3546">
      <w:pPr>
        <w:pStyle w:val="Bibliography"/>
        <w:tabs>
          <w:tab w:val="left" w:pos="567"/>
        </w:tabs>
        <w:spacing w:after="0"/>
        <w:ind w:left="1276" w:hanging="284"/>
        <w:rPr>
          <w:rFonts w:ascii="Calibri" w:hAnsi="Calibri" w:cs="Calibri"/>
          <w:sz w:val="16"/>
          <w:szCs w:val="24"/>
          <w:lang w:val="it-IT"/>
        </w:rPr>
      </w:pPr>
      <w:r w:rsidRPr="003C439A">
        <w:rPr>
          <w:rFonts w:ascii="Calibri" w:hAnsi="Calibri" w:cs="Calibri"/>
          <w:sz w:val="16"/>
          <w:szCs w:val="24"/>
          <w:lang w:val="it-IT"/>
        </w:rPr>
        <w:t xml:space="preserve">10. </w:t>
      </w:r>
      <w:r w:rsidRPr="003C439A">
        <w:rPr>
          <w:rFonts w:ascii="Calibri" w:hAnsi="Calibri" w:cs="Calibri"/>
          <w:sz w:val="16"/>
          <w:szCs w:val="24"/>
          <w:lang w:val="it-IT"/>
        </w:rPr>
        <w:tab/>
        <w:t>Arrigo U, Di Foggia G. Produzione, costi e performance delle principali reti  ferroviarie dell’Unione Europea.</w:t>
      </w:r>
    </w:p>
    <w:p w14:paraId="59D101F0" w14:textId="77777777" w:rsidR="00AE3546" w:rsidRPr="003C439A" w:rsidRDefault="00AE3546" w:rsidP="00AE3546">
      <w:pPr>
        <w:pStyle w:val="Bibliography"/>
        <w:tabs>
          <w:tab w:val="left" w:pos="567"/>
        </w:tabs>
        <w:spacing w:after="0"/>
        <w:ind w:left="1276" w:hanging="284"/>
        <w:rPr>
          <w:rFonts w:ascii="Calibri" w:hAnsi="Calibri" w:cs="Calibri"/>
          <w:sz w:val="16"/>
          <w:szCs w:val="24"/>
        </w:rPr>
      </w:pPr>
      <w:r w:rsidRPr="003C439A">
        <w:rPr>
          <w:rFonts w:ascii="Calibri" w:hAnsi="Calibri" w:cs="Calibri"/>
          <w:sz w:val="16"/>
          <w:szCs w:val="24"/>
        </w:rPr>
        <w:t xml:space="preserve">11. </w:t>
      </w:r>
      <w:r w:rsidRPr="003C439A">
        <w:rPr>
          <w:rFonts w:ascii="Calibri" w:hAnsi="Calibri" w:cs="Calibri"/>
          <w:sz w:val="16"/>
          <w:szCs w:val="24"/>
        </w:rPr>
        <w:tab/>
        <w:t>Noicompriamoauto.it, https://www.noicompriamoauto.it/pratiche-auto/costo-rinnovo-patente (accessed 20 November 2021).</w:t>
      </w:r>
    </w:p>
    <w:p w14:paraId="42444A0D" w14:textId="77777777" w:rsidR="00AE3546" w:rsidRPr="003C439A" w:rsidRDefault="00AE3546" w:rsidP="00AE3546">
      <w:pPr>
        <w:pStyle w:val="Bibliography"/>
        <w:tabs>
          <w:tab w:val="left" w:pos="567"/>
        </w:tabs>
        <w:spacing w:after="0"/>
        <w:ind w:left="1276" w:hanging="284"/>
        <w:rPr>
          <w:rFonts w:ascii="Calibri" w:hAnsi="Calibri" w:cs="Calibri"/>
          <w:sz w:val="16"/>
          <w:szCs w:val="24"/>
        </w:rPr>
      </w:pPr>
      <w:r w:rsidRPr="003C439A">
        <w:rPr>
          <w:rFonts w:ascii="Calibri" w:hAnsi="Calibri" w:cs="Calibri"/>
          <w:sz w:val="16"/>
          <w:szCs w:val="24"/>
        </w:rPr>
        <w:t xml:space="preserve">12. </w:t>
      </w:r>
      <w:r w:rsidRPr="003C439A">
        <w:rPr>
          <w:rFonts w:ascii="Calibri" w:hAnsi="Calibri" w:cs="Calibri"/>
          <w:sz w:val="16"/>
          <w:szCs w:val="24"/>
        </w:rPr>
        <w:tab/>
        <w:t>Quotidianomotori.com, https://www.quotidianomotori.com/ (accessed 20 November 2021).</w:t>
      </w:r>
    </w:p>
    <w:p w14:paraId="50D9A3D9" w14:textId="77777777" w:rsidR="00AE3546" w:rsidRPr="003C439A" w:rsidRDefault="00AE3546" w:rsidP="00AE3546">
      <w:pPr>
        <w:pStyle w:val="Bibliography"/>
        <w:tabs>
          <w:tab w:val="left" w:pos="567"/>
        </w:tabs>
        <w:spacing w:after="0"/>
        <w:ind w:left="1276" w:hanging="284"/>
        <w:rPr>
          <w:rFonts w:ascii="Calibri" w:hAnsi="Calibri" w:cs="Calibri"/>
          <w:sz w:val="16"/>
          <w:szCs w:val="24"/>
        </w:rPr>
      </w:pPr>
      <w:r w:rsidRPr="003C439A">
        <w:rPr>
          <w:rFonts w:ascii="Calibri" w:hAnsi="Calibri" w:cs="Calibri"/>
          <w:sz w:val="16"/>
          <w:szCs w:val="24"/>
        </w:rPr>
        <w:t xml:space="preserve">13. </w:t>
      </w:r>
      <w:r w:rsidRPr="003C439A">
        <w:rPr>
          <w:rFonts w:ascii="Calibri" w:hAnsi="Calibri" w:cs="Calibri"/>
          <w:sz w:val="16"/>
          <w:szCs w:val="24"/>
        </w:rPr>
        <w:tab/>
        <w:t>Automobile.it, https://www.automobile.it/magazine/pratiche-auto/burocrazia/pagina-1 (accessed 20 November 2021).</w:t>
      </w:r>
    </w:p>
    <w:p w14:paraId="486F8E7A" w14:textId="77777777" w:rsidR="00AE3546" w:rsidRPr="003C439A" w:rsidRDefault="00AE3546" w:rsidP="00AE3546">
      <w:pPr>
        <w:pStyle w:val="Bibliography"/>
        <w:tabs>
          <w:tab w:val="left" w:pos="567"/>
        </w:tabs>
        <w:spacing w:after="0"/>
        <w:ind w:left="1276" w:hanging="284"/>
        <w:rPr>
          <w:rFonts w:ascii="Calibri" w:hAnsi="Calibri" w:cs="Calibri"/>
          <w:sz w:val="16"/>
          <w:szCs w:val="24"/>
          <w:lang w:val="it-IT"/>
        </w:rPr>
      </w:pPr>
      <w:r w:rsidRPr="003C439A">
        <w:rPr>
          <w:rFonts w:ascii="Calibri" w:hAnsi="Calibri" w:cs="Calibri"/>
          <w:sz w:val="16"/>
          <w:szCs w:val="24"/>
          <w:lang w:val="it-IT"/>
        </w:rPr>
        <w:t xml:space="preserve">14. </w:t>
      </w:r>
      <w:r w:rsidRPr="003C439A">
        <w:rPr>
          <w:rFonts w:ascii="Calibri" w:hAnsi="Calibri" w:cs="Calibri"/>
          <w:sz w:val="16"/>
          <w:szCs w:val="24"/>
          <w:lang w:val="it-IT"/>
        </w:rPr>
        <w:tab/>
        <w:t>Contratto Collettivo Nazionale di Lavoro sulla Disciplina del Rapporto di Lavoro Dometico, https://assindatcolf.it/wp-content/uploads/2021/04/CCNL-15X21-Assindatcolf-2020.pdf (2020, accessed 20 November 2021).</w:t>
      </w:r>
    </w:p>
    <w:p w14:paraId="7AB9C591" w14:textId="77777777" w:rsidR="00AE3546" w:rsidRPr="003C439A" w:rsidRDefault="00AE3546" w:rsidP="00AE3546">
      <w:pPr>
        <w:pStyle w:val="Bibliography"/>
        <w:tabs>
          <w:tab w:val="left" w:pos="567"/>
        </w:tabs>
        <w:spacing w:after="0"/>
        <w:ind w:left="1276" w:hanging="284"/>
        <w:rPr>
          <w:rFonts w:ascii="Calibri" w:hAnsi="Calibri" w:cs="Calibri"/>
          <w:sz w:val="16"/>
          <w:szCs w:val="24"/>
          <w:lang w:val="it-IT"/>
        </w:rPr>
      </w:pPr>
      <w:r w:rsidRPr="003C439A">
        <w:rPr>
          <w:rFonts w:ascii="Calibri" w:hAnsi="Calibri" w:cs="Calibri"/>
          <w:sz w:val="16"/>
          <w:szCs w:val="24"/>
          <w:lang w:val="it-IT"/>
        </w:rPr>
        <w:t xml:space="preserve">15. </w:t>
      </w:r>
      <w:r w:rsidRPr="003C439A">
        <w:rPr>
          <w:rFonts w:ascii="Calibri" w:hAnsi="Calibri" w:cs="Calibri"/>
          <w:sz w:val="16"/>
          <w:szCs w:val="24"/>
          <w:lang w:val="it-IT"/>
        </w:rPr>
        <w:tab/>
        <w:t>Contoannuale. Il costo del lavoro pubblico, https://www.contoannuale.mef.gov.it/ (accessed 20 November 2021).</w:t>
      </w:r>
    </w:p>
    <w:p w14:paraId="43DD576B" w14:textId="77777777" w:rsidR="00AE3546" w:rsidRPr="003C439A" w:rsidRDefault="00AE3546" w:rsidP="00AE3546">
      <w:pPr>
        <w:pStyle w:val="Bibliography"/>
        <w:tabs>
          <w:tab w:val="left" w:pos="567"/>
        </w:tabs>
        <w:spacing w:after="0"/>
        <w:ind w:left="1276" w:hanging="284"/>
        <w:rPr>
          <w:rFonts w:ascii="Calibri" w:hAnsi="Calibri" w:cs="Calibri"/>
          <w:sz w:val="16"/>
          <w:szCs w:val="24"/>
        </w:rPr>
      </w:pPr>
      <w:r w:rsidRPr="003C439A">
        <w:rPr>
          <w:rFonts w:ascii="Calibri" w:hAnsi="Calibri" w:cs="Calibri"/>
          <w:sz w:val="16"/>
          <w:szCs w:val="24"/>
        </w:rPr>
        <w:t xml:space="preserve">16. </w:t>
      </w:r>
      <w:r w:rsidRPr="003C439A">
        <w:rPr>
          <w:rFonts w:ascii="Calibri" w:hAnsi="Calibri" w:cs="Calibri"/>
          <w:sz w:val="16"/>
          <w:szCs w:val="24"/>
        </w:rPr>
        <w:tab/>
        <w:t>Calcolostipendionetto.it, http://www.calcolostipendionetto.it/ (accessed 22 July 2021).</w:t>
      </w:r>
    </w:p>
    <w:p w14:paraId="1D6F7492" w14:textId="77777777" w:rsidR="00AE3546" w:rsidRPr="003C439A" w:rsidRDefault="00AE3546" w:rsidP="00AE3546">
      <w:pPr>
        <w:pStyle w:val="Bibliography"/>
        <w:tabs>
          <w:tab w:val="left" w:pos="567"/>
        </w:tabs>
        <w:spacing w:after="0"/>
        <w:ind w:left="1276" w:hanging="284"/>
        <w:rPr>
          <w:rFonts w:ascii="Calibri" w:hAnsi="Calibri" w:cs="Calibri"/>
          <w:sz w:val="16"/>
          <w:szCs w:val="24"/>
        </w:rPr>
      </w:pPr>
      <w:r w:rsidRPr="003C439A">
        <w:rPr>
          <w:rFonts w:ascii="Calibri" w:hAnsi="Calibri" w:cs="Calibri"/>
          <w:sz w:val="16"/>
          <w:szCs w:val="24"/>
        </w:rPr>
        <w:t xml:space="preserve">17. </w:t>
      </w:r>
      <w:r w:rsidRPr="003C439A">
        <w:rPr>
          <w:rFonts w:ascii="Calibri" w:hAnsi="Calibri" w:cs="Calibri"/>
          <w:sz w:val="16"/>
          <w:szCs w:val="24"/>
        </w:rPr>
        <w:tab/>
        <w:t>Assistere.net, https://www.assistere.net/quanto-costa-una-badante/ (accessed 20 November 2021).</w:t>
      </w:r>
    </w:p>
    <w:p w14:paraId="7B52ABD6" w14:textId="77777777" w:rsidR="00532C26" w:rsidRPr="00792084" w:rsidRDefault="00532C26" w:rsidP="00792084">
      <w:pPr>
        <w:spacing w:before="120"/>
        <w:jc w:val="both"/>
        <w:rPr>
          <w:rFonts w:cstheme="minorHAnsi"/>
          <w:sz w:val="18"/>
          <w:szCs w:val="18"/>
        </w:rPr>
      </w:pPr>
    </w:p>
    <w:sectPr w:rsidR="00532C26" w:rsidRPr="00792084" w:rsidSect="00A90ECA">
      <w:endnotePr>
        <w:numFmt w:val="decimal"/>
      </w:endnotePr>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DA0A31" w14:textId="77777777" w:rsidR="00C03075" w:rsidRDefault="00C03075" w:rsidP="00CF4EAA">
      <w:pPr>
        <w:spacing w:after="0" w:line="240" w:lineRule="auto"/>
      </w:pPr>
      <w:r>
        <w:separator/>
      </w:r>
    </w:p>
  </w:endnote>
  <w:endnote w:type="continuationSeparator" w:id="0">
    <w:p w14:paraId="4A65F474" w14:textId="77777777" w:rsidR="00C03075" w:rsidRDefault="00C03075" w:rsidP="00CF4E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00"/>
    <w:family w:val="swiss"/>
    <w:notTrueType/>
    <w:pitch w:val="variable"/>
    <w:sig w:usb0="00000003" w:usb1="00000000" w:usb2="00000000" w:usb3="00000000" w:csb0="00000001" w:csb1="00000000"/>
  </w:font>
  <w:font w:name="Merriweather-Light">
    <w:altName w:val="Calibri"/>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MinionPro-Regular">
    <w:altName w:val="Cambria"/>
    <w:panose1 w:val="00000000000000000000"/>
    <w:charset w:val="4D"/>
    <w:family w:val="auto"/>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0F35A1" w14:textId="77777777" w:rsidR="00C03075" w:rsidRDefault="00C03075" w:rsidP="00CF4EAA">
      <w:pPr>
        <w:spacing w:after="0" w:line="240" w:lineRule="auto"/>
      </w:pPr>
      <w:r>
        <w:separator/>
      </w:r>
    </w:p>
  </w:footnote>
  <w:footnote w:type="continuationSeparator" w:id="0">
    <w:p w14:paraId="63E14C44" w14:textId="77777777" w:rsidR="00C03075" w:rsidRDefault="00C03075" w:rsidP="00CF4EA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E"/>
    <w:multiLevelType w:val="singleLevel"/>
    <w:tmpl w:val="EEACE406"/>
    <w:lvl w:ilvl="0">
      <w:start w:val="1"/>
      <w:numFmt w:val="lowerRoman"/>
      <w:pStyle w:val="ListNumber3"/>
      <w:lvlText w:val="%1."/>
      <w:lvlJc w:val="right"/>
      <w:pPr>
        <w:ind w:left="1080" w:hanging="360"/>
      </w:pPr>
    </w:lvl>
  </w:abstractNum>
  <w:abstractNum w:abstractNumId="1" w15:restartNumberingAfterBreak="0">
    <w:nsid w:val="FFFFFF82"/>
    <w:multiLevelType w:val="singleLevel"/>
    <w:tmpl w:val="A4363E88"/>
    <w:lvl w:ilvl="0">
      <w:start w:val="1"/>
      <w:numFmt w:val="bullet"/>
      <w:pStyle w:val="ListBullet3"/>
      <w:lvlText w:val=""/>
      <w:lvlJc w:val="left"/>
      <w:pPr>
        <w:tabs>
          <w:tab w:val="num" w:pos="1080"/>
        </w:tabs>
        <w:ind w:left="1080" w:hanging="360"/>
      </w:pPr>
      <w:rPr>
        <w:rFonts w:ascii="Symbol" w:hAnsi="Symbol" w:hint="default"/>
      </w:rPr>
    </w:lvl>
  </w:abstractNum>
  <w:abstractNum w:abstractNumId="2" w15:restartNumberingAfterBreak="0">
    <w:nsid w:val="FFFFFF88"/>
    <w:multiLevelType w:val="singleLevel"/>
    <w:tmpl w:val="BCDA8E5A"/>
    <w:lvl w:ilvl="0">
      <w:start w:val="1"/>
      <w:numFmt w:val="decimal"/>
      <w:pStyle w:val="ListNumber"/>
      <w:lvlText w:val="%1."/>
      <w:lvlJc w:val="left"/>
      <w:pPr>
        <w:tabs>
          <w:tab w:val="num" w:pos="360"/>
        </w:tabs>
        <w:ind w:left="360" w:hanging="360"/>
      </w:pPr>
    </w:lvl>
  </w:abstractNum>
  <w:abstractNum w:abstractNumId="3" w15:restartNumberingAfterBreak="0">
    <w:nsid w:val="04013F86"/>
    <w:multiLevelType w:val="hybridMultilevel"/>
    <w:tmpl w:val="759436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9C009D"/>
    <w:multiLevelType w:val="hybridMultilevel"/>
    <w:tmpl w:val="7B3AC0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4E74070"/>
    <w:multiLevelType w:val="hybridMultilevel"/>
    <w:tmpl w:val="660AEE9E"/>
    <w:lvl w:ilvl="0" w:tplc="C396EC2E">
      <w:start w:val="1"/>
      <w:numFmt w:val="decimal"/>
      <w:pStyle w:val="NumberedReferences"/>
      <w:lvlText w:val="%1."/>
      <w:lvlJc w:val="left"/>
      <w:pPr>
        <w:ind w:left="360" w:hanging="360"/>
      </w:pPr>
      <w:rPr>
        <w:rFonts w:ascii="Calibri Light" w:hAnsi="Calibri Light" w:hint="default"/>
        <w:b w:val="0"/>
        <w:i w:val="0"/>
        <w:color w:val="00B0F0"/>
        <w:sz w:val="18"/>
        <w:u w:val="none"/>
      </w:rPr>
    </w:lvl>
    <w:lvl w:ilvl="1" w:tplc="516858BE" w:tentative="1">
      <w:start w:val="1"/>
      <w:numFmt w:val="lowerLetter"/>
      <w:lvlText w:val="%2."/>
      <w:lvlJc w:val="left"/>
      <w:pPr>
        <w:ind w:left="1440" w:hanging="360"/>
      </w:pPr>
    </w:lvl>
    <w:lvl w:ilvl="2" w:tplc="F03272F6" w:tentative="1">
      <w:start w:val="1"/>
      <w:numFmt w:val="lowerRoman"/>
      <w:lvlText w:val="%3."/>
      <w:lvlJc w:val="right"/>
      <w:pPr>
        <w:ind w:left="2160" w:hanging="180"/>
      </w:pPr>
    </w:lvl>
    <w:lvl w:ilvl="3" w:tplc="E0B4F53C" w:tentative="1">
      <w:start w:val="1"/>
      <w:numFmt w:val="decimal"/>
      <w:lvlText w:val="%4."/>
      <w:lvlJc w:val="left"/>
      <w:pPr>
        <w:ind w:left="2880" w:hanging="360"/>
      </w:pPr>
    </w:lvl>
    <w:lvl w:ilvl="4" w:tplc="A68E089A" w:tentative="1">
      <w:start w:val="1"/>
      <w:numFmt w:val="lowerLetter"/>
      <w:lvlText w:val="%5."/>
      <w:lvlJc w:val="left"/>
      <w:pPr>
        <w:ind w:left="3600" w:hanging="360"/>
      </w:pPr>
    </w:lvl>
    <w:lvl w:ilvl="5" w:tplc="7BEA5EE0" w:tentative="1">
      <w:start w:val="1"/>
      <w:numFmt w:val="lowerRoman"/>
      <w:lvlText w:val="%6."/>
      <w:lvlJc w:val="right"/>
      <w:pPr>
        <w:ind w:left="4320" w:hanging="180"/>
      </w:pPr>
    </w:lvl>
    <w:lvl w:ilvl="6" w:tplc="1B26EF88" w:tentative="1">
      <w:start w:val="1"/>
      <w:numFmt w:val="decimal"/>
      <w:lvlText w:val="%7."/>
      <w:lvlJc w:val="left"/>
      <w:pPr>
        <w:ind w:left="5040" w:hanging="360"/>
      </w:pPr>
    </w:lvl>
    <w:lvl w:ilvl="7" w:tplc="E10E7A0A" w:tentative="1">
      <w:start w:val="1"/>
      <w:numFmt w:val="lowerLetter"/>
      <w:lvlText w:val="%8."/>
      <w:lvlJc w:val="left"/>
      <w:pPr>
        <w:ind w:left="5760" w:hanging="360"/>
      </w:pPr>
    </w:lvl>
    <w:lvl w:ilvl="8" w:tplc="558C4340" w:tentative="1">
      <w:start w:val="1"/>
      <w:numFmt w:val="lowerRoman"/>
      <w:lvlText w:val="%9."/>
      <w:lvlJc w:val="right"/>
      <w:pPr>
        <w:ind w:left="6480" w:hanging="180"/>
      </w:pPr>
    </w:lvl>
  </w:abstractNum>
  <w:abstractNum w:abstractNumId="6" w15:restartNumberingAfterBreak="0">
    <w:nsid w:val="08347096"/>
    <w:multiLevelType w:val="hybridMultilevel"/>
    <w:tmpl w:val="E5D4AC5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F137E05"/>
    <w:multiLevelType w:val="hybridMultilevel"/>
    <w:tmpl w:val="953CA9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EA7B8E"/>
    <w:multiLevelType w:val="hybridMultilevel"/>
    <w:tmpl w:val="9AB6DA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5EE71B5"/>
    <w:multiLevelType w:val="hybridMultilevel"/>
    <w:tmpl w:val="DDB4F754"/>
    <w:lvl w:ilvl="0" w:tplc="8FD0C0C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7D170BA"/>
    <w:multiLevelType w:val="hybridMultilevel"/>
    <w:tmpl w:val="503C9DFE"/>
    <w:lvl w:ilvl="0" w:tplc="9BD25106">
      <w:start w:val="1"/>
      <w:numFmt w:val="bullet"/>
      <w:lvlText w:val=""/>
      <w:lvlJc w:val="left"/>
      <w:pPr>
        <w:ind w:left="1080" w:hanging="360"/>
      </w:pPr>
      <w:rPr>
        <w:rFonts w:ascii="Symbol" w:hAnsi="Symbol" w:hint="default"/>
        <w:color w:val="auto"/>
      </w:rPr>
    </w:lvl>
    <w:lvl w:ilvl="1" w:tplc="04100003">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1" w15:restartNumberingAfterBreak="0">
    <w:nsid w:val="195E5E83"/>
    <w:multiLevelType w:val="hybridMultilevel"/>
    <w:tmpl w:val="F61AD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4907B7"/>
    <w:multiLevelType w:val="hybridMultilevel"/>
    <w:tmpl w:val="F28438F2"/>
    <w:lvl w:ilvl="0" w:tplc="17DE02BA">
      <w:start w:val="1"/>
      <w:numFmt w:val="bullet"/>
      <w:lvlText w:val="o"/>
      <w:lvlJc w:val="left"/>
      <w:pPr>
        <w:ind w:left="1152" w:hanging="360"/>
      </w:pPr>
      <w:rPr>
        <w:rFonts w:ascii="Courier New" w:hAnsi="Courier New" w:cs="Courier New" w:hint="default"/>
        <w:color w:val="auto"/>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3" w15:restartNumberingAfterBreak="0">
    <w:nsid w:val="1E5B4228"/>
    <w:multiLevelType w:val="hybridMultilevel"/>
    <w:tmpl w:val="42E4B9B8"/>
    <w:lvl w:ilvl="0" w:tplc="6860B4C8">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322FB9"/>
    <w:multiLevelType w:val="hybridMultilevel"/>
    <w:tmpl w:val="44BA26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4F049DD"/>
    <w:multiLevelType w:val="hybridMultilevel"/>
    <w:tmpl w:val="EBD291FE"/>
    <w:lvl w:ilvl="0" w:tplc="310A986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607247F"/>
    <w:multiLevelType w:val="hybridMultilevel"/>
    <w:tmpl w:val="CA98C92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9F901DF"/>
    <w:multiLevelType w:val="hybridMultilevel"/>
    <w:tmpl w:val="0226DA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AA4D68"/>
    <w:multiLevelType w:val="hybridMultilevel"/>
    <w:tmpl w:val="598808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013037A"/>
    <w:multiLevelType w:val="multilevel"/>
    <w:tmpl w:val="01DCAE1E"/>
    <w:lvl w:ilvl="0">
      <w:start w:val="1"/>
      <w:numFmt w:val="decimal"/>
      <w:lvlText w:val="%1."/>
      <w:lvlJc w:val="left"/>
      <w:pPr>
        <w:ind w:left="360" w:hanging="360"/>
      </w:pPr>
      <w:rPr>
        <w:rFonts w:ascii="Arial" w:hAnsi="Arial" w:cs="Arial" w:hint="default"/>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5C179C6"/>
    <w:multiLevelType w:val="hybridMultilevel"/>
    <w:tmpl w:val="07BCFF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5FA69DA"/>
    <w:multiLevelType w:val="hybridMultilevel"/>
    <w:tmpl w:val="31D63DD8"/>
    <w:lvl w:ilvl="0" w:tplc="04090003">
      <w:start w:val="1"/>
      <w:numFmt w:val="bullet"/>
      <w:pStyle w:val="TableBullet1"/>
      <w:lvlText w:val=""/>
      <w:lvlJc w:val="left"/>
      <w:pPr>
        <w:tabs>
          <w:tab w:val="num" w:pos="216"/>
        </w:tabs>
        <w:ind w:left="216" w:hanging="216"/>
      </w:pPr>
      <w:rPr>
        <w:rFonts w:ascii="Symbol" w:hAnsi="Symbol" w:hint="default"/>
        <w:sz w:val="16"/>
        <w:szCs w:val="16"/>
      </w:rPr>
    </w:lvl>
    <w:lvl w:ilvl="1" w:tplc="08090003">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602354E"/>
    <w:multiLevelType w:val="hybridMultilevel"/>
    <w:tmpl w:val="7E2A95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8DE500D"/>
    <w:multiLevelType w:val="hybridMultilevel"/>
    <w:tmpl w:val="2C4E2D08"/>
    <w:lvl w:ilvl="0" w:tplc="F3EE86CE">
      <w:start w:val="1"/>
      <w:numFmt w:val="bullet"/>
      <w:pStyle w:val="ExecutiveSummaryBullet1"/>
      <w:lvlText w:val=""/>
      <w:lvlJc w:val="left"/>
      <w:pPr>
        <w:ind w:left="360" w:hanging="360"/>
      </w:pPr>
      <w:rPr>
        <w:rFonts w:ascii="Symbol" w:hAnsi="Symbol" w:hint="default"/>
        <w:color w:val="00B0F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9315EDC"/>
    <w:multiLevelType w:val="hybridMultilevel"/>
    <w:tmpl w:val="781EA8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AA75C40"/>
    <w:multiLevelType w:val="hybridMultilevel"/>
    <w:tmpl w:val="B316E0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3AF5045C"/>
    <w:multiLevelType w:val="multilevel"/>
    <w:tmpl w:val="95461438"/>
    <w:styleLink w:val="Headings"/>
    <w:lvl w:ilvl="0">
      <w:start w:val="1"/>
      <w:numFmt w:val="decimal"/>
      <w:suff w:val="space"/>
      <w:lvlText w:val="Section %1.0"/>
      <w:lvlJc w:val="left"/>
      <w:pPr>
        <w:ind w:left="0" w:firstLine="0"/>
      </w:pPr>
      <w:rPr>
        <w:rFonts w:ascii="Georgia" w:hAnsi="Georgia" w:hint="default"/>
        <w:b/>
        <w:i w:val="0"/>
        <w:color w:val="006A71"/>
        <w:sz w:val="28"/>
      </w:rPr>
    </w:lvl>
    <w:lvl w:ilvl="1">
      <w:start w:val="1"/>
      <w:numFmt w:val="decimal"/>
      <w:suff w:val="space"/>
      <w:lvlText w:val="%1.%2"/>
      <w:lvlJc w:val="left"/>
      <w:pPr>
        <w:ind w:left="0" w:firstLine="0"/>
      </w:pPr>
      <w:rPr>
        <w:rFonts w:ascii="Arial" w:hAnsi="Arial" w:hint="default"/>
        <w:b/>
        <w:i w:val="0"/>
        <w:color w:val="006A71"/>
        <w:sz w:val="20"/>
      </w:rPr>
    </w:lvl>
    <w:lvl w:ilvl="2">
      <w:start w:val="1"/>
      <w:numFmt w:val="decimal"/>
      <w:suff w:val="space"/>
      <w:lvlText w:val="%1.%2.%3"/>
      <w:lvlJc w:val="left"/>
      <w:pPr>
        <w:ind w:left="0" w:firstLine="0"/>
      </w:pPr>
      <w:rPr>
        <w:rFonts w:ascii="Arial" w:hAnsi="Arial" w:hint="default"/>
        <w:b/>
        <w:i w:val="0"/>
        <w:color w:val="4472C4" w:themeColor="accent1"/>
        <w:sz w:val="20"/>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7" w15:restartNumberingAfterBreak="0">
    <w:nsid w:val="3FCC2CEF"/>
    <w:multiLevelType w:val="hybridMultilevel"/>
    <w:tmpl w:val="D4ECDBF6"/>
    <w:lvl w:ilvl="0" w:tplc="4D4825DE">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404C6CC1"/>
    <w:multiLevelType w:val="hybridMultilevel"/>
    <w:tmpl w:val="A3C8BED6"/>
    <w:lvl w:ilvl="0" w:tplc="B3EA9C36">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296301F"/>
    <w:multiLevelType w:val="multilevel"/>
    <w:tmpl w:val="5DCA706E"/>
    <w:lvl w:ilvl="0">
      <w:start w:val="1"/>
      <w:numFmt w:val="bullet"/>
      <w:lvlText w:val=""/>
      <w:lvlJc w:val="left"/>
      <w:pPr>
        <w:ind w:left="720" w:hanging="360"/>
      </w:pPr>
      <w:rPr>
        <w:rFonts w:ascii="Symbol" w:hAnsi="Symbol" w:hint="default"/>
      </w:rPr>
    </w:lvl>
    <w:lvl w:ilvl="1">
      <w:start w:val="1"/>
      <w:numFmt w:val="bullet"/>
      <w:lvlText w:val=""/>
      <w:lvlJc w:val="left"/>
      <w:pPr>
        <w:ind w:left="1080" w:hanging="360"/>
      </w:pPr>
      <w:rPr>
        <w:rFonts w:ascii="Wingdings" w:hAnsi="Wingdings"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
      <w:lvlJc w:val="left"/>
      <w:pPr>
        <w:ind w:left="2160" w:hanging="360"/>
      </w:pPr>
      <w:rPr>
        <w:rFonts w:ascii="Symbol" w:hAnsi="Symbol" w:hint="default"/>
      </w:rPr>
    </w:lvl>
    <w:lvl w:ilvl="5">
      <w:start w:val="1"/>
      <w:numFmt w:val="bullet"/>
      <w:lvlText w:val=""/>
      <w:lvlJc w:val="left"/>
      <w:pPr>
        <w:ind w:left="2520" w:hanging="360"/>
      </w:pPr>
      <w:rPr>
        <w:rFonts w:ascii="Wingdings" w:hAnsi="Wingdings" w:hint="default"/>
      </w:rPr>
    </w:lvl>
    <w:lvl w:ilvl="6">
      <w:start w:val="1"/>
      <w:numFmt w:val="bullet"/>
      <w:lvlText w:val=""/>
      <w:lvlJc w:val="left"/>
      <w:pPr>
        <w:ind w:left="2880" w:hanging="360"/>
      </w:pPr>
      <w:rPr>
        <w:rFonts w:ascii="Wingdings" w:hAnsi="Wingdings" w:hint="default"/>
      </w:rPr>
    </w:lvl>
    <w:lvl w:ilvl="7">
      <w:start w:val="1"/>
      <w:numFmt w:val="bullet"/>
      <w:lvlText w:val=""/>
      <w:lvlJc w:val="left"/>
      <w:pPr>
        <w:ind w:left="3240" w:hanging="360"/>
      </w:pPr>
      <w:rPr>
        <w:rFonts w:ascii="Symbol" w:hAnsi="Symbol" w:hint="default"/>
      </w:rPr>
    </w:lvl>
    <w:lvl w:ilvl="8">
      <w:start w:val="1"/>
      <w:numFmt w:val="bullet"/>
      <w:lvlText w:val=""/>
      <w:lvlJc w:val="left"/>
      <w:pPr>
        <w:ind w:left="3600" w:hanging="360"/>
      </w:pPr>
      <w:rPr>
        <w:rFonts w:ascii="Symbol" w:hAnsi="Symbol" w:hint="default"/>
      </w:rPr>
    </w:lvl>
  </w:abstractNum>
  <w:abstractNum w:abstractNumId="30" w15:restartNumberingAfterBreak="0">
    <w:nsid w:val="44802B5C"/>
    <w:multiLevelType w:val="hybridMultilevel"/>
    <w:tmpl w:val="583C4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59654E3"/>
    <w:multiLevelType w:val="hybridMultilevel"/>
    <w:tmpl w:val="A4B2BD8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47D61032"/>
    <w:multiLevelType w:val="hybridMultilevel"/>
    <w:tmpl w:val="12BC2A3E"/>
    <w:lvl w:ilvl="0" w:tplc="0410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F7E4CB5"/>
    <w:multiLevelType w:val="hybridMultilevel"/>
    <w:tmpl w:val="21865A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11720A9"/>
    <w:multiLevelType w:val="hybridMultilevel"/>
    <w:tmpl w:val="64A0CBA2"/>
    <w:lvl w:ilvl="0" w:tplc="04090001">
      <w:start w:val="1"/>
      <w:numFmt w:val="lowerLetter"/>
      <w:pStyle w:val="QAL2num"/>
      <w:lvlText w:val="%1."/>
      <w:lvlJc w:val="left"/>
      <w:pPr>
        <w:ind w:left="72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528C08E3"/>
    <w:multiLevelType w:val="hybridMultilevel"/>
    <w:tmpl w:val="FF08887E"/>
    <w:lvl w:ilvl="0" w:tplc="81A053CE">
      <w:start w:val="1"/>
      <w:numFmt w:val="decimal"/>
      <w:pStyle w:val="QAL1num"/>
      <w:lvlText w:val="%1."/>
      <w:lvlJc w:val="left"/>
      <w:pPr>
        <w:ind w:left="360" w:hanging="360"/>
      </w:pPr>
      <w:rPr>
        <w:rFonts w:hint="default"/>
      </w:rPr>
    </w:lvl>
    <w:lvl w:ilvl="1" w:tplc="04090003" w:tentative="1">
      <w:start w:val="1"/>
      <w:numFmt w:val="lowerLetter"/>
      <w:lvlText w:val="%2."/>
      <w:lvlJc w:val="left"/>
      <w:pPr>
        <w:ind w:left="1080" w:hanging="360"/>
      </w:pPr>
    </w:lvl>
    <w:lvl w:ilvl="2" w:tplc="04090005" w:tentative="1">
      <w:start w:val="1"/>
      <w:numFmt w:val="lowerRoman"/>
      <w:lvlText w:val="%3."/>
      <w:lvlJc w:val="right"/>
      <w:pPr>
        <w:ind w:left="1800" w:hanging="180"/>
      </w:pPr>
    </w:lvl>
    <w:lvl w:ilvl="3" w:tplc="04090001" w:tentative="1">
      <w:start w:val="1"/>
      <w:numFmt w:val="decimal"/>
      <w:lvlText w:val="%4."/>
      <w:lvlJc w:val="left"/>
      <w:pPr>
        <w:ind w:left="2520" w:hanging="360"/>
      </w:pPr>
    </w:lvl>
    <w:lvl w:ilvl="4" w:tplc="04090003" w:tentative="1">
      <w:start w:val="1"/>
      <w:numFmt w:val="lowerLetter"/>
      <w:lvlText w:val="%5."/>
      <w:lvlJc w:val="left"/>
      <w:pPr>
        <w:ind w:left="3240" w:hanging="360"/>
      </w:pPr>
    </w:lvl>
    <w:lvl w:ilvl="5" w:tplc="04090005" w:tentative="1">
      <w:start w:val="1"/>
      <w:numFmt w:val="lowerRoman"/>
      <w:lvlText w:val="%6."/>
      <w:lvlJc w:val="right"/>
      <w:pPr>
        <w:ind w:left="3960" w:hanging="180"/>
      </w:pPr>
    </w:lvl>
    <w:lvl w:ilvl="6" w:tplc="04090001" w:tentative="1">
      <w:start w:val="1"/>
      <w:numFmt w:val="decimal"/>
      <w:lvlText w:val="%7."/>
      <w:lvlJc w:val="left"/>
      <w:pPr>
        <w:ind w:left="4680" w:hanging="360"/>
      </w:pPr>
    </w:lvl>
    <w:lvl w:ilvl="7" w:tplc="04090003" w:tentative="1">
      <w:start w:val="1"/>
      <w:numFmt w:val="lowerLetter"/>
      <w:lvlText w:val="%8."/>
      <w:lvlJc w:val="left"/>
      <w:pPr>
        <w:ind w:left="5400" w:hanging="360"/>
      </w:pPr>
    </w:lvl>
    <w:lvl w:ilvl="8" w:tplc="04090005" w:tentative="1">
      <w:start w:val="1"/>
      <w:numFmt w:val="lowerRoman"/>
      <w:lvlText w:val="%9."/>
      <w:lvlJc w:val="right"/>
      <w:pPr>
        <w:ind w:left="6120" w:hanging="180"/>
      </w:pPr>
    </w:lvl>
  </w:abstractNum>
  <w:abstractNum w:abstractNumId="36" w15:restartNumberingAfterBreak="0">
    <w:nsid w:val="558632C0"/>
    <w:multiLevelType w:val="hybridMultilevel"/>
    <w:tmpl w:val="8640D97C"/>
    <w:lvl w:ilvl="0" w:tplc="D90ACBC8">
      <w:start w:val="1"/>
      <w:numFmt w:val="bullet"/>
      <w:pStyle w:val="Bullet1"/>
      <w:lvlText w:val=""/>
      <w:lvlJc w:val="left"/>
      <w:pPr>
        <w:tabs>
          <w:tab w:val="num" w:pos="360"/>
        </w:tabs>
        <w:ind w:left="360" w:hanging="360"/>
      </w:pPr>
      <w:rPr>
        <w:rFonts w:ascii="Symbol" w:hAnsi="Symbol" w:hint="default"/>
      </w:rPr>
    </w:lvl>
    <w:lvl w:ilvl="1" w:tplc="04090019">
      <w:start w:val="1"/>
      <w:numFmt w:val="bullet"/>
      <w:pStyle w:val="Bullet2"/>
      <w:lvlText w:val="o"/>
      <w:lvlJc w:val="left"/>
      <w:pPr>
        <w:tabs>
          <w:tab w:val="num" w:pos="1440"/>
        </w:tabs>
        <w:ind w:left="1440" w:hanging="360"/>
      </w:pPr>
      <w:rPr>
        <w:rFonts w:ascii="Courier New" w:hAnsi="Courier New" w:cs="Courier New" w:hint="default"/>
      </w:rPr>
    </w:lvl>
    <w:lvl w:ilvl="2" w:tplc="0409001B">
      <w:start w:val="1"/>
      <w:numFmt w:val="bullet"/>
      <w:pStyle w:val="Bullet3"/>
      <w:lvlText w:val=""/>
      <w:lvlJc w:val="left"/>
      <w:pPr>
        <w:tabs>
          <w:tab w:val="num" w:pos="2160"/>
        </w:tabs>
        <w:ind w:left="2160" w:hanging="360"/>
      </w:pPr>
      <w:rPr>
        <w:rFonts w:ascii="Wingdings" w:hAnsi="Wingdings" w:hint="default"/>
      </w:rPr>
    </w:lvl>
    <w:lvl w:ilvl="3" w:tplc="0409000F">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85E4992"/>
    <w:multiLevelType w:val="hybridMultilevel"/>
    <w:tmpl w:val="CFB603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90D1606"/>
    <w:multiLevelType w:val="hybridMultilevel"/>
    <w:tmpl w:val="101A08AA"/>
    <w:lvl w:ilvl="0" w:tplc="AED0F74C">
      <w:start w:val="1"/>
      <w:numFmt w:val="decimal"/>
      <w:pStyle w:val="AppendixHeading"/>
      <w:lvlText w:val="Appendix %1"/>
      <w:lvlJc w:val="left"/>
      <w:pPr>
        <w:ind w:left="-4518" w:firstLine="4968"/>
      </w:pPr>
      <w:rPr>
        <w:rFonts w:hint="default"/>
        <w:b/>
        <w:bCs w:val="0"/>
        <w:i w:val="0"/>
        <w:iCs w:val="0"/>
        <w:caps w:val="0"/>
        <w:smallCaps w:val="0"/>
        <w:strike w:val="0"/>
        <w:dstrike w:val="0"/>
        <w:outline w:val="0"/>
        <w:shadow w:val="0"/>
        <w:emboss w:val="0"/>
        <w:imprint w:val="0"/>
        <w:noProof w:val="0"/>
        <w:vanish w:val="0"/>
        <w:spacing w:val="0"/>
        <w:kern w:val="0"/>
        <w:position w:val="0"/>
        <w:sz w:val="3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6C4F3CC" w:tentative="1">
      <w:start w:val="1"/>
      <w:numFmt w:val="lowerLetter"/>
      <w:lvlText w:val="%2."/>
      <w:lvlJc w:val="left"/>
      <w:pPr>
        <w:ind w:left="6480" w:hanging="360"/>
      </w:pPr>
    </w:lvl>
    <w:lvl w:ilvl="2" w:tplc="0AE8C802" w:tentative="1">
      <w:start w:val="1"/>
      <w:numFmt w:val="lowerRoman"/>
      <w:lvlText w:val="%3."/>
      <w:lvlJc w:val="right"/>
      <w:pPr>
        <w:ind w:left="7200" w:hanging="180"/>
      </w:pPr>
    </w:lvl>
    <w:lvl w:ilvl="3" w:tplc="04090001" w:tentative="1">
      <w:start w:val="1"/>
      <w:numFmt w:val="decimal"/>
      <w:lvlText w:val="%4."/>
      <w:lvlJc w:val="left"/>
      <w:pPr>
        <w:ind w:left="7920" w:hanging="360"/>
      </w:pPr>
    </w:lvl>
    <w:lvl w:ilvl="4" w:tplc="04090003" w:tentative="1">
      <w:start w:val="1"/>
      <w:numFmt w:val="lowerLetter"/>
      <w:lvlText w:val="%5."/>
      <w:lvlJc w:val="left"/>
      <w:pPr>
        <w:ind w:left="8640" w:hanging="360"/>
      </w:pPr>
    </w:lvl>
    <w:lvl w:ilvl="5" w:tplc="04090005" w:tentative="1">
      <w:start w:val="1"/>
      <w:numFmt w:val="lowerRoman"/>
      <w:lvlText w:val="%6."/>
      <w:lvlJc w:val="right"/>
      <w:pPr>
        <w:ind w:left="9360" w:hanging="180"/>
      </w:pPr>
    </w:lvl>
    <w:lvl w:ilvl="6" w:tplc="04090001" w:tentative="1">
      <w:start w:val="1"/>
      <w:numFmt w:val="decimal"/>
      <w:lvlText w:val="%7."/>
      <w:lvlJc w:val="left"/>
      <w:pPr>
        <w:ind w:left="10080" w:hanging="360"/>
      </w:pPr>
    </w:lvl>
    <w:lvl w:ilvl="7" w:tplc="04090003" w:tentative="1">
      <w:start w:val="1"/>
      <w:numFmt w:val="lowerLetter"/>
      <w:lvlText w:val="%8."/>
      <w:lvlJc w:val="left"/>
      <w:pPr>
        <w:ind w:left="10800" w:hanging="360"/>
      </w:pPr>
    </w:lvl>
    <w:lvl w:ilvl="8" w:tplc="04090005" w:tentative="1">
      <w:start w:val="1"/>
      <w:numFmt w:val="lowerRoman"/>
      <w:lvlText w:val="%9."/>
      <w:lvlJc w:val="right"/>
      <w:pPr>
        <w:ind w:left="11520" w:hanging="180"/>
      </w:pPr>
    </w:lvl>
  </w:abstractNum>
  <w:abstractNum w:abstractNumId="39" w15:restartNumberingAfterBreak="0">
    <w:nsid w:val="59CC3CB8"/>
    <w:multiLevelType w:val="hybridMultilevel"/>
    <w:tmpl w:val="5A004B46"/>
    <w:lvl w:ilvl="0" w:tplc="8FD0C0C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D7050EC"/>
    <w:multiLevelType w:val="multilevel"/>
    <w:tmpl w:val="849A8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DA3779B"/>
    <w:multiLevelType w:val="hybridMultilevel"/>
    <w:tmpl w:val="405ECBEC"/>
    <w:lvl w:ilvl="0" w:tplc="3184E5CA">
      <w:start w:val="1"/>
      <w:numFmt w:val="bullet"/>
      <w:pStyle w:val="QAL2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610F557D"/>
    <w:multiLevelType w:val="hybridMultilevel"/>
    <w:tmpl w:val="C284C7A8"/>
    <w:lvl w:ilvl="0" w:tplc="4D4825DE">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62046DF5"/>
    <w:multiLevelType w:val="hybridMultilevel"/>
    <w:tmpl w:val="20AEFA44"/>
    <w:lvl w:ilvl="0" w:tplc="44EEE7E4">
      <w:start w:val="1"/>
      <w:numFmt w:val="lowerLetter"/>
      <w:lvlText w:val="%1."/>
      <w:lvlJc w:val="left"/>
      <w:pPr>
        <w:ind w:left="1440" w:hanging="360"/>
      </w:pPr>
      <w:rPr>
        <w:rFonts w:hint="default"/>
      </w:rPr>
    </w:lvl>
    <w:lvl w:ilvl="1" w:tplc="04090019">
      <w:start w:val="1"/>
      <w:numFmt w:val="lowerLetter"/>
      <w:lvlText w:val="%2."/>
      <w:lvlJc w:val="left"/>
      <w:pPr>
        <w:ind w:left="2160" w:hanging="360"/>
      </w:pPr>
      <w:rPr>
        <w:rFont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64CB152F"/>
    <w:multiLevelType w:val="hybridMultilevel"/>
    <w:tmpl w:val="86E45F84"/>
    <w:lvl w:ilvl="0" w:tplc="04090003">
      <w:start w:val="1"/>
      <w:numFmt w:val="bullet"/>
      <w:pStyle w:val="ListBullet2"/>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5401FF4"/>
    <w:multiLevelType w:val="hybridMultilevel"/>
    <w:tmpl w:val="1E0E6F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C8E64D9"/>
    <w:multiLevelType w:val="hybridMultilevel"/>
    <w:tmpl w:val="F89AEE1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6CBC4366"/>
    <w:multiLevelType w:val="hybridMultilevel"/>
    <w:tmpl w:val="D01437E2"/>
    <w:lvl w:ilvl="0" w:tplc="E0BE9052">
      <w:start w:val="1"/>
      <w:numFmt w:val="bullet"/>
      <w:pStyle w:val="QAL1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74303162"/>
    <w:multiLevelType w:val="hybridMultilevel"/>
    <w:tmpl w:val="636CA78E"/>
    <w:lvl w:ilvl="0" w:tplc="8FD0C0C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54360D4"/>
    <w:multiLevelType w:val="hybridMultilevel"/>
    <w:tmpl w:val="E8B27732"/>
    <w:lvl w:ilvl="0" w:tplc="22D6AE96">
      <w:start w:val="1"/>
      <w:numFmt w:val="bullet"/>
      <w:lvlText w:val="•"/>
      <w:lvlJc w:val="left"/>
      <w:pPr>
        <w:tabs>
          <w:tab w:val="num" w:pos="720"/>
        </w:tabs>
        <w:ind w:left="720" w:hanging="360"/>
      </w:pPr>
      <w:rPr>
        <w:rFonts w:ascii="Arial" w:hAnsi="Arial" w:hint="default"/>
      </w:rPr>
    </w:lvl>
    <w:lvl w:ilvl="1" w:tplc="35B23F62" w:tentative="1">
      <w:start w:val="1"/>
      <w:numFmt w:val="bullet"/>
      <w:lvlText w:val="•"/>
      <w:lvlJc w:val="left"/>
      <w:pPr>
        <w:tabs>
          <w:tab w:val="num" w:pos="1440"/>
        </w:tabs>
        <w:ind w:left="1440" w:hanging="360"/>
      </w:pPr>
      <w:rPr>
        <w:rFonts w:ascii="Arial" w:hAnsi="Arial" w:hint="default"/>
      </w:rPr>
    </w:lvl>
    <w:lvl w:ilvl="2" w:tplc="1868C15C" w:tentative="1">
      <w:start w:val="1"/>
      <w:numFmt w:val="bullet"/>
      <w:lvlText w:val="•"/>
      <w:lvlJc w:val="left"/>
      <w:pPr>
        <w:tabs>
          <w:tab w:val="num" w:pos="2160"/>
        </w:tabs>
        <w:ind w:left="2160" w:hanging="360"/>
      </w:pPr>
      <w:rPr>
        <w:rFonts w:ascii="Arial" w:hAnsi="Arial" w:hint="default"/>
      </w:rPr>
    </w:lvl>
    <w:lvl w:ilvl="3" w:tplc="72E07972" w:tentative="1">
      <w:start w:val="1"/>
      <w:numFmt w:val="bullet"/>
      <w:lvlText w:val="•"/>
      <w:lvlJc w:val="left"/>
      <w:pPr>
        <w:tabs>
          <w:tab w:val="num" w:pos="2880"/>
        </w:tabs>
        <w:ind w:left="2880" w:hanging="360"/>
      </w:pPr>
      <w:rPr>
        <w:rFonts w:ascii="Arial" w:hAnsi="Arial" w:hint="default"/>
      </w:rPr>
    </w:lvl>
    <w:lvl w:ilvl="4" w:tplc="7F3CB392" w:tentative="1">
      <w:start w:val="1"/>
      <w:numFmt w:val="bullet"/>
      <w:lvlText w:val="•"/>
      <w:lvlJc w:val="left"/>
      <w:pPr>
        <w:tabs>
          <w:tab w:val="num" w:pos="3600"/>
        </w:tabs>
        <w:ind w:left="3600" w:hanging="360"/>
      </w:pPr>
      <w:rPr>
        <w:rFonts w:ascii="Arial" w:hAnsi="Arial" w:hint="default"/>
      </w:rPr>
    </w:lvl>
    <w:lvl w:ilvl="5" w:tplc="7D165250" w:tentative="1">
      <w:start w:val="1"/>
      <w:numFmt w:val="bullet"/>
      <w:lvlText w:val="•"/>
      <w:lvlJc w:val="left"/>
      <w:pPr>
        <w:tabs>
          <w:tab w:val="num" w:pos="4320"/>
        </w:tabs>
        <w:ind w:left="4320" w:hanging="360"/>
      </w:pPr>
      <w:rPr>
        <w:rFonts w:ascii="Arial" w:hAnsi="Arial" w:hint="default"/>
      </w:rPr>
    </w:lvl>
    <w:lvl w:ilvl="6" w:tplc="4B66DB22" w:tentative="1">
      <w:start w:val="1"/>
      <w:numFmt w:val="bullet"/>
      <w:lvlText w:val="•"/>
      <w:lvlJc w:val="left"/>
      <w:pPr>
        <w:tabs>
          <w:tab w:val="num" w:pos="5040"/>
        </w:tabs>
        <w:ind w:left="5040" w:hanging="360"/>
      </w:pPr>
      <w:rPr>
        <w:rFonts w:ascii="Arial" w:hAnsi="Arial" w:hint="default"/>
      </w:rPr>
    </w:lvl>
    <w:lvl w:ilvl="7" w:tplc="448C1AD2" w:tentative="1">
      <w:start w:val="1"/>
      <w:numFmt w:val="bullet"/>
      <w:lvlText w:val="•"/>
      <w:lvlJc w:val="left"/>
      <w:pPr>
        <w:tabs>
          <w:tab w:val="num" w:pos="5760"/>
        </w:tabs>
        <w:ind w:left="5760" w:hanging="360"/>
      </w:pPr>
      <w:rPr>
        <w:rFonts w:ascii="Arial" w:hAnsi="Arial" w:hint="default"/>
      </w:rPr>
    </w:lvl>
    <w:lvl w:ilvl="8" w:tplc="40683C48" w:tentative="1">
      <w:start w:val="1"/>
      <w:numFmt w:val="bullet"/>
      <w:lvlText w:val="•"/>
      <w:lvlJc w:val="left"/>
      <w:pPr>
        <w:tabs>
          <w:tab w:val="num" w:pos="6480"/>
        </w:tabs>
        <w:ind w:left="6480" w:hanging="360"/>
      </w:pPr>
      <w:rPr>
        <w:rFonts w:ascii="Arial" w:hAnsi="Arial" w:hint="default"/>
      </w:rPr>
    </w:lvl>
  </w:abstractNum>
  <w:abstractNum w:abstractNumId="50" w15:restartNumberingAfterBreak="0">
    <w:nsid w:val="7751339E"/>
    <w:multiLevelType w:val="hybridMultilevel"/>
    <w:tmpl w:val="FC84DA0E"/>
    <w:lvl w:ilvl="0" w:tplc="0409000F">
      <w:start w:val="1"/>
      <w:numFmt w:val="decimal"/>
      <w:lvlText w:val="%1."/>
      <w:lvlJc w:val="left"/>
      <w:pPr>
        <w:ind w:left="1850" w:hanging="360"/>
      </w:pPr>
    </w:lvl>
    <w:lvl w:ilvl="1" w:tplc="04090019" w:tentative="1">
      <w:start w:val="1"/>
      <w:numFmt w:val="lowerLetter"/>
      <w:lvlText w:val="%2."/>
      <w:lvlJc w:val="left"/>
      <w:pPr>
        <w:ind w:left="2570" w:hanging="360"/>
      </w:pPr>
    </w:lvl>
    <w:lvl w:ilvl="2" w:tplc="0409001B" w:tentative="1">
      <w:start w:val="1"/>
      <w:numFmt w:val="lowerRoman"/>
      <w:lvlText w:val="%3."/>
      <w:lvlJc w:val="right"/>
      <w:pPr>
        <w:ind w:left="3290" w:hanging="180"/>
      </w:pPr>
    </w:lvl>
    <w:lvl w:ilvl="3" w:tplc="0409000F" w:tentative="1">
      <w:start w:val="1"/>
      <w:numFmt w:val="decimal"/>
      <w:lvlText w:val="%4."/>
      <w:lvlJc w:val="left"/>
      <w:pPr>
        <w:ind w:left="4010" w:hanging="360"/>
      </w:pPr>
    </w:lvl>
    <w:lvl w:ilvl="4" w:tplc="04090019" w:tentative="1">
      <w:start w:val="1"/>
      <w:numFmt w:val="lowerLetter"/>
      <w:lvlText w:val="%5."/>
      <w:lvlJc w:val="left"/>
      <w:pPr>
        <w:ind w:left="4730" w:hanging="360"/>
      </w:pPr>
    </w:lvl>
    <w:lvl w:ilvl="5" w:tplc="0409001B" w:tentative="1">
      <w:start w:val="1"/>
      <w:numFmt w:val="lowerRoman"/>
      <w:lvlText w:val="%6."/>
      <w:lvlJc w:val="right"/>
      <w:pPr>
        <w:ind w:left="5450" w:hanging="180"/>
      </w:pPr>
    </w:lvl>
    <w:lvl w:ilvl="6" w:tplc="0409000F" w:tentative="1">
      <w:start w:val="1"/>
      <w:numFmt w:val="decimal"/>
      <w:lvlText w:val="%7."/>
      <w:lvlJc w:val="left"/>
      <w:pPr>
        <w:ind w:left="6170" w:hanging="360"/>
      </w:pPr>
    </w:lvl>
    <w:lvl w:ilvl="7" w:tplc="04090019" w:tentative="1">
      <w:start w:val="1"/>
      <w:numFmt w:val="lowerLetter"/>
      <w:lvlText w:val="%8."/>
      <w:lvlJc w:val="left"/>
      <w:pPr>
        <w:ind w:left="6890" w:hanging="360"/>
      </w:pPr>
    </w:lvl>
    <w:lvl w:ilvl="8" w:tplc="0409001B" w:tentative="1">
      <w:start w:val="1"/>
      <w:numFmt w:val="lowerRoman"/>
      <w:lvlText w:val="%9."/>
      <w:lvlJc w:val="right"/>
      <w:pPr>
        <w:ind w:left="7610" w:hanging="180"/>
      </w:pPr>
    </w:lvl>
  </w:abstractNum>
  <w:abstractNum w:abstractNumId="51" w15:restartNumberingAfterBreak="0">
    <w:nsid w:val="7D921702"/>
    <w:multiLevelType w:val="hybridMultilevel"/>
    <w:tmpl w:val="B1AA7E3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2" w15:restartNumberingAfterBreak="0">
    <w:nsid w:val="7DF91240"/>
    <w:multiLevelType w:val="hybridMultilevel"/>
    <w:tmpl w:val="A76EA8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FFB099B"/>
    <w:multiLevelType w:val="hybridMultilevel"/>
    <w:tmpl w:val="1AE4FED2"/>
    <w:lvl w:ilvl="0" w:tplc="C8B8C69E">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6"/>
  </w:num>
  <w:num w:numId="2">
    <w:abstractNumId w:val="44"/>
  </w:num>
  <w:num w:numId="3">
    <w:abstractNumId w:val="2"/>
  </w:num>
  <w:num w:numId="4">
    <w:abstractNumId w:val="0"/>
  </w:num>
  <w:num w:numId="5">
    <w:abstractNumId w:val="21"/>
  </w:num>
  <w:num w:numId="6">
    <w:abstractNumId w:val="38"/>
  </w:num>
  <w:num w:numId="7">
    <w:abstractNumId w:val="35"/>
  </w:num>
  <w:num w:numId="8">
    <w:abstractNumId w:val="34"/>
  </w:num>
  <w:num w:numId="9">
    <w:abstractNumId w:val="41"/>
  </w:num>
  <w:num w:numId="10">
    <w:abstractNumId w:val="47"/>
  </w:num>
  <w:num w:numId="11">
    <w:abstractNumId w:val="36"/>
  </w:num>
  <w:num w:numId="12">
    <w:abstractNumId w:val="5"/>
  </w:num>
  <w:num w:numId="13">
    <w:abstractNumId w:val="23"/>
  </w:num>
  <w:num w:numId="14">
    <w:abstractNumId w:val="1"/>
  </w:num>
  <w:num w:numId="15">
    <w:abstractNumId w:val="29"/>
  </w:num>
  <w:num w:numId="16">
    <w:abstractNumId w:val="19"/>
  </w:num>
  <w:num w:numId="17">
    <w:abstractNumId w:val="27"/>
  </w:num>
  <w:num w:numId="18">
    <w:abstractNumId w:val="20"/>
  </w:num>
  <w:num w:numId="19">
    <w:abstractNumId w:val="42"/>
  </w:num>
  <w:num w:numId="20">
    <w:abstractNumId w:val="14"/>
  </w:num>
  <w:num w:numId="21">
    <w:abstractNumId w:val="37"/>
  </w:num>
  <w:num w:numId="22">
    <w:abstractNumId w:val="6"/>
  </w:num>
  <w:num w:numId="23">
    <w:abstractNumId w:val="16"/>
  </w:num>
  <w:num w:numId="24">
    <w:abstractNumId w:val="28"/>
  </w:num>
  <w:num w:numId="25">
    <w:abstractNumId w:val="18"/>
  </w:num>
  <w:num w:numId="26">
    <w:abstractNumId w:val="30"/>
  </w:num>
  <w:num w:numId="27">
    <w:abstractNumId w:val="24"/>
  </w:num>
  <w:num w:numId="28">
    <w:abstractNumId w:val="4"/>
  </w:num>
  <w:num w:numId="29">
    <w:abstractNumId w:val="45"/>
  </w:num>
  <w:num w:numId="30">
    <w:abstractNumId w:val="22"/>
  </w:num>
  <w:num w:numId="31">
    <w:abstractNumId w:val="31"/>
  </w:num>
  <w:num w:numId="32">
    <w:abstractNumId w:val="11"/>
  </w:num>
  <w:num w:numId="33">
    <w:abstractNumId w:val="7"/>
  </w:num>
  <w:num w:numId="34">
    <w:abstractNumId w:val="3"/>
  </w:num>
  <w:num w:numId="35">
    <w:abstractNumId w:val="25"/>
  </w:num>
  <w:num w:numId="36">
    <w:abstractNumId w:val="20"/>
  </w:num>
  <w:num w:numId="37">
    <w:abstractNumId w:val="52"/>
  </w:num>
  <w:num w:numId="38">
    <w:abstractNumId w:val="49"/>
  </w:num>
  <w:num w:numId="39">
    <w:abstractNumId w:val="53"/>
  </w:num>
  <w:num w:numId="40">
    <w:abstractNumId w:val="46"/>
  </w:num>
  <w:num w:numId="41">
    <w:abstractNumId w:val="12"/>
  </w:num>
  <w:num w:numId="42">
    <w:abstractNumId w:val="39"/>
  </w:num>
  <w:num w:numId="43">
    <w:abstractNumId w:val="9"/>
  </w:num>
  <w:num w:numId="44">
    <w:abstractNumId w:val="48"/>
  </w:num>
  <w:num w:numId="45">
    <w:abstractNumId w:val="10"/>
  </w:num>
  <w:num w:numId="46">
    <w:abstractNumId w:val="51"/>
  </w:num>
  <w:num w:numId="47">
    <w:abstractNumId w:val="50"/>
  </w:num>
  <w:num w:numId="48">
    <w:abstractNumId w:val="13"/>
  </w:num>
  <w:num w:numId="49">
    <w:abstractNumId w:val="33"/>
  </w:num>
  <w:num w:numId="50">
    <w:abstractNumId w:val="15"/>
  </w:num>
  <w:num w:numId="51">
    <w:abstractNumId w:val="40"/>
    <w:lvlOverride w:ilvl="0">
      <w:lvl w:ilvl="0">
        <w:numFmt w:val="bullet"/>
        <w:lvlText w:val="o"/>
        <w:lvlJc w:val="left"/>
        <w:pPr>
          <w:tabs>
            <w:tab w:val="num" w:pos="720"/>
          </w:tabs>
          <w:ind w:left="720" w:hanging="360"/>
        </w:pPr>
        <w:rPr>
          <w:rFonts w:ascii="Courier New" w:hAnsi="Courier New" w:hint="default"/>
          <w:sz w:val="20"/>
        </w:rPr>
      </w:lvl>
    </w:lvlOverride>
  </w:num>
  <w:num w:numId="52">
    <w:abstractNumId w:val="32"/>
  </w:num>
  <w:num w:numId="53">
    <w:abstractNumId w:val="8"/>
  </w:num>
  <w:num w:numId="54">
    <w:abstractNumId w:val="39"/>
  </w:num>
  <w:num w:numId="55">
    <w:abstractNumId w:val="43"/>
  </w:num>
  <w:num w:numId="56">
    <w:abstractNumId w:val="1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trackRevisions/>
  <w:defaultTabStop w:val="720"/>
  <w:hyphenationZone w:val="283"/>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4EAA"/>
    <w:rsid w:val="0000479C"/>
    <w:rsid w:val="00006C3A"/>
    <w:rsid w:val="00013703"/>
    <w:rsid w:val="0001505C"/>
    <w:rsid w:val="00017EA8"/>
    <w:rsid w:val="00021A94"/>
    <w:rsid w:val="00021D8C"/>
    <w:rsid w:val="00025070"/>
    <w:rsid w:val="00026D7D"/>
    <w:rsid w:val="00041475"/>
    <w:rsid w:val="000436DC"/>
    <w:rsid w:val="00046A1F"/>
    <w:rsid w:val="00050B81"/>
    <w:rsid w:val="000525B8"/>
    <w:rsid w:val="00052AD2"/>
    <w:rsid w:val="0005517F"/>
    <w:rsid w:val="0006596E"/>
    <w:rsid w:val="000703CD"/>
    <w:rsid w:val="00073143"/>
    <w:rsid w:val="0007408F"/>
    <w:rsid w:val="000773A2"/>
    <w:rsid w:val="000778A9"/>
    <w:rsid w:val="00083CC5"/>
    <w:rsid w:val="00090B0D"/>
    <w:rsid w:val="00095BDC"/>
    <w:rsid w:val="000A3BF8"/>
    <w:rsid w:val="000A5E18"/>
    <w:rsid w:val="000A6088"/>
    <w:rsid w:val="000B009E"/>
    <w:rsid w:val="000B4074"/>
    <w:rsid w:val="000C5FCC"/>
    <w:rsid w:val="000C774B"/>
    <w:rsid w:val="000D2D24"/>
    <w:rsid w:val="000E36AE"/>
    <w:rsid w:val="000E5BD9"/>
    <w:rsid w:val="000F0A86"/>
    <w:rsid w:val="000F19EE"/>
    <w:rsid w:val="000F208F"/>
    <w:rsid w:val="000F2D16"/>
    <w:rsid w:val="000F5CA2"/>
    <w:rsid w:val="000F699D"/>
    <w:rsid w:val="000F6BFD"/>
    <w:rsid w:val="000F78AA"/>
    <w:rsid w:val="00100221"/>
    <w:rsid w:val="0010023C"/>
    <w:rsid w:val="00104443"/>
    <w:rsid w:val="00104524"/>
    <w:rsid w:val="001142C7"/>
    <w:rsid w:val="00114D04"/>
    <w:rsid w:val="00117E08"/>
    <w:rsid w:val="0012042A"/>
    <w:rsid w:val="00120C7D"/>
    <w:rsid w:val="00124B01"/>
    <w:rsid w:val="00124EAF"/>
    <w:rsid w:val="001262A4"/>
    <w:rsid w:val="00126F52"/>
    <w:rsid w:val="00130AB2"/>
    <w:rsid w:val="001332DB"/>
    <w:rsid w:val="00133E85"/>
    <w:rsid w:val="00136536"/>
    <w:rsid w:val="00140661"/>
    <w:rsid w:val="001411D0"/>
    <w:rsid w:val="0015004A"/>
    <w:rsid w:val="00150423"/>
    <w:rsid w:val="0015280E"/>
    <w:rsid w:val="00152C93"/>
    <w:rsid w:val="001658A9"/>
    <w:rsid w:val="00172660"/>
    <w:rsid w:val="00175042"/>
    <w:rsid w:val="00175E9D"/>
    <w:rsid w:val="001762B6"/>
    <w:rsid w:val="00183231"/>
    <w:rsid w:val="00183FFD"/>
    <w:rsid w:val="001901DB"/>
    <w:rsid w:val="00190BB3"/>
    <w:rsid w:val="00190F45"/>
    <w:rsid w:val="00190FB9"/>
    <w:rsid w:val="001959A5"/>
    <w:rsid w:val="001A0764"/>
    <w:rsid w:val="001A0E4B"/>
    <w:rsid w:val="001A2DA7"/>
    <w:rsid w:val="001A5672"/>
    <w:rsid w:val="001B0410"/>
    <w:rsid w:val="001B6574"/>
    <w:rsid w:val="001B7D7E"/>
    <w:rsid w:val="001C7530"/>
    <w:rsid w:val="001D5E75"/>
    <w:rsid w:val="001D77A5"/>
    <w:rsid w:val="001D7DDD"/>
    <w:rsid w:val="001E5DB4"/>
    <w:rsid w:val="001E629A"/>
    <w:rsid w:val="001E6C37"/>
    <w:rsid w:val="001E73C1"/>
    <w:rsid w:val="001F57FE"/>
    <w:rsid w:val="001F6159"/>
    <w:rsid w:val="001F6C85"/>
    <w:rsid w:val="0020628B"/>
    <w:rsid w:val="002103A8"/>
    <w:rsid w:val="00210FC2"/>
    <w:rsid w:val="002136CB"/>
    <w:rsid w:val="00220073"/>
    <w:rsid w:val="002206A5"/>
    <w:rsid w:val="002215D9"/>
    <w:rsid w:val="00222D80"/>
    <w:rsid w:val="00223918"/>
    <w:rsid w:val="00224EDC"/>
    <w:rsid w:val="00230644"/>
    <w:rsid w:val="00230B91"/>
    <w:rsid w:val="00231AE3"/>
    <w:rsid w:val="00231F56"/>
    <w:rsid w:val="002320D4"/>
    <w:rsid w:val="00240DC4"/>
    <w:rsid w:val="0024202A"/>
    <w:rsid w:val="00250537"/>
    <w:rsid w:val="0025295E"/>
    <w:rsid w:val="0025298C"/>
    <w:rsid w:val="00253E09"/>
    <w:rsid w:val="00253F84"/>
    <w:rsid w:val="00255121"/>
    <w:rsid w:val="00261907"/>
    <w:rsid w:val="002632F3"/>
    <w:rsid w:val="0026466B"/>
    <w:rsid w:val="00272278"/>
    <w:rsid w:val="00274E50"/>
    <w:rsid w:val="002777F6"/>
    <w:rsid w:val="002822B0"/>
    <w:rsid w:val="00283C0C"/>
    <w:rsid w:val="00286109"/>
    <w:rsid w:val="002861EF"/>
    <w:rsid w:val="002866C9"/>
    <w:rsid w:val="00286DDB"/>
    <w:rsid w:val="002914A2"/>
    <w:rsid w:val="002979A4"/>
    <w:rsid w:val="00297A61"/>
    <w:rsid w:val="002A250B"/>
    <w:rsid w:val="002B06F2"/>
    <w:rsid w:val="002B0A28"/>
    <w:rsid w:val="002B1A7F"/>
    <w:rsid w:val="002B2CAC"/>
    <w:rsid w:val="002B40A5"/>
    <w:rsid w:val="002B5292"/>
    <w:rsid w:val="002B7563"/>
    <w:rsid w:val="002C1093"/>
    <w:rsid w:val="002D13A5"/>
    <w:rsid w:val="002D5340"/>
    <w:rsid w:val="002D7740"/>
    <w:rsid w:val="002F4E8B"/>
    <w:rsid w:val="002F5815"/>
    <w:rsid w:val="002F72B5"/>
    <w:rsid w:val="00306F2E"/>
    <w:rsid w:val="0031101B"/>
    <w:rsid w:val="003124EB"/>
    <w:rsid w:val="00313F61"/>
    <w:rsid w:val="003143E1"/>
    <w:rsid w:val="0031471D"/>
    <w:rsid w:val="00315876"/>
    <w:rsid w:val="00315D74"/>
    <w:rsid w:val="00316A52"/>
    <w:rsid w:val="00321526"/>
    <w:rsid w:val="0032332C"/>
    <w:rsid w:val="00323C1F"/>
    <w:rsid w:val="00324F9A"/>
    <w:rsid w:val="00325837"/>
    <w:rsid w:val="003319A5"/>
    <w:rsid w:val="00332096"/>
    <w:rsid w:val="00332B96"/>
    <w:rsid w:val="00337E1D"/>
    <w:rsid w:val="0034066C"/>
    <w:rsid w:val="003419E7"/>
    <w:rsid w:val="003433F0"/>
    <w:rsid w:val="0034511C"/>
    <w:rsid w:val="00346871"/>
    <w:rsid w:val="003522FF"/>
    <w:rsid w:val="00353145"/>
    <w:rsid w:val="0035414F"/>
    <w:rsid w:val="0035549B"/>
    <w:rsid w:val="0037268E"/>
    <w:rsid w:val="003730CE"/>
    <w:rsid w:val="00374BB6"/>
    <w:rsid w:val="00374E32"/>
    <w:rsid w:val="00377301"/>
    <w:rsid w:val="00381144"/>
    <w:rsid w:val="003827B6"/>
    <w:rsid w:val="0038371C"/>
    <w:rsid w:val="003845B6"/>
    <w:rsid w:val="00390313"/>
    <w:rsid w:val="00396114"/>
    <w:rsid w:val="00396B62"/>
    <w:rsid w:val="0039708F"/>
    <w:rsid w:val="003A1C2B"/>
    <w:rsid w:val="003A69E2"/>
    <w:rsid w:val="003A7639"/>
    <w:rsid w:val="003B0375"/>
    <w:rsid w:val="003B3597"/>
    <w:rsid w:val="003B57A6"/>
    <w:rsid w:val="003C4252"/>
    <w:rsid w:val="003D0966"/>
    <w:rsid w:val="003F1828"/>
    <w:rsid w:val="003F1FC6"/>
    <w:rsid w:val="003F2D6F"/>
    <w:rsid w:val="003F3CEB"/>
    <w:rsid w:val="003F62DF"/>
    <w:rsid w:val="00401668"/>
    <w:rsid w:val="0040203B"/>
    <w:rsid w:val="00404901"/>
    <w:rsid w:val="00410997"/>
    <w:rsid w:val="0041406F"/>
    <w:rsid w:val="00414118"/>
    <w:rsid w:val="00416A9C"/>
    <w:rsid w:val="00423B28"/>
    <w:rsid w:val="004256CB"/>
    <w:rsid w:val="00433FBD"/>
    <w:rsid w:val="0043456F"/>
    <w:rsid w:val="0043545E"/>
    <w:rsid w:val="004355F1"/>
    <w:rsid w:val="0043614F"/>
    <w:rsid w:val="00444A80"/>
    <w:rsid w:val="00444CC1"/>
    <w:rsid w:val="004454B5"/>
    <w:rsid w:val="004461E4"/>
    <w:rsid w:val="004530A0"/>
    <w:rsid w:val="00453118"/>
    <w:rsid w:val="0046326B"/>
    <w:rsid w:val="00463BBB"/>
    <w:rsid w:val="00464B9A"/>
    <w:rsid w:val="0046698E"/>
    <w:rsid w:val="004727B6"/>
    <w:rsid w:val="00474015"/>
    <w:rsid w:val="00476632"/>
    <w:rsid w:val="00476AE0"/>
    <w:rsid w:val="00477D77"/>
    <w:rsid w:val="00477DBD"/>
    <w:rsid w:val="00480AE8"/>
    <w:rsid w:val="00481425"/>
    <w:rsid w:val="00486112"/>
    <w:rsid w:val="00490DF1"/>
    <w:rsid w:val="00493DF8"/>
    <w:rsid w:val="004952F2"/>
    <w:rsid w:val="00497560"/>
    <w:rsid w:val="004A0773"/>
    <w:rsid w:val="004A3086"/>
    <w:rsid w:val="004A36AB"/>
    <w:rsid w:val="004A6458"/>
    <w:rsid w:val="004B34F9"/>
    <w:rsid w:val="004B785C"/>
    <w:rsid w:val="004C0D28"/>
    <w:rsid w:val="004C19C0"/>
    <w:rsid w:val="004C3F91"/>
    <w:rsid w:val="004C56E1"/>
    <w:rsid w:val="004D26D5"/>
    <w:rsid w:val="004D2A78"/>
    <w:rsid w:val="004D3E94"/>
    <w:rsid w:val="004D49DE"/>
    <w:rsid w:val="004E58DC"/>
    <w:rsid w:val="004E5B27"/>
    <w:rsid w:val="004E76B9"/>
    <w:rsid w:val="004E7CDE"/>
    <w:rsid w:val="004F57C8"/>
    <w:rsid w:val="00501004"/>
    <w:rsid w:val="0050440B"/>
    <w:rsid w:val="00506641"/>
    <w:rsid w:val="00507095"/>
    <w:rsid w:val="00510C4E"/>
    <w:rsid w:val="00512C1D"/>
    <w:rsid w:val="0051617F"/>
    <w:rsid w:val="00517A9E"/>
    <w:rsid w:val="00521B40"/>
    <w:rsid w:val="00521CBA"/>
    <w:rsid w:val="00521D19"/>
    <w:rsid w:val="00523088"/>
    <w:rsid w:val="00524EE4"/>
    <w:rsid w:val="005272D1"/>
    <w:rsid w:val="00527636"/>
    <w:rsid w:val="00532680"/>
    <w:rsid w:val="00532C26"/>
    <w:rsid w:val="00532F76"/>
    <w:rsid w:val="0053509B"/>
    <w:rsid w:val="00535BFC"/>
    <w:rsid w:val="00536D43"/>
    <w:rsid w:val="00536E7B"/>
    <w:rsid w:val="00537502"/>
    <w:rsid w:val="005403DF"/>
    <w:rsid w:val="00541E90"/>
    <w:rsid w:val="00545B9C"/>
    <w:rsid w:val="00552601"/>
    <w:rsid w:val="00553A74"/>
    <w:rsid w:val="005549C8"/>
    <w:rsid w:val="0055640F"/>
    <w:rsid w:val="00560A4A"/>
    <w:rsid w:val="00560E4D"/>
    <w:rsid w:val="00561159"/>
    <w:rsid w:val="0056319B"/>
    <w:rsid w:val="00566AF6"/>
    <w:rsid w:val="00571AE9"/>
    <w:rsid w:val="0057249A"/>
    <w:rsid w:val="00574784"/>
    <w:rsid w:val="00575DF6"/>
    <w:rsid w:val="00580E85"/>
    <w:rsid w:val="0058537E"/>
    <w:rsid w:val="0059018B"/>
    <w:rsid w:val="005977CA"/>
    <w:rsid w:val="005978A6"/>
    <w:rsid w:val="005A0F87"/>
    <w:rsid w:val="005A330B"/>
    <w:rsid w:val="005A51E9"/>
    <w:rsid w:val="005A645A"/>
    <w:rsid w:val="005B2EDD"/>
    <w:rsid w:val="005B5154"/>
    <w:rsid w:val="005B6734"/>
    <w:rsid w:val="005B7AAE"/>
    <w:rsid w:val="005D4B6E"/>
    <w:rsid w:val="005D4BA8"/>
    <w:rsid w:val="005D5AE1"/>
    <w:rsid w:val="005D5B1D"/>
    <w:rsid w:val="005D5D83"/>
    <w:rsid w:val="005D5E67"/>
    <w:rsid w:val="005E41A7"/>
    <w:rsid w:val="005E699E"/>
    <w:rsid w:val="005F3A8C"/>
    <w:rsid w:val="005F465C"/>
    <w:rsid w:val="005F6571"/>
    <w:rsid w:val="005F7A17"/>
    <w:rsid w:val="005F7B36"/>
    <w:rsid w:val="005F7E7C"/>
    <w:rsid w:val="00600EC8"/>
    <w:rsid w:val="00603A7E"/>
    <w:rsid w:val="00615ED9"/>
    <w:rsid w:val="006167AD"/>
    <w:rsid w:val="00623DD7"/>
    <w:rsid w:val="00632E51"/>
    <w:rsid w:val="00632F21"/>
    <w:rsid w:val="00633B4B"/>
    <w:rsid w:val="00635753"/>
    <w:rsid w:val="006371C8"/>
    <w:rsid w:val="00641A9A"/>
    <w:rsid w:val="0064359E"/>
    <w:rsid w:val="0065626E"/>
    <w:rsid w:val="00657C7F"/>
    <w:rsid w:val="00663092"/>
    <w:rsid w:val="00664F3A"/>
    <w:rsid w:val="006661D1"/>
    <w:rsid w:val="0067170B"/>
    <w:rsid w:val="0067225A"/>
    <w:rsid w:val="00685E21"/>
    <w:rsid w:val="00686BBC"/>
    <w:rsid w:val="006938E6"/>
    <w:rsid w:val="0069540B"/>
    <w:rsid w:val="00696ED5"/>
    <w:rsid w:val="006974BA"/>
    <w:rsid w:val="006A0CA2"/>
    <w:rsid w:val="006A1BFC"/>
    <w:rsid w:val="006A2E0C"/>
    <w:rsid w:val="006A632D"/>
    <w:rsid w:val="006B3E50"/>
    <w:rsid w:val="006B6EFA"/>
    <w:rsid w:val="006C5DF8"/>
    <w:rsid w:val="006D1E9F"/>
    <w:rsid w:val="006D2E1F"/>
    <w:rsid w:val="006D32FB"/>
    <w:rsid w:val="006D3941"/>
    <w:rsid w:val="006D3E34"/>
    <w:rsid w:val="006D5339"/>
    <w:rsid w:val="006E1E6D"/>
    <w:rsid w:val="006E28BC"/>
    <w:rsid w:val="006E4C77"/>
    <w:rsid w:val="006E5009"/>
    <w:rsid w:val="006E64AD"/>
    <w:rsid w:val="006F06C9"/>
    <w:rsid w:val="006F1B52"/>
    <w:rsid w:val="006F2849"/>
    <w:rsid w:val="006F2D7A"/>
    <w:rsid w:val="006F721F"/>
    <w:rsid w:val="00701179"/>
    <w:rsid w:val="007053BE"/>
    <w:rsid w:val="0070736B"/>
    <w:rsid w:val="00710194"/>
    <w:rsid w:val="007114FD"/>
    <w:rsid w:val="00711C1A"/>
    <w:rsid w:val="007120BE"/>
    <w:rsid w:val="007162D6"/>
    <w:rsid w:val="007236B1"/>
    <w:rsid w:val="007307DC"/>
    <w:rsid w:val="00734F36"/>
    <w:rsid w:val="00735EBA"/>
    <w:rsid w:val="007413F1"/>
    <w:rsid w:val="0074196E"/>
    <w:rsid w:val="00744AD3"/>
    <w:rsid w:val="00746EA8"/>
    <w:rsid w:val="00750EB7"/>
    <w:rsid w:val="007538BB"/>
    <w:rsid w:val="00753C18"/>
    <w:rsid w:val="0075732D"/>
    <w:rsid w:val="007650CE"/>
    <w:rsid w:val="00765205"/>
    <w:rsid w:val="007711F3"/>
    <w:rsid w:val="0077337B"/>
    <w:rsid w:val="00782B32"/>
    <w:rsid w:val="007846F4"/>
    <w:rsid w:val="007917AD"/>
    <w:rsid w:val="00792084"/>
    <w:rsid w:val="007936EA"/>
    <w:rsid w:val="0079659F"/>
    <w:rsid w:val="007A541F"/>
    <w:rsid w:val="007B0094"/>
    <w:rsid w:val="007B0F19"/>
    <w:rsid w:val="007C03DE"/>
    <w:rsid w:val="007C24F5"/>
    <w:rsid w:val="007C2DF0"/>
    <w:rsid w:val="007C3236"/>
    <w:rsid w:val="007D24B6"/>
    <w:rsid w:val="007D369A"/>
    <w:rsid w:val="007D7DF8"/>
    <w:rsid w:val="007E1C07"/>
    <w:rsid w:val="007E2738"/>
    <w:rsid w:val="007E77C2"/>
    <w:rsid w:val="00803935"/>
    <w:rsid w:val="00803B7F"/>
    <w:rsid w:val="008042AF"/>
    <w:rsid w:val="00804D3D"/>
    <w:rsid w:val="0080535D"/>
    <w:rsid w:val="00805AA1"/>
    <w:rsid w:val="00807D53"/>
    <w:rsid w:val="00810B5E"/>
    <w:rsid w:val="00816317"/>
    <w:rsid w:val="00816AF6"/>
    <w:rsid w:val="008176FE"/>
    <w:rsid w:val="008202B6"/>
    <w:rsid w:val="00821EBC"/>
    <w:rsid w:val="0082360B"/>
    <w:rsid w:val="0082442C"/>
    <w:rsid w:val="0083051C"/>
    <w:rsid w:val="008319B6"/>
    <w:rsid w:val="00835233"/>
    <w:rsid w:val="008407C6"/>
    <w:rsid w:val="00844900"/>
    <w:rsid w:val="008451D7"/>
    <w:rsid w:val="00847515"/>
    <w:rsid w:val="008507D7"/>
    <w:rsid w:val="008535FA"/>
    <w:rsid w:val="00854E59"/>
    <w:rsid w:val="00855DC0"/>
    <w:rsid w:val="00857AED"/>
    <w:rsid w:val="00861295"/>
    <w:rsid w:val="008627E1"/>
    <w:rsid w:val="008651B1"/>
    <w:rsid w:val="00865A40"/>
    <w:rsid w:val="0086751C"/>
    <w:rsid w:val="008710F7"/>
    <w:rsid w:val="00877486"/>
    <w:rsid w:val="008801A3"/>
    <w:rsid w:val="008814F7"/>
    <w:rsid w:val="00882E21"/>
    <w:rsid w:val="008843F0"/>
    <w:rsid w:val="00884E9D"/>
    <w:rsid w:val="00885635"/>
    <w:rsid w:val="008869D4"/>
    <w:rsid w:val="00886AFD"/>
    <w:rsid w:val="00887440"/>
    <w:rsid w:val="008917E9"/>
    <w:rsid w:val="00892222"/>
    <w:rsid w:val="00892C98"/>
    <w:rsid w:val="00894E11"/>
    <w:rsid w:val="00895384"/>
    <w:rsid w:val="00895F60"/>
    <w:rsid w:val="008A0490"/>
    <w:rsid w:val="008A04CE"/>
    <w:rsid w:val="008A0986"/>
    <w:rsid w:val="008A1638"/>
    <w:rsid w:val="008A16BE"/>
    <w:rsid w:val="008A2E30"/>
    <w:rsid w:val="008B2ED3"/>
    <w:rsid w:val="008B6B47"/>
    <w:rsid w:val="008B76CF"/>
    <w:rsid w:val="008C236A"/>
    <w:rsid w:val="008C265A"/>
    <w:rsid w:val="008C71EE"/>
    <w:rsid w:val="008D17CE"/>
    <w:rsid w:val="008D3113"/>
    <w:rsid w:val="008D3829"/>
    <w:rsid w:val="008D489A"/>
    <w:rsid w:val="008E260E"/>
    <w:rsid w:val="008E326A"/>
    <w:rsid w:val="008E44ED"/>
    <w:rsid w:val="008E50B2"/>
    <w:rsid w:val="008E5C72"/>
    <w:rsid w:val="008E6384"/>
    <w:rsid w:val="008F27E8"/>
    <w:rsid w:val="008F39DF"/>
    <w:rsid w:val="00902E9F"/>
    <w:rsid w:val="00905ABD"/>
    <w:rsid w:val="00910325"/>
    <w:rsid w:val="00911499"/>
    <w:rsid w:val="00914CA1"/>
    <w:rsid w:val="009163B0"/>
    <w:rsid w:val="00921566"/>
    <w:rsid w:val="00921735"/>
    <w:rsid w:val="009220E7"/>
    <w:rsid w:val="00923322"/>
    <w:rsid w:val="0092356D"/>
    <w:rsid w:val="00931691"/>
    <w:rsid w:val="00936D60"/>
    <w:rsid w:val="00941B65"/>
    <w:rsid w:val="009424CB"/>
    <w:rsid w:val="00945B93"/>
    <w:rsid w:val="00950F0E"/>
    <w:rsid w:val="0095110C"/>
    <w:rsid w:val="00951E44"/>
    <w:rsid w:val="00956223"/>
    <w:rsid w:val="00961839"/>
    <w:rsid w:val="00962D5B"/>
    <w:rsid w:val="00966749"/>
    <w:rsid w:val="009673B8"/>
    <w:rsid w:val="00967797"/>
    <w:rsid w:val="0096780B"/>
    <w:rsid w:val="00970C54"/>
    <w:rsid w:val="00971CBF"/>
    <w:rsid w:val="00973F28"/>
    <w:rsid w:val="00982C1B"/>
    <w:rsid w:val="00983474"/>
    <w:rsid w:val="009856BD"/>
    <w:rsid w:val="0099013F"/>
    <w:rsid w:val="009937EB"/>
    <w:rsid w:val="00993BE1"/>
    <w:rsid w:val="0099646D"/>
    <w:rsid w:val="009A02B9"/>
    <w:rsid w:val="009A103F"/>
    <w:rsid w:val="009A24A9"/>
    <w:rsid w:val="009A5F13"/>
    <w:rsid w:val="009B2B4B"/>
    <w:rsid w:val="009B51AA"/>
    <w:rsid w:val="009B54DF"/>
    <w:rsid w:val="009B60A0"/>
    <w:rsid w:val="009B60E6"/>
    <w:rsid w:val="009B7523"/>
    <w:rsid w:val="009C2273"/>
    <w:rsid w:val="009C3277"/>
    <w:rsid w:val="009D007E"/>
    <w:rsid w:val="009D1BC2"/>
    <w:rsid w:val="009D247D"/>
    <w:rsid w:val="009E1430"/>
    <w:rsid w:val="009E31F4"/>
    <w:rsid w:val="009E4262"/>
    <w:rsid w:val="009E5967"/>
    <w:rsid w:val="009E7855"/>
    <w:rsid w:val="009F0E20"/>
    <w:rsid w:val="009F2DE1"/>
    <w:rsid w:val="009F3243"/>
    <w:rsid w:val="009F54F1"/>
    <w:rsid w:val="009F57EC"/>
    <w:rsid w:val="00A00497"/>
    <w:rsid w:val="00A00C6D"/>
    <w:rsid w:val="00A01BED"/>
    <w:rsid w:val="00A0461C"/>
    <w:rsid w:val="00A07751"/>
    <w:rsid w:val="00A07D30"/>
    <w:rsid w:val="00A106D5"/>
    <w:rsid w:val="00A1355F"/>
    <w:rsid w:val="00A20680"/>
    <w:rsid w:val="00A220DD"/>
    <w:rsid w:val="00A225A2"/>
    <w:rsid w:val="00A22C5B"/>
    <w:rsid w:val="00A234C9"/>
    <w:rsid w:val="00A24BE5"/>
    <w:rsid w:val="00A27481"/>
    <w:rsid w:val="00A31562"/>
    <w:rsid w:val="00A347FE"/>
    <w:rsid w:val="00A36652"/>
    <w:rsid w:val="00A37F4C"/>
    <w:rsid w:val="00A42BFA"/>
    <w:rsid w:val="00A47F6A"/>
    <w:rsid w:val="00A529CD"/>
    <w:rsid w:val="00A54593"/>
    <w:rsid w:val="00A553A3"/>
    <w:rsid w:val="00A556ED"/>
    <w:rsid w:val="00A5596A"/>
    <w:rsid w:val="00A55EDE"/>
    <w:rsid w:val="00A6322C"/>
    <w:rsid w:val="00A72A0D"/>
    <w:rsid w:val="00A82B0B"/>
    <w:rsid w:val="00A8413D"/>
    <w:rsid w:val="00A90ECA"/>
    <w:rsid w:val="00A93D8A"/>
    <w:rsid w:val="00A93F23"/>
    <w:rsid w:val="00A950D9"/>
    <w:rsid w:val="00A96604"/>
    <w:rsid w:val="00A97AC6"/>
    <w:rsid w:val="00AA069B"/>
    <w:rsid w:val="00AA126D"/>
    <w:rsid w:val="00AA20CD"/>
    <w:rsid w:val="00AA2FDC"/>
    <w:rsid w:val="00AA41A6"/>
    <w:rsid w:val="00AB0C8C"/>
    <w:rsid w:val="00AB2CC1"/>
    <w:rsid w:val="00AB30D0"/>
    <w:rsid w:val="00AB32E4"/>
    <w:rsid w:val="00AB40AE"/>
    <w:rsid w:val="00AB7485"/>
    <w:rsid w:val="00AC58BB"/>
    <w:rsid w:val="00AD05F6"/>
    <w:rsid w:val="00AD21DD"/>
    <w:rsid w:val="00AD4B6E"/>
    <w:rsid w:val="00AD7173"/>
    <w:rsid w:val="00AE3546"/>
    <w:rsid w:val="00AE3966"/>
    <w:rsid w:val="00AE72A2"/>
    <w:rsid w:val="00AF2E2B"/>
    <w:rsid w:val="00B07A31"/>
    <w:rsid w:val="00B146C7"/>
    <w:rsid w:val="00B15B6A"/>
    <w:rsid w:val="00B21AC7"/>
    <w:rsid w:val="00B24CE9"/>
    <w:rsid w:val="00B31DCA"/>
    <w:rsid w:val="00B31FC7"/>
    <w:rsid w:val="00B34FC6"/>
    <w:rsid w:val="00B411EE"/>
    <w:rsid w:val="00B432F5"/>
    <w:rsid w:val="00B448BA"/>
    <w:rsid w:val="00B50663"/>
    <w:rsid w:val="00B52700"/>
    <w:rsid w:val="00B55B31"/>
    <w:rsid w:val="00B57C5B"/>
    <w:rsid w:val="00B6110D"/>
    <w:rsid w:val="00B75A90"/>
    <w:rsid w:val="00B75ADF"/>
    <w:rsid w:val="00B763D4"/>
    <w:rsid w:val="00B83B0D"/>
    <w:rsid w:val="00B84DA8"/>
    <w:rsid w:val="00B900B6"/>
    <w:rsid w:val="00B900E5"/>
    <w:rsid w:val="00B92FD7"/>
    <w:rsid w:val="00B93BB8"/>
    <w:rsid w:val="00BA240C"/>
    <w:rsid w:val="00BA2C88"/>
    <w:rsid w:val="00BA7953"/>
    <w:rsid w:val="00BA7FDB"/>
    <w:rsid w:val="00BB0D96"/>
    <w:rsid w:val="00BB12E8"/>
    <w:rsid w:val="00BB15F3"/>
    <w:rsid w:val="00BB2D5A"/>
    <w:rsid w:val="00BB39EE"/>
    <w:rsid w:val="00BB5D2F"/>
    <w:rsid w:val="00BB62F7"/>
    <w:rsid w:val="00BC4542"/>
    <w:rsid w:val="00BD154F"/>
    <w:rsid w:val="00BD25AB"/>
    <w:rsid w:val="00BD4220"/>
    <w:rsid w:val="00BE4CFE"/>
    <w:rsid w:val="00BE5B9B"/>
    <w:rsid w:val="00BE5D6C"/>
    <w:rsid w:val="00BE6039"/>
    <w:rsid w:val="00BE75FB"/>
    <w:rsid w:val="00BF1BF2"/>
    <w:rsid w:val="00BF6C4E"/>
    <w:rsid w:val="00C00004"/>
    <w:rsid w:val="00C03075"/>
    <w:rsid w:val="00C04079"/>
    <w:rsid w:val="00C054A8"/>
    <w:rsid w:val="00C05FB7"/>
    <w:rsid w:val="00C06D6F"/>
    <w:rsid w:val="00C17A95"/>
    <w:rsid w:val="00C22ABD"/>
    <w:rsid w:val="00C24747"/>
    <w:rsid w:val="00C32E18"/>
    <w:rsid w:val="00C34A98"/>
    <w:rsid w:val="00C35F17"/>
    <w:rsid w:val="00C37365"/>
    <w:rsid w:val="00C40727"/>
    <w:rsid w:val="00C41BFC"/>
    <w:rsid w:val="00C4522C"/>
    <w:rsid w:val="00C46260"/>
    <w:rsid w:val="00C55BB6"/>
    <w:rsid w:val="00C62C04"/>
    <w:rsid w:val="00C634A2"/>
    <w:rsid w:val="00C64326"/>
    <w:rsid w:val="00C6623E"/>
    <w:rsid w:val="00C71F43"/>
    <w:rsid w:val="00C77BA0"/>
    <w:rsid w:val="00C80A86"/>
    <w:rsid w:val="00C80AAE"/>
    <w:rsid w:val="00C82ED2"/>
    <w:rsid w:val="00C85BA0"/>
    <w:rsid w:val="00C879D0"/>
    <w:rsid w:val="00C93078"/>
    <w:rsid w:val="00C93C6F"/>
    <w:rsid w:val="00C94A7B"/>
    <w:rsid w:val="00C96328"/>
    <w:rsid w:val="00C96E59"/>
    <w:rsid w:val="00CA2099"/>
    <w:rsid w:val="00CA4087"/>
    <w:rsid w:val="00CA66A5"/>
    <w:rsid w:val="00CB5AE8"/>
    <w:rsid w:val="00CB7162"/>
    <w:rsid w:val="00CC41E0"/>
    <w:rsid w:val="00CC499F"/>
    <w:rsid w:val="00CC734F"/>
    <w:rsid w:val="00CD21B5"/>
    <w:rsid w:val="00CD41B6"/>
    <w:rsid w:val="00CD47E3"/>
    <w:rsid w:val="00CD6412"/>
    <w:rsid w:val="00CD7B13"/>
    <w:rsid w:val="00CE1986"/>
    <w:rsid w:val="00CE42F6"/>
    <w:rsid w:val="00CE77C4"/>
    <w:rsid w:val="00CF026B"/>
    <w:rsid w:val="00CF0A86"/>
    <w:rsid w:val="00CF1B07"/>
    <w:rsid w:val="00CF36FF"/>
    <w:rsid w:val="00CF4EAA"/>
    <w:rsid w:val="00CF73B0"/>
    <w:rsid w:val="00CF7A4A"/>
    <w:rsid w:val="00D01B40"/>
    <w:rsid w:val="00D0220F"/>
    <w:rsid w:val="00D0666C"/>
    <w:rsid w:val="00D06C0A"/>
    <w:rsid w:val="00D1765A"/>
    <w:rsid w:val="00D20538"/>
    <w:rsid w:val="00D209A8"/>
    <w:rsid w:val="00D21DD0"/>
    <w:rsid w:val="00D24EEA"/>
    <w:rsid w:val="00D3547A"/>
    <w:rsid w:val="00D36528"/>
    <w:rsid w:val="00D4002D"/>
    <w:rsid w:val="00D40A68"/>
    <w:rsid w:val="00D4168F"/>
    <w:rsid w:val="00D43056"/>
    <w:rsid w:val="00D43555"/>
    <w:rsid w:val="00D52372"/>
    <w:rsid w:val="00D57A9C"/>
    <w:rsid w:val="00D63397"/>
    <w:rsid w:val="00D64F02"/>
    <w:rsid w:val="00D73060"/>
    <w:rsid w:val="00D80869"/>
    <w:rsid w:val="00D825D6"/>
    <w:rsid w:val="00D85432"/>
    <w:rsid w:val="00D862F3"/>
    <w:rsid w:val="00D8680B"/>
    <w:rsid w:val="00D9040D"/>
    <w:rsid w:val="00D909A2"/>
    <w:rsid w:val="00D93C72"/>
    <w:rsid w:val="00D95DE4"/>
    <w:rsid w:val="00DA213C"/>
    <w:rsid w:val="00DA3362"/>
    <w:rsid w:val="00DA3554"/>
    <w:rsid w:val="00DA3764"/>
    <w:rsid w:val="00DA716E"/>
    <w:rsid w:val="00DA7229"/>
    <w:rsid w:val="00DB3877"/>
    <w:rsid w:val="00DB4C7F"/>
    <w:rsid w:val="00DC0741"/>
    <w:rsid w:val="00DC2735"/>
    <w:rsid w:val="00DD196C"/>
    <w:rsid w:val="00DD2577"/>
    <w:rsid w:val="00DD3185"/>
    <w:rsid w:val="00DD4977"/>
    <w:rsid w:val="00DD6032"/>
    <w:rsid w:val="00DD6114"/>
    <w:rsid w:val="00DE36B7"/>
    <w:rsid w:val="00DE4C40"/>
    <w:rsid w:val="00DE517C"/>
    <w:rsid w:val="00DE7044"/>
    <w:rsid w:val="00DE76F0"/>
    <w:rsid w:val="00DF02A6"/>
    <w:rsid w:val="00DF2D83"/>
    <w:rsid w:val="00DF7A55"/>
    <w:rsid w:val="00DF7D34"/>
    <w:rsid w:val="00E004D3"/>
    <w:rsid w:val="00E0167E"/>
    <w:rsid w:val="00E01F0C"/>
    <w:rsid w:val="00E05D5E"/>
    <w:rsid w:val="00E05D9A"/>
    <w:rsid w:val="00E114A8"/>
    <w:rsid w:val="00E12792"/>
    <w:rsid w:val="00E1364A"/>
    <w:rsid w:val="00E13B01"/>
    <w:rsid w:val="00E1504C"/>
    <w:rsid w:val="00E16FA1"/>
    <w:rsid w:val="00E16FC3"/>
    <w:rsid w:val="00E1771E"/>
    <w:rsid w:val="00E30799"/>
    <w:rsid w:val="00E3280A"/>
    <w:rsid w:val="00E343DE"/>
    <w:rsid w:val="00E3553F"/>
    <w:rsid w:val="00E4260C"/>
    <w:rsid w:val="00E45A3D"/>
    <w:rsid w:val="00E47DBD"/>
    <w:rsid w:val="00E5064C"/>
    <w:rsid w:val="00E54F61"/>
    <w:rsid w:val="00E55FCD"/>
    <w:rsid w:val="00E6376B"/>
    <w:rsid w:val="00E63DDE"/>
    <w:rsid w:val="00E65125"/>
    <w:rsid w:val="00E70AD7"/>
    <w:rsid w:val="00E72298"/>
    <w:rsid w:val="00E72A0C"/>
    <w:rsid w:val="00E72C80"/>
    <w:rsid w:val="00E739D8"/>
    <w:rsid w:val="00E73FC0"/>
    <w:rsid w:val="00E77304"/>
    <w:rsid w:val="00E811ED"/>
    <w:rsid w:val="00E81D0F"/>
    <w:rsid w:val="00E81D1C"/>
    <w:rsid w:val="00E865C6"/>
    <w:rsid w:val="00E87338"/>
    <w:rsid w:val="00E920EF"/>
    <w:rsid w:val="00E92F56"/>
    <w:rsid w:val="00E9547A"/>
    <w:rsid w:val="00E9574A"/>
    <w:rsid w:val="00E957C3"/>
    <w:rsid w:val="00E9697E"/>
    <w:rsid w:val="00E978A6"/>
    <w:rsid w:val="00EA3604"/>
    <w:rsid w:val="00EB2C25"/>
    <w:rsid w:val="00EB5309"/>
    <w:rsid w:val="00EC32E8"/>
    <w:rsid w:val="00EC5B43"/>
    <w:rsid w:val="00ED26E5"/>
    <w:rsid w:val="00ED30AF"/>
    <w:rsid w:val="00ED4D42"/>
    <w:rsid w:val="00ED585B"/>
    <w:rsid w:val="00EE088E"/>
    <w:rsid w:val="00EE13C5"/>
    <w:rsid w:val="00EF11B0"/>
    <w:rsid w:val="00EF5315"/>
    <w:rsid w:val="00EF5AA2"/>
    <w:rsid w:val="00F019B5"/>
    <w:rsid w:val="00F04925"/>
    <w:rsid w:val="00F06147"/>
    <w:rsid w:val="00F12686"/>
    <w:rsid w:val="00F22123"/>
    <w:rsid w:val="00F222EC"/>
    <w:rsid w:val="00F244D2"/>
    <w:rsid w:val="00F3069D"/>
    <w:rsid w:val="00F30F85"/>
    <w:rsid w:val="00F356DC"/>
    <w:rsid w:val="00F374AC"/>
    <w:rsid w:val="00F44F7A"/>
    <w:rsid w:val="00F545C8"/>
    <w:rsid w:val="00F609A3"/>
    <w:rsid w:val="00F672A6"/>
    <w:rsid w:val="00F67E2D"/>
    <w:rsid w:val="00F71772"/>
    <w:rsid w:val="00F73377"/>
    <w:rsid w:val="00F74C25"/>
    <w:rsid w:val="00F75455"/>
    <w:rsid w:val="00F84E16"/>
    <w:rsid w:val="00F91CE0"/>
    <w:rsid w:val="00F93043"/>
    <w:rsid w:val="00F94642"/>
    <w:rsid w:val="00F94926"/>
    <w:rsid w:val="00F9503D"/>
    <w:rsid w:val="00F95F4D"/>
    <w:rsid w:val="00F96027"/>
    <w:rsid w:val="00FA08B3"/>
    <w:rsid w:val="00FA1F06"/>
    <w:rsid w:val="00FA2B68"/>
    <w:rsid w:val="00FA5D49"/>
    <w:rsid w:val="00FB2FA4"/>
    <w:rsid w:val="00FB716A"/>
    <w:rsid w:val="00FC1285"/>
    <w:rsid w:val="00FD13DB"/>
    <w:rsid w:val="00FD24C2"/>
    <w:rsid w:val="00FD3933"/>
    <w:rsid w:val="00FD395A"/>
    <w:rsid w:val="00FD3A71"/>
    <w:rsid w:val="00FD52EE"/>
    <w:rsid w:val="00FD60A8"/>
    <w:rsid w:val="00FD64FF"/>
    <w:rsid w:val="00FE46A6"/>
    <w:rsid w:val="00FF0720"/>
    <w:rsid w:val="00FF19DB"/>
    <w:rsid w:val="00FF2852"/>
    <w:rsid w:val="00FF29B3"/>
    <w:rsid w:val="00FF7E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FDC2B2"/>
  <w15:chartTrackingRefBased/>
  <w15:docId w15:val="{89E68A58-0A23-400F-AC21-9FB7E87BC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0"/>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3E09"/>
    <w:pPr>
      <w:spacing w:after="120" w:line="264" w:lineRule="auto"/>
    </w:pPr>
    <w:rPr>
      <w:rFonts w:eastAsiaTheme="minorEastAsia"/>
      <w:sz w:val="20"/>
      <w:szCs w:val="20"/>
      <w:lang w:val="en-CA" w:eastAsia="en-CA"/>
    </w:rPr>
  </w:style>
  <w:style w:type="paragraph" w:styleId="Heading1">
    <w:name w:val="heading 1"/>
    <w:basedOn w:val="Normal"/>
    <w:next w:val="Normal"/>
    <w:link w:val="Heading1Char"/>
    <w:uiPriority w:val="9"/>
    <w:qFormat/>
    <w:rsid w:val="00CF4EAA"/>
    <w:pPr>
      <w:keepNext/>
      <w:keepLines/>
      <w:spacing w:before="320" w:after="0" w:line="240"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CF4EAA"/>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nhideWhenUsed/>
    <w:qFormat/>
    <w:rsid w:val="00CF4EAA"/>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Heading4">
    <w:name w:val="heading 4"/>
    <w:basedOn w:val="Normal"/>
    <w:next w:val="Normal"/>
    <w:link w:val="Heading4Char"/>
    <w:uiPriority w:val="9"/>
    <w:unhideWhenUsed/>
    <w:qFormat/>
    <w:rsid w:val="00CF4EAA"/>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unhideWhenUsed/>
    <w:qFormat/>
    <w:rsid w:val="00CF4EAA"/>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unhideWhenUsed/>
    <w:qFormat/>
    <w:rsid w:val="00CF4EAA"/>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unhideWhenUsed/>
    <w:qFormat/>
    <w:rsid w:val="00CF4EAA"/>
    <w:pPr>
      <w:keepNext/>
      <w:keepLines/>
      <w:spacing w:before="40" w:after="0"/>
      <w:outlineLvl w:val="6"/>
    </w:pPr>
    <w:rPr>
      <w:rFonts w:asciiTheme="majorHAnsi" w:eastAsiaTheme="majorEastAsia" w:hAnsiTheme="majorHAnsi" w:cstheme="majorBidi"/>
      <w:i/>
      <w:iCs/>
      <w:color w:val="1F3864" w:themeColor="accent1" w:themeShade="80"/>
      <w:sz w:val="21"/>
      <w:szCs w:val="21"/>
    </w:rPr>
  </w:style>
  <w:style w:type="paragraph" w:styleId="Heading8">
    <w:name w:val="heading 8"/>
    <w:basedOn w:val="Normal"/>
    <w:next w:val="Normal"/>
    <w:link w:val="Heading8Char"/>
    <w:uiPriority w:val="9"/>
    <w:unhideWhenUsed/>
    <w:qFormat/>
    <w:rsid w:val="00CF4EAA"/>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unhideWhenUsed/>
    <w:qFormat/>
    <w:rsid w:val="00CF4EAA"/>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4EAA"/>
    <w:rPr>
      <w:rFonts w:asciiTheme="majorHAnsi" w:eastAsiaTheme="majorEastAsia" w:hAnsiTheme="majorHAnsi" w:cstheme="majorBidi"/>
      <w:color w:val="2F5496" w:themeColor="accent1" w:themeShade="BF"/>
      <w:sz w:val="32"/>
      <w:szCs w:val="32"/>
      <w:lang w:val="en-CA" w:eastAsia="en-CA"/>
    </w:rPr>
  </w:style>
  <w:style w:type="character" w:customStyle="1" w:styleId="Heading2Char">
    <w:name w:val="Heading 2 Char"/>
    <w:basedOn w:val="DefaultParagraphFont"/>
    <w:link w:val="Heading2"/>
    <w:rsid w:val="00CF4EAA"/>
    <w:rPr>
      <w:rFonts w:asciiTheme="majorHAnsi" w:eastAsiaTheme="majorEastAsia" w:hAnsiTheme="majorHAnsi" w:cstheme="majorBidi"/>
      <w:color w:val="404040" w:themeColor="text1" w:themeTint="BF"/>
      <w:sz w:val="28"/>
      <w:szCs w:val="28"/>
      <w:lang w:val="en-CA" w:eastAsia="en-CA"/>
    </w:rPr>
  </w:style>
  <w:style w:type="character" w:customStyle="1" w:styleId="Heading3Char">
    <w:name w:val="Heading 3 Char"/>
    <w:basedOn w:val="DefaultParagraphFont"/>
    <w:link w:val="Heading3"/>
    <w:rsid w:val="00CF4EAA"/>
    <w:rPr>
      <w:rFonts w:asciiTheme="majorHAnsi" w:eastAsiaTheme="majorEastAsia" w:hAnsiTheme="majorHAnsi" w:cstheme="majorBidi"/>
      <w:color w:val="44546A" w:themeColor="text2"/>
      <w:sz w:val="24"/>
      <w:szCs w:val="24"/>
      <w:lang w:val="en-CA" w:eastAsia="en-CA"/>
    </w:rPr>
  </w:style>
  <w:style w:type="character" w:customStyle="1" w:styleId="Heading4Char">
    <w:name w:val="Heading 4 Char"/>
    <w:basedOn w:val="DefaultParagraphFont"/>
    <w:link w:val="Heading4"/>
    <w:uiPriority w:val="9"/>
    <w:rsid w:val="00CF4EAA"/>
    <w:rPr>
      <w:rFonts w:asciiTheme="majorHAnsi" w:eastAsiaTheme="majorEastAsia" w:hAnsiTheme="majorHAnsi" w:cstheme="majorBidi"/>
      <w:lang w:val="en-CA" w:eastAsia="en-CA"/>
    </w:rPr>
  </w:style>
  <w:style w:type="character" w:customStyle="1" w:styleId="Heading5Char">
    <w:name w:val="Heading 5 Char"/>
    <w:basedOn w:val="DefaultParagraphFont"/>
    <w:link w:val="Heading5"/>
    <w:uiPriority w:val="9"/>
    <w:rsid w:val="00CF4EAA"/>
    <w:rPr>
      <w:rFonts w:asciiTheme="majorHAnsi" w:eastAsiaTheme="majorEastAsia" w:hAnsiTheme="majorHAnsi" w:cstheme="majorBidi"/>
      <w:color w:val="44546A" w:themeColor="text2"/>
      <w:lang w:val="en-CA" w:eastAsia="en-CA"/>
    </w:rPr>
  </w:style>
  <w:style w:type="character" w:customStyle="1" w:styleId="Heading6Char">
    <w:name w:val="Heading 6 Char"/>
    <w:basedOn w:val="DefaultParagraphFont"/>
    <w:link w:val="Heading6"/>
    <w:uiPriority w:val="9"/>
    <w:rsid w:val="00CF4EAA"/>
    <w:rPr>
      <w:rFonts w:asciiTheme="majorHAnsi" w:eastAsiaTheme="majorEastAsia" w:hAnsiTheme="majorHAnsi" w:cstheme="majorBidi"/>
      <w:i/>
      <w:iCs/>
      <w:color w:val="44546A" w:themeColor="text2"/>
      <w:sz w:val="21"/>
      <w:szCs w:val="21"/>
      <w:lang w:val="en-CA" w:eastAsia="en-CA"/>
    </w:rPr>
  </w:style>
  <w:style w:type="character" w:customStyle="1" w:styleId="Heading7Char">
    <w:name w:val="Heading 7 Char"/>
    <w:basedOn w:val="DefaultParagraphFont"/>
    <w:link w:val="Heading7"/>
    <w:uiPriority w:val="9"/>
    <w:rsid w:val="00CF4EAA"/>
    <w:rPr>
      <w:rFonts w:asciiTheme="majorHAnsi" w:eastAsiaTheme="majorEastAsia" w:hAnsiTheme="majorHAnsi" w:cstheme="majorBidi"/>
      <w:i/>
      <w:iCs/>
      <w:color w:val="1F3864" w:themeColor="accent1" w:themeShade="80"/>
      <w:sz w:val="21"/>
      <w:szCs w:val="21"/>
      <w:lang w:val="en-CA" w:eastAsia="en-CA"/>
    </w:rPr>
  </w:style>
  <w:style w:type="character" w:customStyle="1" w:styleId="Heading8Char">
    <w:name w:val="Heading 8 Char"/>
    <w:basedOn w:val="DefaultParagraphFont"/>
    <w:link w:val="Heading8"/>
    <w:uiPriority w:val="9"/>
    <w:rsid w:val="00CF4EAA"/>
    <w:rPr>
      <w:rFonts w:asciiTheme="majorHAnsi" w:eastAsiaTheme="majorEastAsia" w:hAnsiTheme="majorHAnsi" w:cstheme="majorBidi"/>
      <w:b/>
      <w:bCs/>
      <w:color w:val="44546A" w:themeColor="text2"/>
      <w:sz w:val="20"/>
      <w:szCs w:val="20"/>
      <w:lang w:val="en-CA" w:eastAsia="en-CA"/>
    </w:rPr>
  </w:style>
  <w:style w:type="character" w:customStyle="1" w:styleId="Heading9Char">
    <w:name w:val="Heading 9 Char"/>
    <w:basedOn w:val="DefaultParagraphFont"/>
    <w:link w:val="Heading9"/>
    <w:uiPriority w:val="9"/>
    <w:rsid w:val="00CF4EAA"/>
    <w:rPr>
      <w:rFonts w:asciiTheme="majorHAnsi" w:eastAsiaTheme="majorEastAsia" w:hAnsiTheme="majorHAnsi" w:cstheme="majorBidi"/>
      <w:b/>
      <w:bCs/>
      <w:i/>
      <w:iCs/>
      <w:color w:val="44546A" w:themeColor="text2"/>
      <w:sz w:val="20"/>
      <w:szCs w:val="20"/>
      <w:lang w:val="en-CA" w:eastAsia="en-CA"/>
    </w:rPr>
  </w:style>
  <w:style w:type="paragraph" w:styleId="BodyText">
    <w:name w:val="Body Text"/>
    <w:basedOn w:val="Normal"/>
    <w:link w:val="BodyTextChar"/>
    <w:uiPriority w:val="99"/>
    <w:qFormat/>
    <w:rsid w:val="00CF4EAA"/>
  </w:style>
  <w:style w:type="character" w:customStyle="1" w:styleId="BodyTextChar">
    <w:name w:val="Body Text Char"/>
    <w:basedOn w:val="DefaultParagraphFont"/>
    <w:link w:val="BodyText"/>
    <w:uiPriority w:val="99"/>
    <w:rsid w:val="00CF4EAA"/>
    <w:rPr>
      <w:rFonts w:eastAsiaTheme="minorEastAsia"/>
      <w:sz w:val="20"/>
      <w:szCs w:val="20"/>
      <w:lang w:val="en-CA" w:eastAsia="en-CA"/>
    </w:rPr>
  </w:style>
  <w:style w:type="paragraph" w:customStyle="1" w:styleId="StudyTitle">
    <w:name w:val="Study Title"/>
    <w:basedOn w:val="Normal"/>
    <w:link w:val="StudyTitleChar"/>
    <w:rsid w:val="00CF4EAA"/>
    <w:pPr>
      <w:spacing w:line="240" w:lineRule="auto"/>
      <w:ind w:left="2160" w:hanging="2160"/>
    </w:pPr>
    <w:rPr>
      <w:rFonts w:cs="Georgia"/>
      <w:sz w:val="32"/>
      <w:szCs w:val="32"/>
    </w:rPr>
  </w:style>
  <w:style w:type="paragraph" w:styleId="Index1">
    <w:name w:val="index 1"/>
    <w:basedOn w:val="Normal"/>
    <w:next w:val="Normal"/>
    <w:semiHidden/>
    <w:rsid w:val="00CF4EAA"/>
    <w:pPr>
      <w:ind w:left="240" w:hanging="240"/>
    </w:pPr>
  </w:style>
  <w:style w:type="paragraph" w:customStyle="1" w:styleId="PropNotesCountries">
    <w:name w:val="Prop Notes Countries"/>
    <w:basedOn w:val="TableLeft"/>
    <w:rsid w:val="00CF4EAA"/>
    <w:rPr>
      <w:rFonts w:cstheme="minorHAnsi"/>
    </w:rPr>
  </w:style>
  <w:style w:type="paragraph" w:styleId="Footer">
    <w:name w:val="footer"/>
    <w:basedOn w:val="Normal"/>
    <w:link w:val="FooterChar"/>
    <w:uiPriority w:val="99"/>
    <w:unhideWhenUsed/>
    <w:rsid w:val="00CF4EAA"/>
    <w:pPr>
      <w:shd w:val="clear" w:color="auto" w:fill="FFFFFF"/>
      <w:spacing w:after="0" w:line="300" w:lineRule="auto"/>
      <w:jc w:val="right"/>
    </w:pPr>
    <w:rPr>
      <w:rFonts w:cs="Arial"/>
      <w:color w:val="3F5765"/>
      <w:sz w:val="18"/>
      <w:szCs w:val="18"/>
    </w:rPr>
  </w:style>
  <w:style w:type="character" w:customStyle="1" w:styleId="FooterChar">
    <w:name w:val="Footer Char"/>
    <w:basedOn w:val="DefaultParagraphFont"/>
    <w:link w:val="Footer"/>
    <w:uiPriority w:val="99"/>
    <w:rsid w:val="00CF4EAA"/>
    <w:rPr>
      <w:rFonts w:eastAsiaTheme="minorEastAsia" w:cs="Arial"/>
      <w:color w:val="3F5765"/>
      <w:sz w:val="18"/>
      <w:szCs w:val="18"/>
      <w:shd w:val="clear" w:color="auto" w:fill="FFFFFF"/>
      <w:lang w:val="en-CA" w:eastAsia="en-CA"/>
    </w:rPr>
  </w:style>
  <w:style w:type="paragraph" w:styleId="TOC1">
    <w:name w:val="toc 1"/>
    <w:basedOn w:val="Normal"/>
    <w:next w:val="Normal"/>
    <w:uiPriority w:val="39"/>
    <w:rsid w:val="00CF4EAA"/>
    <w:pPr>
      <w:tabs>
        <w:tab w:val="right" w:leader="dot" w:pos="9014"/>
      </w:tabs>
      <w:spacing w:before="100" w:after="0" w:line="280" w:lineRule="exact"/>
    </w:pPr>
    <w:rPr>
      <w:b/>
      <w:noProof/>
      <w:color w:val="005587"/>
    </w:rPr>
  </w:style>
  <w:style w:type="paragraph" w:styleId="TOC2">
    <w:name w:val="toc 2"/>
    <w:basedOn w:val="Normal"/>
    <w:next w:val="Normal"/>
    <w:autoRedefine/>
    <w:uiPriority w:val="39"/>
    <w:unhideWhenUsed/>
    <w:rsid w:val="00CF4EAA"/>
    <w:pPr>
      <w:tabs>
        <w:tab w:val="left" w:pos="540"/>
        <w:tab w:val="left" w:pos="1320"/>
        <w:tab w:val="right" w:leader="dot" w:pos="9014"/>
      </w:tabs>
      <w:spacing w:after="0" w:line="360" w:lineRule="auto"/>
    </w:pPr>
    <w:rPr>
      <w:noProof/>
      <w:szCs w:val="22"/>
      <w:lang w:val="en-GB" w:eastAsia="en-GB"/>
    </w:rPr>
  </w:style>
  <w:style w:type="paragraph" w:styleId="Revision">
    <w:name w:val="Revision"/>
    <w:hidden/>
    <w:uiPriority w:val="99"/>
    <w:semiHidden/>
    <w:rsid w:val="00CF4EAA"/>
    <w:pPr>
      <w:spacing w:after="120" w:line="264" w:lineRule="auto"/>
    </w:pPr>
    <w:rPr>
      <w:rFonts w:eastAsiaTheme="minorEastAsia" w:cs="Times New Roman"/>
      <w:color w:val="44546A" w:themeColor="text2"/>
      <w:sz w:val="20"/>
    </w:rPr>
  </w:style>
  <w:style w:type="character" w:styleId="Hyperlink">
    <w:name w:val="Hyperlink"/>
    <w:basedOn w:val="BodyTextChar"/>
    <w:uiPriority w:val="99"/>
    <w:unhideWhenUsed/>
    <w:rsid w:val="00CF4EAA"/>
    <w:rPr>
      <w:rFonts w:eastAsiaTheme="minorEastAsia" w:cs="Times New Roman"/>
      <w:color w:val="ED7D31" w:themeColor="accent2"/>
      <w:sz w:val="20"/>
      <w:szCs w:val="24"/>
      <w:u w:val="single"/>
      <w:lang w:val="en-US" w:eastAsia="en-US"/>
    </w:rPr>
  </w:style>
  <w:style w:type="table" w:styleId="ColorfulGrid-Accent1">
    <w:name w:val="Colorful Grid Accent 1"/>
    <w:basedOn w:val="TableNormal"/>
    <w:rsid w:val="00CF4EAA"/>
    <w:pPr>
      <w:spacing w:after="120" w:line="264" w:lineRule="auto"/>
    </w:pPr>
    <w:rPr>
      <w:rFonts w:eastAsiaTheme="minorEastAsia"/>
      <w:color w:val="000000" w:themeColor="text1"/>
      <w:sz w:val="20"/>
      <w:szCs w:val="20"/>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paragraph" w:styleId="Caption">
    <w:name w:val="caption"/>
    <w:aliases w:val="Table Caption"/>
    <w:basedOn w:val="Normal"/>
    <w:next w:val="Normal"/>
    <w:link w:val="CaptionChar"/>
    <w:uiPriority w:val="35"/>
    <w:unhideWhenUsed/>
    <w:qFormat/>
    <w:rsid w:val="00CF4EAA"/>
    <w:pPr>
      <w:spacing w:line="240" w:lineRule="auto"/>
    </w:pPr>
    <w:rPr>
      <w:b/>
      <w:bCs/>
      <w:smallCaps/>
      <w:color w:val="595959" w:themeColor="text1" w:themeTint="A6"/>
      <w:spacing w:val="6"/>
    </w:rPr>
  </w:style>
  <w:style w:type="paragraph" w:customStyle="1" w:styleId="BioName">
    <w:name w:val="Bio Name"/>
    <w:basedOn w:val="Normal"/>
    <w:next w:val="BioTitle"/>
    <w:link w:val="BioNameChar"/>
    <w:autoRedefine/>
    <w:rsid w:val="00CF4EAA"/>
    <w:pPr>
      <w:keepNext/>
      <w:tabs>
        <w:tab w:val="right" w:pos="14310"/>
      </w:tabs>
      <w:spacing w:before="240" w:after="0"/>
    </w:pPr>
    <w:rPr>
      <w:rFonts w:cs="Arial"/>
      <w:b/>
      <w:bCs/>
      <w:color w:val="005587"/>
      <w:lang w:eastAsia="zh-TW"/>
    </w:rPr>
  </w:style>
  <w:style w:type="character" w:customStyle="1" w:styleId="BioNameChar">
    <w:name w:val="Bio Name Char"/>
    <w:link w:val="BioName"/>
    <w:rsid w:val="00CF4EAA"/>
    <w:rPr>
      <w:rFonts w:eastAsiaTheme="minorEastAsia" w:cs="Arial"/>
      <w:b/>
      <w:bCs/>
      <w:color w:val="005587"/>
      <w:sz w:val="20"/>
      <w:szCs w:val="20"/>
      <w:lang w:val="en-CA" w:eastAsia="zh-TW"/>
    </w:rPr>
  </w:style>
  <w:style w:type="paragraph" w:customStyle="1" w:styleId="BioTitle">
    <w:name w:val="Bio Title"/>
    <w:basedOn w:val="Normal"/>
    <w:next w:val="BodyText"/>
    <w:link w:val="BioTitleChar"/>
    <w:rsid w:val="00CF4EAA"/>
    <w:pPr>
      <w:tabs>
        <w:tab w:val="right" w:pos="14310"/>
      </w:tabs>
      <w:spacing w:line="280" w:lineRule="exact"/>
    </w:pPr>
    <w:rPr>
      <w:rFonts w:cs="Arial"/>
      <w:i/>
      <w:color w:val="2D3A42"/>
    </w:rPr>
  </w:style>
  <w:style w:type="character" w:customStyle="1" w:styleId="BioTitleChar">
    <w:name w:val="Bio Title Char"/>
    <w:link w:val="BioTitle"/>
    <w:rsid w:val="00CF4EAA"/>
    <w:rPr>
      <w:rFonts w:eastAsiaTheme="minorEastAsia" w:cs="Arial"/>
      <w:i/>
      <w:color w:val="2D3A42"/>
      <w:sz w:val="20"/>
      <w:szCs w:val="20"/>
      <w:lang w:val="en-CA" w:eastAsia="en-CA"/>
    </w:rPr>
  </w:style>
  <w:style w:type="paragraph" w:styleId="ListBullet">
    <w:name w:val="List Bullet"/>
    <w:aliases w:val="List Bullet 1,Punto elenco"/>
    <w:basedOn w:val="BodyText"/>
    <w:link w:val="ListBulletChar"/>
    <w:qFormat/>
    <w:rsid w:val="00CF4EAA"/>
    <w:pPr>
      <w:spacing w:after="60"/>
    </w:pPr>
  </w:style>
  <w:style w:type="table" w:customStyle="1" w:styleId="IQVIAStdTable-andBanding">
    <w:name w:val="IQVIA Std Table - and Banding"/>
    <w:basedOn w:val="IQVIAStdTable"/>
    <w:uiPriority w:val="99"/>
    <w:rsid w:val="00CF4EAA"/>
    <w:tblPr>
      <w:tblStyleRowBandSize w:val="1"/>
    </w:tblPr>
    <w:tcPr>
      <w:shd w:val="clear" w:color="auto" w:fill="auto"/>
    </w:tcPr>
    <w:tblStylePr w:type="firstRow">
      <w:rPr>
        <w:rFonts w:ascii="Arial" w:hAnsi="Arial"/>
        <w:b w:val="0"/>
        <w:color w:val="FFFFFF" w:themeColor="background1"/>
        <w:sz w:val="20"/>
      </w:rPr>
      <w:tblPr/>
      <w:tcPr>
        <w:shd w:val="clear" w:color="auto" w:fill="00A3E0"/>
      </w:tcPr>
    </w:tblStylePr>
    <w:tblStylePr w:type="lastRow">
      <w:rPr>
        <w:b w:val="0"/>
      </w:rPr>
    </w:tblStylePr>
    <w:tblStylePr w:type="firstCol">
      <w:pPr>
        <w:wordWrap/>
        <w:jc w:val="left"/>
      </w:pPr>
    </w:tblStylePr>
    <w:tblStylePr w:type="band1Horz">
      <w:tblPr/>
      <w:tcPr>
        <w:shd w:val="clear" w:color="auto" w:fill="F2F2F2" w:themeFill="background1" w:themeFillShade="F2"/>
      </w:tcPr>
    </w:tblStylePr>
  </w:style>
  <w:style w:type="character" w:styleId="Strong">
    <w:name w:val="Strong"/>
    <w:basedOn w:val="DefaultParagraphFont"/>
    <w:uiPriority w:val="22"/>
    <w:qFormat/>
    <w:rsid w:val="00CF4EAA"/>
    <w:rPr>
      <w:b/>
      <w:bCs/>
    </w:rPr>
  </w:style>
  <w:style w:type="character" w:styleId="Emphasis">
    <w:name w:val="Emphasis"/>
    <w:basedOn w:val="DefaultParagraphFont"/>
    <w:uiPriority w:val="20"/>
    <w:qFormat/>
    <w:rsid w:val="00CF4EAA"/>
    <w:rPr>
      <w:i/>
      <w:iCs/>
    </w:rPr>
  </w:style>
  <w:style w:type="paragraph" w:customStyle="1" w:styleId="TableCenter">
    <w:name w:val="Table Center"/>
    <w:basedOn w:val="Normal"/>
    <w:link w:val="TableCenterChar"/>
    <w:autoRedefine/>
    <w:rsid w:val="00CF4EAA"/>
    <w:pPr>
      <w:spacing w:before="60" w:after="60" w:line="240" w:lineRule="auto"/>
      <w:jc w:val="center"/>
    </w:pPr>
  </w:style>
  <w:style w:type="character" w:customStyle="1" w:styleId="TableCenterChar">
    <w:name w:val="Table Center Char"/>
    <w:link w:val="TableCenter"/>
    <w:rsid w:val="00CF4EAA"/>
    <w:rPr>
      <w:rFonts w:eastAsiaTheme="minorEastAsia"/>
      <w:sz w:val="20"/>
      <w:szCs w:val="20"/>
      <w:lang w:val="en-CA" w:eastAsia="en-CA"/>
    </w:rPr>
  </w:style>
  <w:style w:type="paragraph" w:customStyle="1" w:styleId="TableHeadCenter">
    <w:name w:val="Table Head Center"/>
    <w:basedOn w:val="TableHeadLeft"/>
    <w:link w:val="TableHeadCenterChar"/>
    <w:rsid w:val="00CF4EAA"/>
    <w:pPr>
      <w:jc w:val="center"/>
    </w:pPr>
  </w:style>
  <w:style w:type="character" w:customStyle="1" w:styleId="TableHeadCenterChar">
    <w:name w:val="Table Head Center Char"/>
    <w:link w:val="TableHeadCenter"/>
    <w:rsid w:val="00CF4EAA"/>
    <w:rPr>
      <w:rFonts w:eastAsiaTheme="minorEastAsia"/>
      <w:b/>
      <w:color w:val="FFFFFF"/>
      <w:sz w:val="20"/>
      <w:szCs w:val="20"/>
      <w:lang w:val="en-GB" w:eastAsia="en-CA"/>
    </w:rPr>
  </w:style>
  <w:style w:type="numbering" w:customStyle="1" w:styleId="Headings">
    <w:name w:val="Headings"/>
    <w:uiPriority w:val="99"/>
    <w:rsid w:val="00CF4EAA"/>
    <w:pPr>
      <w:numPr>
        <w:numId w:val="1"/>
      </w:numPr>
    </w:pPr>
  </w:style>
  <w:style w:type="character" w:customStyle="1" w:styleId="ES-HeadingChar">
    <w:name w:val="ES-Heading Char"/>
    <w:link w:val="ES-Heading"/>
    <w:rsid w:val="00CF4EAA"/>
    <w:rPr>
      <w:rFonts w:cs="Times New Roman"/>
      <w:b/>
      <w:color w:val="00A3E0"/>
      <w:kern w:val="28"/>
      <w:sz w:val="32"/>
    </w:rPr>
  </w:style>
  <w:style w:type="table" w:customStyle="1" w:styleId="IQVIAStdTable-LightBlueLeft">
    <w:name w:val="IQVIA Std Table - Light Blue Left"/>
    <w:basedOn w:val="IQVIAStdTable"/>
    <w:uiPriority w:val="99"/>
    <w:rsid w:val="00CF4EAA"/>
    <w:tblPr/>
    <w:tcPr>
      <w:shd w:val="clear" w:color="auto" w:fill="auto"/>
    </w:tcPr>
    <w:tblStylePr w:type="firstRow">
      <w:rPr>
        <w:rFonts w:ascii="Arial" w:hAnsi="Arial"/>
        <w:b w:val="0"/>
        <w:color w:val="FFFFFF" w:themeColor="background1"/>
        <w:sz w:val="20"/>
      </w:rPr>
      <w:tblPr/>
      <w:tcPr>
        <w:shd w:val="clear" w:color="auto" w:fill="00A3E0"/>
      </w:tcPr>
    </w:tblStylePr>
    <w:tblStylePr w:type="lastRow">
      <w:rPr>
        <w:b w:val="0"/>
      </w:rPr>
    </w:tblStylePr>
    <w:tblStylePr w:type="firstCol">
      <w:pPr>
        <w:wordWrap/>
        <w:jc w:val="left"/>
      </w:pPr>
      <w:tblPr/>
      <w:tcPr>
        <w:shd w:val="clear" w:color="auto" w:fill="00A3E0"/>
      </w:tcPr>
    </w:tblStylePr>
  </w:style>
  <w:style w:type="paragraph" w:customStyle="1" w:styleId="DividerPageSection">
    <w:name w:val="DividerPage_Section"/>
    <w:basedOn w:val="Normal"/>
    <w:link w:val="DividerPageSectionChar"/>
    <w:semiHidden/>
    <w:unhideWhenUsed/>
    <w:rsid w:val="00CF4EAA"/>
    <w:pPr>
      <w:spacing w:before="2280" w:line="192" w:lineRule="auto"/>
      <w:jc w:val="right"/>
    </w:pPr>
    <w:rPr>
      <w:rFonts w:cs="Arial"/>
      <w:color w:val="000000" w:themeColor="text1"/>
    </w:rPr>
  </w:style>
  <w:style w:type="paragraph" w:customStyle="1" w:styleId="DividerPageTitle">
    <w:name w:val="DividerPage_Title"/>
    <w:next w:val="Heading1"/>
    <w:link w:val="DividerPageTitleChar"/>
    <w:semiHidden/>
    <w:unhideWhenUsed/>
    <w:rsid w:val="00CF4EAA"/>
    <w:pPr>
      <w:spacing w:after="120" w:line="560" w:lineRule="exact"/>
      <w:jc w:val="right"/>
    </w:pPr>
    <w:rPr>
      <w:rFonts w:ascii="Georgia" w:eastAsiaTheme="minorEastAsia" w:hAnsi="Georgia" w:cs="Times New Roman"/>
      <w:color w:val="4472C4" w:themeColor="accent1"/>
      <w:sz w:val="50"/>
      <w:szCs w:val="60"/>
    </w:rPr>
  </w:style>
  <w:style w:type="character" w:customStyle="1" w:styleId="DividerPageSectionChar">
    <w:name w:val="DividerPage_Section Char"/>
    <w:link w:val="DividerPageSection"/>
    <w:semiHidden/>
    <w:rsid w:val="00CF4EAA"/>
    <w:rPr>
      <w:rFonts w:eastAsiaTheme="minorEastAsia" w:cs="Arial"/>
      <w:color w:val="000000" w:themeColor="text1"/>
      <w:sz w:val="20"/>
      <w:szCs w:val="20"/>
      <w:lang w:val="en-CA" w:eastAsia="en-CA"/>
    </w:rPr>
  </w:style>
  <w:style w:type="paragraph" w:customStyle="1" w:styleId="DividerPageSubTitle">
    <w:name w:val="DividerPage_SubTitle"/>
    <w:basedOn w:val="Normal"/>
    <w:link w:val="DividerPageSubTitleChar"/>
    <w:semiHidden/>
    <w:unhideWhenUsed/>
    <w:rsid w:val="00CF4EAA"/>
    <w:pPr>
      <w:spacing w:line="500" w:lineRule="exact"/>
      <w:jc w:val="right"/>
    </w:pPr>
    <w:rPr>
      <w:color w:val="4472C4" w:themeColor="accent1"/>
      <w:sz w:val="36"/>
      <w:szCs w:val="36"/>
    </w:rPr>
  </w:style>
  <w:style w:type="character" w:customStyle="1" w:styleId="DividerPageTitleChar">
    <w:name w:val="DividerPage_Title Char"/>
    <w:link w:val="DividerPageTitle"/>
    <w:semiHidden/>
    <w:rsid w:val="00CF4EAA"/>
    <w:rPr>
      <w:rFonts w:ascii="Georgia" w:eastAsiaTheme="minorEastAsia" w:hAnsi="Georgia" w:cs="Times New Roman"/>
      <w:color w:val="4472C4" w:themeColor="accent1"/>
      <w:sz w:val="50"/>
      <w:szCs w:val="60"/>
    </w:rPr>
  </w:style>
  <w:style w:type="character" w:customStyle="1" w:styleId="DividerPageSubTitleChar">
    <w:name w:val="DividerPage_SubTitle Char"/>
    <w:link w:val="DividerPageSubTitle"/>
    <w:semiHidden/>
    <w:rsid w:val="00CF4EAA"/>
    <w:rPr>
      <w:rFonts w:eastAsiaTheme="minorEastAsia"/>
      <w:color w:val="4472C4" w:themeColor="accent1"/>
      <w:sz w:val="36"/>
      <w:szCs w:val="36"/>
      <w:lang w:val="en-CA" w:eastAsia="en-CA"/>
    </w:rPr>
  </w:style>
  <w:style w:type="paragraph" w:customStyle="1" w:styleId="HeaderCompanyName">
    <w:name w:val="Header_Company Name"/>
    <w:basedOn w:val="Normal"/>
    <w:link w:val="HeaderCompanyNameChar"/>
    <w:semiHidden/>
    <w:rsid w:val="00CF4EAA"/>
    <w:pPr>
      <w:jc w:val="right"/>
    </w:pPr>
  </w:style>
  <w:style w:type="character" w:customStyle="1" w:styleId="HeaderCompanyNameChar">
    <w:name w:val="Header_Company Name Char"/>
    <w:link w:val="HeaderCompanyName"/>
    <w:semiHidden/>
    <w:rsid w:val="00CF4EAA"/>
    <w:rPr>
      <w:rFonts w:eastAsiaTheme="minorEastAsia"/>
      <w:sz w:val="20"/>
      <w:szCs w:val="20"/>
      <w:lang w:val="en-CA" w:eastAsia="en-CA"/>
    </w:rPr>
  </w:style>
  <w:style w:type="paragraph" w:styleId="TOCHeading">
    <w:name w:val="TOC Heading"/>
    <w:basedOn w:val="Heading1"/>
    <w:next w:val="Normal"/>
    <w:uiPriority w:val="39"/>
    <w:unhideWhenUsed/>
    <w:qFormat/>
    <w:rsid w:val="00CF4EAA"/>
    <w:pPr>
      <w:outlineLvl w:val="9"/>
    </w:pPr>
  </w:style>
  <w:style w:type="paragraph" w:customStyle="1" w:styleId="DividerPageAppendices">
    <w:name w:val="DividerPage_Appendices"/>
    <w:basedOn w:val="Heading1"/>
    <w:link w:val="DividerPageAppendicesChar"/>
    <w:rsid w:val="00CF4EAA"/>
    <w:pPr>
      <w:spacing w:before="1320"/>
    </w:pPr>
    <w:rPr>
      <w:color w:val="2D3A42"/>
      <w:sz w:val="48"/>
    </w:rPr>
  </w:style>
  <w:style w:type="paragraph" w:customStyle="1" w:styleId="AppendixHeading">
    <w:name w:val="Appendix Heading"/>
    <w:basedOn w:val="Heading2"/>
    <w:next w:val="BodyText"/>
    <w:link w:val="AppendixHeadingChar"/>
    <w:rsid w:val="00CF4EAA"/>
    <w:pPr>
      <w:pageBreakBefore/>
      <w:numPr>
        <w:numId w:val="6"/>
      </w:numPr>
      <w:pBdr>
        <w:top w:val="single" w:sz="12" w:space="6" w:color="4472C4" w:themeColor="accent1"/>
      </w:pBdr>
      <w:tabs>
        <w:tab w:val="left" w:pos="1800"/>
      </w:tabs>
      <w:spacing w:before="0" w:after="360"/>
      <w:ind w:left="0" w:firstLine="0"/>
      <w:outlineLvl w:val="0"/>
    </w:pPr>
    <w:rPr>
      <w:bCs/>
      <w:iCs/>
      <w:color w:val="00A3E0"/>
      <w:spacing w:val="-4"/>
      <w:sz w:val="32"/>
    </w:rPr>
  </w:style>
  <w:style w:type="character" w:customStyle="1" w:styleId="DividerPageAppendicesChar">
    <w:name w:val="DividerPage_Appendices Char"/>
    <w:link w:val="DividerPageAppendices"/>
    <w:rsid w:val="00CF4EAA"/>
    <w:rPr>
      <w:rFonts w:asciiTheme="majorHAnsi" w:eastAsiaTheme="majorEastAsia" w:hAnsiTheme="majorHAnsi" w:cstheme="majorBidi"/>
      <w:color w:val="2D3A42"/>
      <w:sz w:val="48"/>
      <w:szCs w:val="32"/>
      <w:lang w:val="en-CA" w:eastAsia="en-CA"/>
    </w:rPr>
  </w:style>
  <w:style w:type="character" w:customStyle="1" w:styleId="AppendixHeadingChar">
    <w:name w:val="Appendix Heading Char"/>
    <w:link w:val="AppendixHeading"/>
    <w:rsid w:val="00CF4EAA"/>
    <w:rPr>
      <w:rFonts w:asciiTheme="majorHAnsi" w:eastAsiaTheme="majorEastAsia" w:hAnsiTheme="majorHAnsi" w:cstheme="majorBidi"/>
      <w:bCs/>
      <w:iCs/>
      <w:color w:val="00A3E0"/>
      <w:spacing w:val="-4"/>
      <w:sz w:val="32"/>
      <w:szCs w:val="28"/>
      <w:lang w:val="en-CA" w:eastAsia="en-CA"/>
    </w:rPr>
  </w:style>
  <w:style w:type="table" w:customStyle="1" w:styleId="IQVIAStdTable-andTotalRow">
    <w:name w:val="IQVIA Std Table - and Total Row"/>
    <w:basedOn w:val="IQVIAStdTable"/>
    <w:uiPriority w:val="99"/>
    <w:qFormat/>
    <w:rsid w:val="00CF4EAA"/>
    <w:tblPr/>
    <w:tcPr>
      <w:shd w:val="clear" w:color="auto" w:fill="auto"/>
    </w:tcPr>
    <w:tblStylePr w:type="firstRow">
      <w:rPr>
        <w:rFonts w:ascii="Arial" w:hAnsi="Arial"/>
        <w:b w:val="0"/>
        <w:color w:val="FFFFFF" w:themeColor="background1"/>
        <w:sz w:val="20"/>
        <w:u w:val="none"/>
      </w:rPr>
      <w:tblPr/>
      <w:tcPr>
        <w:shd w:val="clear" w:color="auto" w:fill="00A3E0"/>
      </w:tcPr>
    </w:tblStylePr>
    <w:tblStylePr w:type="lastRow">
      <w:pPr>
        <w:wordWrap/>
        <w:spacing w:line="200" w:lineRule="exact"/>
      </w:pPr>
      <w:rPr>
        <w:rFonts w:ascii="Arial" w:hAnsi="Arial"/>
        <w:b w:val="0"/>
        <w:i w:val="0"/>
        <w:color w:val="auto"/>
        <w:sz w:val="20"/>
      </w:rPr>
      <w:tblPr/>
      <w:tcPr>
        <w:shd w:val="clear" w:color="auto" w:fill="CACED0"/>
      </w:tcPr>
    </w:tblStylePr>
    <w:tblStylePr w:type="firstCol">
      <w:pPr>
        <w:wordWrap/>
        <w:jc w:val="left"/>
      </w:pPr>
      <w:rPr>
        <w:rFonts w:ascii="Arial" w:hAnsi="Arial"/>
        <w:b w:val="0"/>
        <w:color w:val="auto"/>
        <w:sz w:val="20"/>
      </w:rPr>
    </w:tblStylePr>
    <w:tblStylePr w:type="lastCol">
      <w:rPr>
        <w:rFonts w:ascii="Arial" w:hAnsi="Arial"/>
        <w:sz w:val="20"/>
      </w:rPr>
    </w:tblStylePr>
    <w:tblStylePr w:type="band1Horz">
      <w:pPr>
        <w:wordWrap/>
        <w:jc w:val="left"/>
        <w:outlineLvl w:val="9"/>
      </w:pPr>
      <w:rPr>
        <w:rFonts w:ascii="Arial" w:hAnsi="Arial"/>
        <w:color w:val="auto"/>
        <w:sz w:val="20"/>
      </w:rPr>
      <w:tblPr/>
      <w:tcPr>
        <w:shd w:val="clear" w:color="auto" w:fill="D9D9D9" w:themeFill="background1" w:themeFillShade="D9"/>
      </w:tcPr>
    </w:tblStylePr>
    <w:tblStylePr w:type="band2Horz">
      <w:rPr>
        <w:rFonts w:ascii="Arial" w:hAnsi="Arial"/>
        <w:color w:val="auto"/>
        <w:sz w:val="20"/>
      </w:rPr>
    </w:tblStylePr>
  </w:style>
  <w:style w:type="paragraph" w:customStyle="1" w:styleId="Preparedby">
    <w:name w:val="Prepared by"/>
    <w:basedOn w:val="Normal"/>
    <w:link w:val="PreparedbyChar"/>
    <w:rsid w:val="00CF4EAA"/>
    <w:pPr>
      <w:spacing w:before="60" w:after="60" w:line="240" w:lineRule="auto"/>
      <w:ind w:left="1440" w:firstLine="720"/>
    </w:pPr>
    <w:rPr>
      <w:rFonts w:cs="Georgia"/>
      <w:sz w:val="22"/>
      <w:szCs w:val="23"/>
    </w:rPr>
  </w:style>
  <w:style w:type="character" w:customStyle="1" w:styleId="StudyTitleChar">
    <w:name w:val="Study Title Char"/>
    <w:link w:val="StudyTitle"/>
    <w:rsid w:val="00CF4EAA"/>
    <w:rPr>
      <w:rFonts w:eastAsiaTheme="minorEastAsia" w:cs="Georgia"/>
      <w:sz w:val="32"/>
      <w:szCs w:val="32"/>
      <w:lang w:val="en-CA" w:eastAsia="en-CA"/>
    </w:rPr>
  </w:style>
  <w:style w:type="character" w:customStyle="1" w:styleId="PreparedbyChar">
    <w:name w:val="Prepared by Char"/>
    <w:link w:val="Preparedby"/>
    <w:rsid w:val="00CF4EAA"/>
    <w:rPr>
      <w:rFonts w:eastAsiaTheme="minorEastAsia" w:cs="Georgia"/>
      <w:szCs w:val="23"/>
      <w:lang w:val="en-CA" w:eastAsia="en-CA"/>
    </w:rPr>
  </w:style>
  <w:style w:type="table" w:styleId="DarkList-Accent3">
    <w:name w:val="Dark List Accent 3"/>
    <w:basedOn w:val="TableNormal"/>
    <w:rsid w:val="00CF4EAA"/>
    <w:pPr>
      <w:spacing w:after="120" w:line="264" w:lineRule="auto"/>
    </w:pPr>
    <w:rPr>
      <w:rFonts w:eastAsiaTheme="minorEastAsia"/>
      <w:color w:val="FFFFFF" w:themeColor="background1"/>
      <w:sz w:val="20"/>
      <w:szCs w:val="20"/>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paragraph" w:customStyle="1" w:styleId="Faceplate">
    <w:name w:val="Faceplate"/>
    <w:basedOn w:val="Normal"/>
    <w:semiHidden/>
    <w:rsid w:val="00CF4EAA"/>
    <w:pPr>
      <w:spacing w:line="280" w:lineRule="exact"/>
      <w:jc w:val="center"/>
    </w:pPr>
    <w:rPr>
      <w:rFonts w:eastAsia="Batang"/>
      <w:color w:val="000000"/>
      <w:lang w:eastAsia="ko-KR"/>
    </w:rPr>
  </w:style>
  <w:style w:type="character" w:styleId="FollowedHyperlink">
    <w:name w:val="FollowedHyperlink"/>
    <w:basedOn w:val="Hyperlink"/>
    <w:uiPriority w:val="99"/>
    <w:rsid w:val="00CF4EAA"/>
    <w:rPr>
      <w:rFonts w:eastAsiaTheme="minorEastAsia" w:cs="Times New Roman"/>
      <w:color w:val="ED7D31" w:themeColor="accent2"/>
      <w:sz w:val="18"/>
      <w:szCs w:val="20"/>
      <w:u w:val="single"/>
      <w:lang w:val="en-US" w:eastAsia="en-US"/>
    </w:rPr>
  </w:style>
  <w:style w:type="paragraph" w:customStyle="1" w:styleId="ES-Heading">
    <w:name w:val="ES-Heading"/>
    <w:next w:val="BodyText"/>
    <w:link w:val="ES-HeadingChar"/>
    <w:rsid w:val="00CF4EAA"/>
    <w:pPr>
      <w:pageBreakBefore/>
      <w:pBdr>
        <w:top w:val="single" w:sz="12" w:space="6" w:color="00A3E0"/>
      </w:pBdr>
      <w:spacing w:after="360" w:line="264" w:lineRule="auto"/>
    </w:pPr>
    <w:rPr>
      <w:rFonts w:cs="Times New Roman"/>
      <w:b/>
      <w:color w:val="00A3E0"/>
      <w:kern w:val="28"/>
      <w:sz w:val="32"/>
    </w:rPr>
  </w:style>
  <w:style w:type="paragraph" w:styleId="MessageHeader">
    <w:name w:val="Message Header"/>
    <w:basedOn w:val="Normal"/>
    <w:link w:val="MessageHeaderChar"/>
    <w:semiHidden/>
    <w:rsid w:val="00CF4EAA"/>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semiHidden/>
    <w:rsid w:val="00CF4EAA"/>
    <w:rPr>
      <w:rFonts w:asciiTheme="majorHAnsi" w:eastAsiaTheme="majorEastAsia" w:hAnsiTheme="majorHAnsi" w:cstheme="majorBidi"/>
      <w:sz w:val="20"/>
      <w:szCs w:val="20"/>
      <w:shd w:val="pct20" w:color="auto" w:fill="auto"/>
      <w:lang w:val="en-CA" w:eastAsia="en-CA"/>
    </w:rPr>
  </w:style>
  <w:style w:type="paragraph" w:styleId="ListBullet2">
    <w:name w:val="List Bullet 2"/>
    <w:basedOn w:val="ListBullet"/>
    <w:uiPriority w:val="99"/>
    <w:rsid w:val="00CF4EAA"/>
    <w:pPr>
      <w:numPr>
        <w:numId w:val="2"/>
      </w:numPr>
    </w:pPr>
    <w:rPr>
      <w:rFonts w:eastAsia="Batang"/>
      <w:lang w:eastAsia="ko-KR"/>
    </w:rPr>
  </w:style>
  <w:style w:type="paragraph" w:styleId="ListBullet3">
    <w:name w:val="List Bullet 3"/>
    <w:basedOn w:val="ListBullet"/>
    <w:uiPriority w:val="99"/>
    <w:rsid w:val="00CF4EAA"/>
    <w:pPr>
      <w:numPr>
        <w:numId w:val="14"/>
      </w:numPr>
      <w:tabs>
        <w:tab w:val="clear" w:pos="1080"/>
      </w:tabs>
      <w:spacing w:line="240" w:lineRule="auto"/>
      <w:contextualSpacing/>
      <w:jc w:val="both"/>
    </w:pPr>
  </w:style>
  <w:style w:type="paragraph" w:styleId="ListNumber2">
    <w:name w:val="List Number 2"/>
    <w:basedOn w:val="ListNumber"/>
    <w:uiPriority w:val="99"/>
    <w:rsid w:val="00CF4EAA"/>
    <w:pPr>
      <w:tabs>
        <w:tab w:val="clear" w:pos="360"/>
      </w:tabs>
      <w:ind w:left="720"/>
      <w:contextualSpacing/>
    </w:pPr>
  </w:style>
  <w:style w:type="paragraph" w:styleId="ListContinue">
    <w:name w:val="List Continue"/>
    <w:basedOn w:val="ListBullet"/>
    <w:rsid w:val="00CF4EAA"/>
    <w:pPr>
      <w:ind w:left="360"/>
    </w:pPr>
  </w:style>
  <w:style w:type="paragraph" w:styleId="ListNumber3">
    <w:name w:val="List Number 3"/>
    <w:basedOn w:val="ListNumber"/>
    <w:uiPriority w:val="99"/>
    <w:rsid w:val="00CF4EAA"/>
    <w:pPr>
      <w:numPr>
        <w:numId w:val="4"/>
      </w:numPr>
      <w:contextualSpacing/>
    </w:pPr>
  </w:style>
  <w:style w:type="paragraph" w:styleId="ListNumber">
    <w:name w:val="List Number"/>
    <w:aliases w:val="List Number 1"/>
    <w:basedOn w:val="BodyText"/>
    <w:uiPriority w:val="99"/>
    <w:rsid w:val="00CF4EAA"/>
    <w:pPr>
      <w:numPr>
        <w:numId w:val="3"/>
      </w:numPr>
      <w:spacing w:line="280" w:lineRule="exact"/>
      <w:jc w:val="both"/>
    </w:pPr>
    <w:rPr>
      <w:color w:val="2D3A42"/>
    </w:rPr>
  </w:style>
  <w:style w:type="character" w:styleId="PageNumber">
    <w:name w:val="page number"/>
    <w:basedOn w:val="BodyTextChar"/>
    <w:rsid w:val="00CF4EAA"/>
    <w:rPr>
      <w:rFonts w:eastAsiaTheme="minorEastAsia" w:cs="Times New Roman"/>
      <w:color w:val="000000" w:themeColor="text1"/>
      <w:sz w:val="18"/>
      <w:szCs w:val="24"/>
      <w:lang w:val="en-US" w:eastAsia="en-US"/>
    </w:rPr>
  </w:style>
  <w:style w:type="paragraph" w:customStyle="1" w:styleId="TableBullet1">
    <w:name w:val="Table Bullet 1"/>
    <w:basedOn w:val="Normal"/>
    <w:rsid w:val="00CF4EAA"/>
    <w:pPr>
      <w:numPr>
        <w:numId w:val="5"/>
      </w:numPr>
      <w:spacing w:before="60" w:after="60" w:line="240" w:lineRule="auto"/>
    </w:pPr>
    <w:rPr>
      <w:lang w:val="en-GB"/>
    </w:rPr>
  </w:style>
  <w:style w:type="paragraph" w:customStyle="1" w:styleId="TableHeadLeft">
    <w:name w:val="Table Head Left"/>
    <w:basedOn w:val="Normal"/>
    <w:rsid w:val="00CF4EAA"/>
    <w:pPr>
      <w:spacing w:before="60" w:after="60" w:line="240" w:lineRule="auto"/>
    </w:pPr>
    <w:rPr>
      <w:b/>
      <w:color w:val="FFFFFF"/>
      <w:lang w:val="en-GB"/>
    </w:rPr>
  </w:style>
  <w:style w:type="paragraph" w:customStyle="1" w:styleId="TableLeft">
    <w:name w:val="Table Left"/>
    <w:basedOn w:val="TableCenter"/>
    <w:link w:val="TableLeftChar"/>
    <w:qFormat/>
    <w:rsid w:val="00CF4EAA"/>
    <w:pPr>
      <w:jc w:val="left"/>
    </w:pPr>
    <w:rPr>
      <w:lang w:val="en-GB"/>
    </w:rPr>
  </w:style>
  <w:style w:type="paragraph" w:customStyle="1" w:styleId="TableRight">
    <w:name w:val="Table Right"/>
    <w:basedOn w:val="TableCenter"/>
    <w:rsid w:val="00CF4EAA"/>
    <w:pPr>
      <w:jc w:val="right"/>
    </w:pPr>
  </w:style>
  <w:style w:type="paragraph" w:customStyle="1" w:styleId="TitlePageDate">
    <w:name w:val="Title Page Date"/>
    <w:basedOn w:val="Normal"/>
    <w:semiHidden/>
    <w:unhideWhenUsed/>
    <w:rsid w:val="00CF4EAA"/>
    <w:rPr>
      <w:rFonts w:ascii="Georgia" w:hAnsi="Georgia"/>
      <w:color w:val="000000"/>
      <w:szCs w:val="72"/>
    </w:rPr>
  </w:style>
  <w:style w:type="paragraph" w:customStyle="1" w:styleId="TitlePageShortTitle">
    <w:name w:val="Title Page Short Title"/>
    <w:basedOn w:val="Normal"/>
    <w:semiHidden/>
    <w:unhideWhenUsed/>
    <w:rsid w:val="00CF4EAA"/>
    <w:rPr>
      <w:rFonts w:ascii="Georgia" w:hAnsi="Georgia"/>
      <w:color w:val="404040" w:themeColor="text1" w:themeTint="BF"/>
      <w:sz w:val="36"/>
      <w:szCs w:val="40"/>
    </w:rPr>
  </w:style>
  <w:style w:type="paragraph" w:styleId="Closing">
    <w:name w:val="Closing"/>
    <w:basedOn w:val="Normal"/>
    <w:link w:val="ClosingChar"/>
    <w:semiHidden/>
    <w:unhideWhenUsed/>
    <w:rsid w:val="00CF4EAA"/>
    <w:pPr>
      <w:ind w:left="4320"/>
    </w:pPr>
  </w:style>
  <w:style w:type="character" w:customStyle="1" w:styleId="ClosingChar">
    <w:name w:val="Closing Char"/>
    <w:basedOn w:val="DefaultParagraphFont"/>
    <w:link w:val="Closing"/>
    <w:semiHidden/>
    <w:rsid w:val="00CF4EAA"/>
    <w:rPr>
      <w:rFonts w:eastAsiaTheme="minorEastAsia"/>
      <w:sz w:val="20"/>
      <w:szCs w:val="20"/>
      <w:lang w:val="en-CA" w:eastAsia="en-CA"/>
    </w:rPr>
  </w:style>
  <w:style w:type="character" w:styleId="CommentReference">
    <w:name w:val="annotation reference"/>
    <w:basedOn w:val="BodyTextChar"/>
    <w:uiPriority w:val="99"/>
    <w:rsid w:val="00CF4EAA"/>
    <w:rPr>
      <w:rFonts w:ascii="Arial" w:eastAsiaTheme="minorEastAsia" w:hAnsi="Arial" w:cs="Times New Roman"/>
      <w:color w:val="auto"/>
      <w:sz w:val="16"/>
      <w:szCs w:val="16"/>
      <w:u w:val="none"/>
      <w:lang w:val="en-US" w:eastAsia="en-US" w:bidi="ar-SA"/>
    </w:rPr>
  </w:style>
  <w:style w:type="paragraph" w:styleId="Date">
    <w:name w:val="Date"/>
    <w:basedOn w:val="Normal"/>
    <w:next w:val="Normal"/>
    <w:link w:val="DateChar"/>
    <w:semiHidden/>
    <w:unhideWhenUsed/>
    <w:rsid w:val="00CF4EAA"/>
  </w:style>
  <w:style w:type="character" w:customStyle="1" w:styleId="DateChar">
    <w:name w:val="Date Char"/>
    <w:basedOn w:val="DefaultParagraphFont"/>
    <w:link w:val="Date"/>
    <w:semiHidden/>
    <w:rsid w:val="00CF4EAA"/>
    <w:rPr>
      <w:rFonts w:eastAsiaTheme="minorEastAsia"/>
      <w:sz w:val="20"/>
      <w:szCs w:val="20"/>
      <w:lang w:val="en-CA" w:eastAsia="en-CA"/>
    </w:rPr>
  </w:style>
  <w:style w:type="character" w:styleId="EndnoteReference">
    <w:name w:val="endnote reference"/>
    <w:basedOn w:val="DefaultParagraphFont"/>
    <w:semiHidden/>
    <w:unhideWhenUsed/>
    <w:rsid w:val="00CF4EAA"/>
    <w:rPr>
      <w:rFonts w:ascii="Arial" w:hAnsi="Arial"/>
      <w:color w:val="000000" w:themeColor="text1"/>
      <w:sz w:val="20"/>
      <w:vertAlign w:val="superscript"/>
    </w:rPr>
  </w:style>
  <w:style w:type="paragraph" w:styleId="EndnoteText">
    <w:name w:val="endnote text"/>
    <w:basedOn w:val="Normal"/>
    <w:link w:val="EndnoteTextChar"/>
    <w:semiHidden/>
    <w:unhideWhenUsed/>
    <w:rsid w:val="00CF4EAA"/>
    <w:rPr>
      <w:color w:val="000000" w:themeColor="text1"/>
    </w:rPr>
  </w:style>
  <w:style w:type="character" w:customStyle="1" w:styleId="EndnoteTextChar">
    <w:name w:val="Endnote Text Char"/>
    <w:basedOn w:val="DefaultParagraphFont"/>
    <w:link w:val="EndnoteText"/>
    <w:semiHidden/>
    <w:rsid w:val="00CF4EAA"/>
    <w:rPr>
      <w:rFonts w:eastAsiaTheme="minorEastAsia"/>
      <w:color w:val="000000" w:themeColor="text1"/>
      <w:sz w:val="20"/>
      <w:szCs w:val="20"/>
      <w:lang w:val="en-CA" w:eastAsia="en-CA"/>
    </w:rPr>
  </w:style>
  <w:style w:type="paragraph" w:customStyle="1" w:styleId="ES-Intro-H2">
    <w:name w:val="ES-Intro-H2"/>
    <w:basedOn w:val="Heading2"/>
    <w:next w:val="BodyText"/>
    <w:link w:val="ES-Intro-H2Char"/>
    <w:rsid w:val="00CF4EAA"/>
    <w:pPr>
      <w:tabs>
        <w:tab w:val="left" w:pos="576"/>
      </w:tabs>
    </w:pPr>
  </w:style>
  <w:style w:type="paragraph" w:customStyle="1" w:styleId="ES-Intro-H3">
    <w:name w:val="ES-Intro-H3"/>
    <w:basedOn w:val="Heading3"/>
    <w:next w:val="BodyText"/>
    <w:link w:val="ES-Intro-H3Char"/>
    <w:rsid w:val="00CF4EAA"/>
  </w:style>
  <w:style w:type="character" w:customStyle="1" w:styleId="ES-Intro-H2Char">
    <w:name w:val="ES-Intro-H2 Char"/>
    <w:link w:val="ES-Intro-H2"/>
    <w:rsid w:val="00CF4EAA"/>
    <w:rPr>
      <w:rFonts w:asciiTheme="majorHAnsi" w:eastAsiaTheme="majorEastAsia" w:hAnsiTheme="majorHAnsi" w:cstheme="majorBidi"/>
      <w:color w:val="404040" w:themeColor="text1" w:themeTint="BF"/>
      <w:sz w:val="28"/>
      <w:szCs w:val="28"/>
      <w:lang w:val="en-CA" w:eastAsia="en-CA"/>
    </w:rPr>
  </w:style>
  <w:style w:type="character" w:customStyle="1" w:styleId="ES-Intro-H3Char">
    <w:name w:val="ES-Intro-H3 Char"/>
    <w:link w:val="ES-Intro-H3"/>
    <w:rsid w:val="00CF4EAA"/>
    <w:rPr>
      <w:rFonts w:asciiTheme="majorHAnsi" w:eastAsiaTheme="majorEastAsia" w:hAnsiTheme="majorHAnsi" w:cstheme="majorBidi"/>
      <w:color w:val="44546A" w:themeColor="text2"/>
      <w:sz w:val="24"/>
      <w:szCs w:val="24"/>
      <w:lang w:val="en-CA" w:eastAsia="en-CA"/>
    </w:rPr>
  </w:style>
  <w:style w:type="paragraph" w:customStyle="1" w:styleId="CoverTitle">
    <w:name w:val="Cover Title"/>
    <w:basedOn w:val="Normal"/>
    <w:rsid w:val="00CF4EAA"/>
    <w:pPr>
      <w:spacing w:after="0" w:line="240" w:lineRule="auto"/>
      <w:jc w:val="right"/>
    </w:pPr>
    <w:rPr>
      <w:b/>
      <w:caps/>
      <w:sz w:val="52"/>
      <w:lang w:val="en-GB"/>
    </w:rPr>
  </w:style>
  <w:style w:type="paragraph" w:styleId="Title">
    <w:name w:val="Title"/>
    <w:basedOn w:val="Normal"/>
    <w:next w:val="Normal"/>
    <w:link w:val="TitleChar"/>
    <w:uiPriority w:val="10"/>
    <w:qFormat/>
    <w:rsid w:val="00CF4EAA"/>
    <w:pPr>
      <w:spacing w:after="0" w:line="240" w:lineRule="auto"/>
      <w:contextualSpacing/>
    </w:pPr>
    <w:rPr>
      <w:rFonts w:asciiTheme="majorHAnsi" w:eastAsiaTheme="majorEastAsia" w:hAnsiTheme="majorHAnsi" w:cstheme="majorBidi"/>
      <w:color w:val="4472C4" w:themeColor="accent1"/>
      <w:spacing w:val="-10"/>
      <w:sz w:val="56"/>
      <w:szCs w:val="56"/>
    </w:rPr>
  </w:style>
  <w:style w:type="character" w:customStyle="1" w:styleId="TitleChar">
    <w:name w:val="Title Char"/>
    <w:basedOn w:val="DefaultParagraphFont"/>
    <w:link w:val="Title"/>
    <w:uiPriority w:val="10"/>
    <w:rsid w:val="00CF4EAA"/>
    <w:rPr>
      <w:rFonts w:asciiTheme="majorHAnsi" w:eastAsiaTheme="majorEastAsia" w:hAnsiTheme="majorHAnsi" w:cstheme="majorBidi"/>
      <w:color w:val="4472C4" w:themeColor="accent1"/>
      <w:spacing w:val="-10"/>
      <w:sz w:val="56"/>
      <w:szCs w:val="56"/>
      <w:lang w:val="en-CA" w:eastAsia="en-CA"/>
    </w:rPr>
  </w:style>
  <w:style w:type="paragraph" w:styleId="BlockText">
    <w:name w:val="Block Text"/>
    <w:basedOn w:val="Normal"/>
    <w:semiHidden/>
    <w:unhideWhenUsed/>
    <w:rsid w:val="00CF4EAA"/>
    <w:pPr>
      <w:pBdr>
        <w:top w:val="single" w:sz="2" w:space="10" w:color="4472C4" w:themeColor="accent1" w:shadow="1"/>
        <w:left w:val="single" w:sz="2" w:space="10" w:color="4472C4" w:themeColor="accent1" w:shadow="1"/>
        <w:bottom w:val="single" w:sz="2" w:space="10" w:color="4472C4" w:themeColor="accent1" w:shadow="1"/>
        <w:right w:val="single" w:sz="2" w:space="10" w:color="4472C4" w:themeColor="accent1" w:shadow="1"/>
      </w:pBdr>
      <w:ind w:left="1152" w:right="1152"/>
    </w:pPr>
    <w:rPr>
      <w:i/>
      <w:iCs/>
      <w:color w:val="4472C4" w:themeColor="accent1"/>
    </w:rPr>
  </w:style>
  <w:style w:type="paragraph" w:styleId="NoSpacing">
    <w:name w:val="No Spacing"/>
    <w:uiPriority w:val="1"/>
    <w:qFormat/>
    <w:rsid w:val="00CF4EAA"/>
    <w:pPr>
      <w:spacing w:after="0" w:line="240" w:lineRule="auto"/>
    </w:pPr>
    <w:rPr>
      <w:rFonts w:eastAsiaTheme="minorEastAsia"/>
      <w:sz w:val="20"/>
      <w:szCs w:val="20"/>
      <w:lang w:val="en-CA" w:eastAsia="en-CA"/>
    </w:rPr>
  </w:style>
  <w:style w:type="table" w:styleId="TableGrid">
    <w:name w:val="Table Grid"/>
    <w:basedOn w:val="TableNormal"/>
    <w:uiPriority w:val="39"/>
    <w:rsid w:val="00CF4EAA"/>
    <w:pPr>
      <w:spacing w:after="120" w:line="264" w:lineRule="auto"/>
    </w:pPr>
    <w:rPr>
      <w:rFonts w:eastAsiaTheme="minorEastAsia"/>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rPr>
        <w:color w:val="44546A" w:themeColor="text2"/>
      </w:rPr>
    </w:tblStylePr>
  </w:style>
  <w:style w:type="paragraph" w:customStyle="1" w:styleId="TablePrompt">
    <w:name w:val="Table Prompt"/>
    <w:basedOn w:val="TableCenter"/>
    <w:semiHidden/>
    <w:rsid w:val="00CF4EAA"/>
    <w:rPr>
      <w:color w:val="C00000"/>
    </w:rPr>
  </w:style>
  <w:style w:type="paragraph" w:customStyle="1" w:styleId="TitlePageClient">
    <w:name w:val="Title Page Client"/>
    <w:basedOn w:val="Normal"/>
    <w:semiHidden/>
    <w:unhideWhenUsed/>
    <w:rsid w:val="00CF4EAA"/>
    <w:pPr>
      <w:jc w:val="both"/>
    </w:pPr>
    <w:rPr>
      <w:rFonts w:ascii="Georgia" w:hAnsi="Georgia"/>
      <w:color w:val="FFFFFF"/>
      <w:sz w:val="60"/>
      <w:szCs w:val="72"/>
    </w:rPr>
  </w:style>
  <w:style w:type="character" w:customStyle="1" w:styleId="TableLeftChar">
    <w:name w:val="Table Left Char"/>
    <w:basedOn w:val="TableCenterChar"/>
    <w:link w:val="TableLeft"/>
    <w:rsid w:val="00CF4EAA"/>
    <w:rPr>
      <w:rFonts w:eastAsiaTheme="minorEastAsia"/>
      <w:sz w:val="20"/>
      <w:szCs w:val="20"/>
      <w:lang w:val="en-GB" w:eastAsia="en-CA"/>
    </w:rPr>
  </w:style>
  <w:style w:type="paragraph" w:customStyle="1" w:styleId="Coverpagedate">
    <w:name w:val="Cover page date"/>
    <w:basedOn w:val="Normal"/>
    <w:rsid w:val="00CF4EAA"/>
    <w:pPr>
      <w:jc w:val="right"/>
    </w:pPr>
    <w:rPr>
      <w:rFonts w:cs="Arial"/>
      <w:sz w:val="24"/>
    </w:rPr>
  </w:style>
  <w:style w:type="paragraph" w:styleId="ListParagraph">
    <w:name w:val="List Paragraph"/>
    <w:aliases w:val="Questions,head 2,List Paragraph1,QuestionNumber,Bullet List,FooterText,punto 1"/>
    <w:basedOn w:val="BodyText"/>
    <w:link w:val="ListParagraphChar"/>
    <w:uiPriority w:val="34"/>
    <w:qFormat/>
    <w:rsid w:val="00CF4EAA"/>
    <w:pPr>
      <w:ind w:left="720"/>
      <w:contextualSpacing/>
    </w:pPr>
  </w:style>
  <w:style w:type="paragraph" w:customStyle="1" w:styleId="Coverpagecustomername">
    <w:name w:val="Cover page customer name"/>
    <w:basedOn w:val="Normal"/>
    <w:rsid w:val="00CF4EAA"/>
    <w:pPr>
      <w:spacing w:before="360" w:after="140" w:line="240" w:lineRule="auto"/>
      <w:jc w:val="right"/>
    </w:pPr>
    <w:rPr>
      <w:bCs/>
      <w:i/>
      <w:color w:val="00A3E0"/>
      <w:sz w:val="40"/>
      <w:szCs w:val="48"/>
    </w:rPr>
  </w:style>
  <w:style w:type="table" w:customStyle="1" w:styleId="IQVIAStdTable-DarkBlueLeft">
    <w:name w:val="IQVIA Std Table - Dark Blue Left"/>
    <w:basedOn w:val="IQVIAStdTable-LightBlueLeft"/>
    <w:uiPriority w:val="99"/>
    <w:rsid w:val="00CF4EAA"/>
    <w:tblPr/>
    <w:tcPr>
      <w:shd w:val="clear" w:color="auto" w:fill="auto"/>
    </w:tcPr>
    <w:tblStylePr w:type="firstRow">
      <w:rPr>
        <w:rFonts w:ascii="Arial" w:hAnsi="Arial"/>
        <w:b w:val="0"/>
        <w:color w:val="FFFFFF" w:themeColor="background1"/>
        <w:sz w:val="20"/>
      </w:rPr>
      <w:tblPr/>
      <w:tcPr>
        <w:shd w:val="clear" w:color="auto" w:fill="00A3E0"/>
      </w:tcPr>
    </w:tblStylePr>
    <w:tblStylePr w:type="lastRow">
      <w:rPr>
        <w:b w:val="0"/>
      </w:rPr>
    </w:tblStylePr>
    <w:tblStylePr w:type="firstCol">
      <w:pPr>
        <w:wordWrap/>
        <w:jc w:val="left"/>
      </w:pPr>
      <w:rPr>
        <w:color w:val="FFFFFF" w:themeColor="background1"/>
      </w:rPr>
      <w:tblPr/>
      <w:tcPr>
        <w:shd w:val="clear" w:color="auto" w:fill="005587"/>
      </w:tcPr>
    </w:tblStylePr>
  </w:style>
  <w:style w:type="paragraph" w:styleId="TOC3">
    <w:name w:val="toc 3"/>
    <w:basedOn w:val="Normal"/>
    <w:next w:val="Normal"/>
    <w:autoRedefine/>
    <w:uiPriority w:val="39"/>
    <w:unhideWhenUsed/>
    <w:rsid w:val="00CF4EAA"/>
    <w:pPr>
      <w:tabs>
        <w:tab w:val="left" w:pos="720"/>
        <w:tab w:val="left" w:pos="900"/>
        <w:tab w:val="left" w:pos="1170"/>
        <w:tab w:val="right" w:leader="dot" w:pos="8010"/>
      </w:tabs>
      <w:spacing w:after="0" w:line="260" w:lineRule="exact"/>
      <w:ind w:left="540"/>
    </w:pPr>
    <w:rPr>
      <w:noProof/>
      <w:lang w:eastAsia="zh-TW"/>
    </w:rPr>
  </w:style>
  <w:style w:type="paragraph" w:customStyle="1" w:styleId="RestrictionStatement">
    <w:name w:val="Restriction Statement"/>
    <w:basedOn w:val="BodyText"/>
    <w:rsid w:val="00CF4EAA"/>
    <w:pPr>
      <w:spacing w:after="80" w:line="240" w:lineRule="auto"/>
    </w:pPr>
    <w:rPr>
      <w:sz w:val="16"/>
    </w:rPr>
  </w:style>
  <w:style w:type="character" w:customStyle="1" w:styleId="Superscript">
    <w:name w:val="Superscript"/>
    <w:basedOn w:val="DefaultParagraphFont"/>
    <w:uiPriority w:val="1"/>
    <w:rsid w:val="00CF4EAA"/>
    <w:rPr>
      <w:vertAlign w:val="superscript"/>
    </w:rPr>
  </w:style>
  <w:style w:type="paragraph" w:styleId="CommentText">
    <w:name w:val="annotation text"/>
    <w:aliases w:val="Comment Text Char1 Char,Comment Text Char Char Char,Comment Text Char1, Car17, Car17 Car,Annotationtext,Car17,Car17 Car,Char Char Char,Char Char1,Comment Text Char Char,Comment Text Char Char1"/>
    <w:basedOn w:val="Normal"/>
    <w:link w:val="CommentTextChar"/>
    <w:uiPriority w:val="99"/>
    <w:unhideWhenUsed/>
    <w:qFormat/>
    <w:rsid w:val="00CF4EAA"/>
    <w:pPr>
      <w:spacing w:line="240" w:lineRule="auto"/>
    </w:pPr>
  </w:style>
  <w:style w:type="character" w:customStyle="1" w:styleId="CommentTextChar">
    <w:name w:val="Comment Text Char"/>
    <w:aliases w:val="Comment Text Char1 Char Char,Comment Text Char Char Char Char,Comment Text Char1 Char1, Car17 Char, Car17 Car Char,Annotationtext Char,Car17 Char,Car17 Car Char,Char Char Char Char,Char Char1 Char,Comment Text Char Char Char1"/>
    <w:basedOn w:val="DefaultParagraphFont"/>
    <w:link w:val="CommentText"/>
    <w:uiPriority w:val="99"/>
    <w:rsid w:val="00CF4EAA"/>
    <w:rPr>
      <w:rFonts w:eastAsiaTheme="minorEastAsia"/>
      <w:sz w:val="20"/>
      <w:szCs w:val="20"/>
      <w:lang w:val="en-CA" w:eastAsia="en-CA"/>
    </w:rPr>
  </w:style>
  <w:style w:type="paragraph" w:styleId="CommentSubject">
    <w:name w:val="annotation subject"/>
    <w:basedOn w:val="Normal"/>
    <w:link w:val="CommentSubjectChar"/>
    <w:uiPriority w:val="99"/>
    <w:semiHidden/>
    <w:unhideWhenUsed/>
    <w:rsid w:val="00CF4EAA"/>
    <w:rPr>
      <w:b/>
      <w:bCs/>
    </w:rPr>
  </w:style>
  <w:style w:type="character" w:customStyle="1" w:styleId="CommentSubjectChar">
    <w:name w:val="Comment Subject Char"/>
    <w:basedOn w:val="CommentTextChar"/>
    <w:link w:val="CommentSubject"/>
    <w:uiPriority w:val="99"/>
    <w:semiHidden/>
    <w:rsid w:val="00CF4EAA"/>
    <w:rPr>
      <w:rFonts w:eastAsiaTheme="minorEastAsia"/>
      <w:b/>
      <w:bCs/>
      <w:sz w:val="20"/>
      <w:szCs w:val="20"/>
      <w:lang w:val="en-CA" w:eastAsia="en-CA"/>
    </w:rPr>
  </w:style>
  <w:style w:type="character" w:customStyle="1" w:styleId="StandoutText">
    <w:name w:val="Standout Text"/>
    <w:basedOn w:val="Strong"/>
    <w:rsid w:val="00CF4EAA"/>
    <w:rPr>
      <w:rFonts w:ascii="Arial" w:hAnsi="Arial"/>
      <w:b/>
      <w:bCs/>
      <w:color w:val="00A3E0"/>
      <w:sz w:val="20"/>
    </w:rPr>
  </w:style>
  <w:style w:type="paragraph" w:customStyle="1" w:styleId="FooterPageNumber">
    <w:name w:val="Footer Page Number"/>
    <w:basedOn w:val="Normal"/>
    <w:link w:val="FooterPageNumberChar"/>
    <w:rsid w:val="00CF4EAA"/>
    <w:pPr>
      <w:pBdr>
        <w:top w:val="single" w:sz="6" w:space="6" w:color="00A3E0"/>
      </w:pBdr>
      <w:spacing w:before="240" w:after="0" w:line="240" w:lineRule="auto"/>
      <w:jc w:val="right"/>
    </w:pPr>
    <w:rPr>
      <w:color w:val="00A3E0"/>
    </w:rPr>
  </w:style>
  <w:style w:type="character" w:customStyle="1" w:styleId="FooterPageNumberChar">
    <w:name w:val="Footer Page Number Char"/>
    <w:basedOn w:val="DefaultParagraphFont"/>
    <w:link w:val="FooterPageNumber"/>
    <w:rsid w:val="00CF4EAA"/>
    <w:rPr>
      <w:rFonts w:eastAsiaTheme="minorEastAsia"/>
      <w:color w:val="00A3E0"/>
      <w:sz w:val="20"/>
      <w:szCs w:val="20"/>
      <w:lang w:val="en-CA" w:eastAsia="en-CA"/>
    </w:rPr>
  </w:style>
  <w:style w:type="paragraph" w:customStyle="1" w:styleId="QAL1num">
    <w:name w:val="Q&amp;A (L1 num)"/>
    <w:basedOn w:val="BodyText"/>
    <w:next w:val="QAL1response"/>
    <w:link w:val="QAL1numChar"/>
    <w:rsid w:val="00CF4EAA"/>
    <w:pPr>
      <w:keepNext/>
      <w:numPr>
        <w:numId w:val="7"/>
      </w:numPr>
      <w:spacing w:before="180" w:after="60"/>
    </w:pPr>
    <w:rPr>
      <w:color w:val="005587"/>
      <w:lang w:val="en-GB"/>
    </w:rPr>
  </w:style>
  <w:style w:type="paragraph" w:customStyle="1" w:styleId="QAL2num">
    <w:name w:val="Q&amp;A (L2 num)"/>
    <w:basedOn w:val="QAL1num"/>
    <w:next w:val="QAL2response"/>
    <w:link w:val="QAL2numChar"/>
    <w:rsid w:val="00CF4EAA"/>
    <w:pPr>
      <w:numPr>
        <w:numId w:val="8"/>
      </w:numPr>
    </w:pPr>
  </w:style>
  <w:style w:type="character" w:customStyle="1" w:styleId="QAL1numChar">
    <w:name w:val="Q&amp;A (L1 num) Char"/>
    <w:link w:val="QAL1num"/>
    <w:rsid w:val="00CF4EAA"/>
    <w:rPr>
      <w:rFonts w:eastAsiaTheme="minorEastAsia"/>
      <w:color w:val="005587"/>
      <w:sz w:val="20"/>
      <w:szCs w:val="20"/>
      <w:lang w:val="en-GB" w:eastAsia="en-CA"/>
    </w:rPr>
  </w:style>
  <w:style w:type="character" w:customStyle="1" w:styleId="QAL2numChar">
    <w:name w:val="Q&amp;A (L2 num) Char"/>
    <w:link w:val="QAL2num"/>
    <w:rsid w:val="00CF4EAA"/>
    <w:rPr>
      <w:rFonts w:eastAsiaTheme="minorEastAsia"/>
      <w:color w:val="005587"/>
      <w:sz w:val="20"/>
      <w:szCs w:val="20"/>
      <w:lang w:val="en-GB" w:eastAsia="en-CA"/>
    </w:rPr>
  </w:style>
  <w:style w:type="paragraph" w:customStyle="1" w:styleId="QAL2response">
    <w:name w:val="Q&amp;A (L2 response)"/>
    <w:basedOn w:val="BodyText"/>
    <w:link w:val="QAL2responseChar"/>
    <w:rsid w:val="00CF4EAA"/>
    <w:pPr>
      <w:ind w:left="720"/>
    </w:pPr>
  </w:style>
  <w:style w:type="character" w:customStyle="1" w:styleId="QAL2responseChar">
    <w:name w:val="Q&amp;A (L2 response) Char"/>
    <w:basedOn w:val="BodyTextChar"/>
    <w:link w:val="QAL2response"/>
    <w:rsid w:val="00CF4EAA"/>
    <w:rPr>
      <w:rFonts w:eastAsiaTheme="minorEastAsia"/>
      <w:sz w:val="20"/>
      <w:szCs w:val="20"/>
      <w:lang w:val="en-CA" w:eastAsia="en-CA"/>
    </w:rPr>
  </w:style>
  <w:style w:type="paragraph" w:customStyle="1" w:styleId="QAL1response">
    <w:name w:val="Q&amp;A (L1 response)"/>
    <w:basedOn w:val="QAL2response"/>
    <w:rsid w:val="00CF4EAA"/>
    <w:pPr>
      <w:ind w:left="360"/>
    </w:pPr>
    <w:rPr>
      <w:lang w:val="en-GB"/>
    </w:rPr>
  </w:style>
  <w:style w:type="paragraph" w:customStyle="1" w:styleId="QAL2bullet">
    <w:name w:val="Q&amp;A (L2 bullet)"/>
    <w:basedOn w:val="QAL1num"/>
    <w:next w:val="QAL2response"/>
    <w:rsid w:val="00CF4EAA"/>
    <w:pPr>
      <w:numPr>
        <w:numId w:val="9"/>
      </w:numPr>
      <w:tabs>
        <w:tab w:val="num" w:pos="360"/>
      </w:tabs>
      <w:ind w:left="720"/>
    </w:pPr>
    <w:rPr>
      <w:lang w:eastAsia="zh-TW"/>
    </w:rPr>
  </w:style>
  <w:style w:type="paragraph" w:customStyle="1" w:styleId="QA">
    <w:name w:val="Q&amp;A"/>
    <w:basedOn w:val="QAL1num"/>
    <w:next w:val="BodyText"/>
    <w:rsid w:val="00CF4EAA"/>
    <w:pPr>
      <w:numPr>
        <w:numId w:val="0"/>
      </w:numPr>
    </w:pPr>
  </w:style>
  <w:style w:type="paragraph" w:customStyle="1" w:styleId="Guidance">
    <w:name w:val="Guidance"/>
    <w:basedOn w:val="BodyText"/>
    <w:rsid w:val="00CF4EAA"/>
    <w:rPr>
      <w:i/>
      <w:color w:val="CC3300"/>
      <w:lang w:val="en-GB"/>
    </w:rPr>
  </w:style>
  <w:style w:type="paragraph" w:customStyle="1" w:styleId="PropNotesH3">
    <w:name w:val="Prop Notes H3"/>
    <w:rsid w:val="00CF4EAA"/>
    <w:pPr>
      <w:keepNext/>
      <w:spacing w:before="160" w:after="40" w:line="264" w:lineRule="auto"/>
    </w:pPr>
    <w:rPr>
      <w:rFonts w:eastAsiaTheme="minorEastAsia" w:cs="Times New Roman"/>
      <w:b/>
      <w:color w:val="2D3A42"/>
      <w:sz w:val="20"/>
      <w:szCs w:val="24"/>
    </w:rPr>
  </w:style>
  <w:style w:type="paragraph" w:customStyle="1" w:styleId="PropNotesH2">
    <w:name w:val="Prop Notes H2"/>
    <w:basedOn w:val="BodyText"/>
    <w:rsid w:val="00CF4EAA"/>
    <w:pPr>
      <w:keepNext/>
      <w:spacing w:before="180"/>
    </w:pPr>
    <w:rPr>
      <w:b/>
      <w:i/>
      <w:color w:val="005587"/>
    </w:rPr>
  </w:style>
  <w:style w:type="paragraph" w:customStyle="1" w:styleId="PropNotesH4">
    <w:name w:val="Prop Notes H4"/>
    <w:basedOn w:val="BodyText"/>
    <w:rsid w:val="00CF4EAA"/>
    <w:pPr>
      <w:keepNext/>
      <w:spacing w:after="60"/>
    </w:pPr>
    <w:rPr>
      <w:i/>
    </w:rPr>
  </w:style>
  <w:style w:type="paragraph" w:customStyle="1" w:styleId="InsideCoverCustomer">
    <w:name w:val="Inside Cover Customer"/>
    <w:basedOn w:val="Normal"/>
    <w:rsid w:val="00CF4EAA"/>
    <w:pPr>
      <w:spacing w:line="240" w:lineRule="auto"/>
    </w:pPr>
    <w:rPr>
      <w:b/>
      <w:bCs/>
      <w:caps/>
      <w:color w:val="00A3E0"/>
      <w:spacing w:val="5"/>
      <w:sz w:val="52"/>
    </w:rPr>
  </w:style>
  <w:style w:type="paragraph" w:styleId="Header">
    <w:name w:val="header"/>
    <w:basedOn w:val="Normal"/>
    <w:link w:val="HeaderChar"/>
    <w:uiPriority w:val="99"/>
    <w:unhideWhenUsed/>
    <w:rsid w:val="00CF4EAA"/>
    <w:pPr>
      <w:tabs>
        <w:tab w:val="center" w:pos="4680"/>
        <w:tab w:val="right" w:pos="9360"/>
      </w:tabs>
    </w:pPr>
  </w:style>
  <w:style w:type="character" w:customStyle="1" w:styleId="HeaderChar">
    <w:name w:val="Header Char"/>
    <w:basedOn w:val="DefaultParagraphFont"/>
    <w:link w:val="Header"/>
    <w:uiPriority w:val="99"/>
    <w:rsid w:val="00CF4EAA"/>
    <w:rPr>
      <w:rFonts w:eastAsiaTheme="minorEastAsia"/>
      <w:sz w:val="20"/>
      <w:szCs w:val="20"/>
      <w:lang w:val="en-CA" w:eastAsia="en-CA"/>
    </w:rPr>
  </w:style>
  <w:style w:type="paragraph" w:styleId="BalloonText">
    <w:name w:val="Balloon Text"/>
    <w:basedOn w:val="Normal"/>
    <w:link w:val="BalloonTextChar"/>
    <w:uiPriority w:val="99"/>
    <w:semiHidden/>
    <w:unhideWhenUsed/>
    <w:rsid w:val="00CF4EA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4EAA"/>
    <w:rPr>
      <w:rFonts w:ascii="Segoe UI" w:eastAsiaTheme="minorEastAsia" w:hAnsi="Segoe UI" w:cs="Segoe UI"/>
      <w:sz w:val="18"/>
      <w:szCs w:val="18"/>
      <w:lang w:val="en-CA" w:eastAsia="en-CA"/>
    </w:rPr>
  </w:style>
  <w:style w:type="paragraph" w:customStyle="1" w:styleId="PDNotes">
    <w:name w:val="PD Notes"/>
    <w:basedOn w:val="BodyText"/>
    <w:rsid w:val="00CF4EAA"/>
    <w:rPr>
      <w:color w:val="808080" w:themeColor="background1" w:themeShade="80"/>
    </w:rPr>
  </w:style>
  <w:style w:type="paragraph" w:customStyle="1" w:styleId="Graphic">
    <w:name w:val="Graphic"/>
    <w:basedOn w:val="BodyText"/>
    <w:next w:val="BodyText"/>
    <w:rsid w:val="00CF4EAA"/>
    <w:pPr>
      <w:spacing w:after="0" w:line="240" w:lineRule="auto"/>
    </w:pPr>
  </w:style>
  <w:style w:type="paragraph" w:customStyle="1" w:styleId="TableNote">
    <w:name w:val="Table Note"/>
    <w:basedOn w:val="Normal"/>
    <w:rsid w:val="00CF4EAA"/>
    <w:pPr>
      <w:spacing w:before="240" w:line="240" w:lineRule="auto"/>
    </w:pPr>
    <w:rPr>
      <w:color w:val="404040" w:themeColor="text1" w:themeTint="BF"/>
      <w:sz w:val="18"/>
      <w:szCs w:val="18"/>
    </w:rPr>
  </w:style>
  <w:style w:type="paragraph" w:customStyle="1" w:styleId="CoverSubtitle">
    <w:name w:val="Cover Subtitle"/>
    <w:basedOn w:val="BodyText"/>
    <w:rsid w:val="00CF4EAA"/>
    <w:pPr>
      <w:spacing w:before="60" w:line="240" w:lineRule="auto"/>
      <w:jc w:val="right"/>
    </w:pPr>
    <w:rPr>
      <w:color w:val="808080" w:themeColor="background1" w:themeShade="80"/>
      <w:sz w:val="40"/>
      <w:lang w:val="en-GB"/>
    </w:rPr>
  </w:style>
  <w:style w:type="paragraph" w:styleId="TOC9">
    <w:name w:val="toc 9"/>
    <w:basedOn w:val="Normal"/>
    <w:next w:val="Normal"/>
    <w:autoRedefine/>
    <w:uiPriority w:val="39"/>
    <w:unhideWhenUsed/>
    <w:rsid w:val="00CF4EAA"/>
    <w:pPr>
      <w:spacing w:after="100"/>
      <w:ind w:left="1600"/>
    </w:pPr>
  </w:style>
  <w:style w:type="paragraph" w:customStyle="1" w:styleId="TOCNote">
    <w:name w:val="TOC Note"/>
    <w:basedOn w:val="Normal"/>
    <w:rsid w:val="00CF4EAA"/>
    <w:rPr>
      <w:color w:val="959CA0"/>
    </w:rPr>
  </w:style>
  <w:style w:type="paragraph" w:customStyle="1" w:styleId="ATP">
    <w:name w:val="ATP"/>
    <w:basedOn w:val="Normal"/>
    <w:rsid w:val="00CF4EAA"/>
    <w:pPr>
      <w:widowControl w:val="0"/>
      <w:spacing w:after="0" w:line="240" w:lineRule="auto"/>
      <w:ind w:firstLine="720"/>
      <w:jc w:val="both"/>
    </w:pPr>
    <w:rPr>
      <w:rFonts w:cstheme="minorHAnsi"/>
      <w:snapToGrid w:val="0"/>
      <w:color w:val="2D3A42"/>
    </w:rPr>
  </w:style>
  <w:style w:type="paragraph" w:customStyle="1" w:styleId="StylePreparedbyLeft0Firstline0">
    <w:name w:val="Style Prepared by + Left:  0&quot; First line:  0&quot;"/>
    <w:basedOn w:val="Preparedby"/>
    <w:rsid w:val="00CF4EAA"/>
    <w:pPr>
      <w:ind w:left="0" w:firstLine="0"/>
    </w:pPr>
    <w:rPr>
      <w:rFonts w:cs="Times New Roman"/>
      <w:szCs w:val="20"/>
    </w:rPr>
  </w:style>
  <w:style w:type="table" w:customStyle="1" w:styleId="IQVIAStdTable">
    <w:name w:val="IQVIA Std Table"/>
    <w:basedOn w:val="TableNormal"/>
    <w:uiPriority w:val="99"/>
    <w:rsid w:val="00CF4EAA"/>
    <w:pPr>
      <w:spacing w:after="120" w:line="264" w:lineRule="auto"/>
      <w:jc w:val="center"/>
    </w:pPr>
    <w:rPr>
      <w:rFonts w:eastAsiaTheme="minorEastAsia"/>
      <w:sz w:val="20"/>
      <w:szCs w:val="20"/>
      <w:lang w:val="en-CA" w:eastAsia="en-CA"/>
    </w:rPr>
    <w:tblPr>
      <w:tblBorders>
        <w:top w:val="single" w:sz="4" w:space="0" w:color="2B3A42"/>
        <w:left w:val="single" w:sz="4" w:space="0" w:color="2B3A42"/>
        <w:bottom w:val="single" w:sz="4" w:space="0" w:color="2B3A42"/>
        <w:right w:val="single" w:sz="4" w:space="0" w:color="2B3A42"/>
        <w:insideH w:val="single" w:sz="4" w:space="0" w:color="2B3A42"/>
        <w:insideV w:val="single" w:sz="4" w:space="0" w:color="2B3A42"/>
      </w:tblBorders>
    </w:tblPr>
    <w:tcPr>
      <w:shd w:val="clear" w:color="auto" w:fill="auto"/>
    </w:tcPr>
    <w:tblStylePr w:type="firstRow">
      <w:rPr>
        <w:rFonts w:ascii="Arial" w:hAnsi="Arial"/>
        <w:b w:val="0"/>
        <w:color w:val="FFFFFF" w:themeColor="background1"/>
        <w:sz w:val="20"/>
      </w:rPr>
      <w:tblPr/>
      <w:tcPr>
        <w:shd w:val="clear" w:color="auto" w:fill="00A3E0"/>
      </w:tcPr>
    </w:tblStylePr>
    <w:tblStylePr w:type="lastRow">
      <w:rPr>
        <w:b w:val="0"/>
      </w:rPr>
    </w:tblStylePr>
    <w:tblStylePr w:type="firstCol">
      <w:pPr>
        <w:wordWrap/>
        <w:jc w:val="left"/>
      </w:pPr>
    </w:tblStylePr>
  </w:style>
  <w:style w:type="paragraph" w:customStyle="1" w:styleId="RestrictionHeader">
    <w:name w:val="Restriction Header"/>
    <w:basedOn w:val="PropNotesH2"/>
    <w:rsid w:val="00CF4EAA"/>
    <w:rPr>
      <w:i w:val="0"/>
      <w:caps/>
      <w:sz w:val="16"/>
    </w:rPr>
  </w:style>
  <w:style w:type="character" w:customStyle="1" w:styleId="StyleBodyArialBoldItalicAutoAllcaps">
    <w:name w:val="Style +Body (Arial) Bold Italic Auto All caps"/>
    <w:basedOn w:val="DefaultParagraphFont"/>
    <w:rsid w:val="00CF4EAA"/>
    <w:rPr>
      <w:rFonts w:asciiTheme="minorHAnsi" w:hAnsiTheme="minorHAnsi"/>
      <w:b/>
      <w:bCs/>
      <w:i/>
      <w:iCs/>
      <w:caps/>
      <w:color w:val="2D3A42"/>
    </w:rPr>
  </w:style>
  <w:style w:type="character" w:customStyle="1" w:styleId="StyleBodyArialBoldAuto">
    <w:name w:val="Style +Body (Arial) Bold Auto"/>
    <w:basedOn w:val="DefaultParagraphFont"/>
    <w:rsid w:val="00CF4EAA"/>
    <w:rPr>
      <w:rFonts w:asciiTheme="minorHAnsi" w:hAnsiTheme="minorHAnsi"/>
      <w:b/>
      <w:bCs/>
      <w:color w:val="2D3A42"/>
    </w:rPr>
  </w:style>
  <w:style w:type="character" w:customStyle="1" w:styleId="StyleBodyArialBoldAutoAllcaps">
    <w:name w:val="Style +Body (Arial) Bold Auto All caps"/>
    <w:basedOn w:val="DefaultParagraphFont"/>
    <w:rsid w:val="00CF4EAA"/>
    <w:rPr>
      <w:rFonts w:asciiTheme="minorHAnsi" w:hAnsiTheme="minorHAnsi"/>
      <w:b/>
      <w:bCs/>
      <w:caps/>
      <w:color w:val="2D3A42"/>
    </w:rPr>
  </w:style>
  <w:style w:type="character" w:customStyle="1" w:styleId="StyleStyleBodyArialAutoUnderline1Auto">
    <w:name w:val="Style Style +Body (Arial) Auto Underline1 + Auto"/>
    <w:basedOn w:val="DefaultParagraphFont"/>
    <w:rsid w:val="00CF4EAA"/>
    <w:rPr>
      <w:rFonts w:asciiTheme="minorHAnsi" w:hAnsiTheme="minorHAnsi"/>
      <w:color w:val="2D3A42"/>
      <w:u w:val="single"/>
    </w:rPr>
  </w:style>
  <w:style w:type="paragraph" w:customStyle="1" w:styleId="QAL1bullet">
    <w:name w:val="Q&amp;A (L1 bullet)"/>
    <w:basedOn w:val="QAL1num"/>
    <w:rsid w:val="00CF4EAA"/>
    <w:pPr>
      <w:numPr>
        <w:numId w:val="10"/>
      </w:numPr>
    </w:pPr>
  </w:style>
  <w:style w:type="paragraph" w:customStyle="1" w:styleId="BodyText-NospacingJustified">
    <w:name w:val="Body Text - No spacing Justified"/>
    <w:basedOn w:val="Normal"/>
    <w:rsid w:val="00CF4EAA"/>
    <w:pPr>
      <w:spacing w:after="0" w:line="240" w:lineRule="auto"/>
      <w:jc w:val="both"/>
    </w:pPr>
    <w:rPr>
      <w:rFonts w:cstheme="minorHAnsi"/>
      <w:lang w:val="en-GB"/>
    </w:rPr>
  </w:style>
  <w:style w:type="character" w:customStyle="1" w:styleId="Bodycopy">
    <w:name w:val="Bodycopy"/>
    <w:uiPriority w:val="99"/>
    <w:rsid w:val="00CF4EAA"/>
    <w:rPr>
      <w:rFonts w:ascii="Georgia" w:hAnsi="Georgia" w:cs="Merriweather-Light"/>
      <w:b w:val="0"/>
      <w:i w:val="0"/>
      <w:color w:val="3B4F59"/>
      <w:spacing w:val="0"/>
      <w:sz w:val="22"/>
      <w:szCs w:val="20"/>
    </w:rPr>
  </w:style>
  <w:style w:type="paragraph" w:customStyle="1" w:styleId="paragraph">
    <w:name w:val="paragraph"/>
    <w:basedOn w:val="Normal"/>
    <w:link w:val="paragraphChar"/>
    <w:uiPriority w:val="99"/>
    <w:rsid w:val="00CF4EAA"/>
    <w:pPr>
      <w:spacing w:before="200" w:after="0" w:line="320" w:lineRule="exact"/>
    </w:pPr>
    <w:rPr>
      <w:rFonts w:ascii="Verdana" w:hAnsi="Verdana"/>
    </w:rPr>
  </w:style>
  <w:style w:type="character" w:customStyle="1" w:styleId="paragraphChar">
    <w:name w:val="paragraph Char"/>
    <w:basedOn w:val="DefaultParagraphFont"/>
    <w:link w:val="paragraph"/>
    <w:uiPriority w:val="99"/>
    <w:rsid w:val="00CF4EAA"/>
    <w:rPr>
      <w:rFonts w:ascii="Verdana" w:eastAsiaTheme="minorEastAsia" w:hAnsi="Verdana"/>
      <w:sz w:val="20"/>
      <w:szCs w:val="20"/>
      <w:lang w:val="en-CA" w:eastAsia="en-CA"/>
    </w:rPr>
  </w:style>
  <w:style w:type="paragraph" w:customStyle="1" w:styleId="Heading3NOTOC">
    <w:name w:val="Heading 3 (NO TOC)"/>
    <w:basedOn w:val="Heading3"/>
    <w:link w:val="Heading3NOTOCChar"/>
    <w:rsid w:val="00CF4EAA"/>
    <w:pPr>
      <w:keepLines w:val="0"/>
      <w:spacing w:before="180"/>
    </w:pPr>
    <w:rPr>
      <w:rFonts w:ascii="Calibri" w:hAnsi="Calibri" w:cs="Times New Roman"/>
      <w:bCs/>
      <w:i/>
      <w:iCs/>
      <w:color w:val="000000" w:themeColor="text1"/>
      <w:sz w:val="28"/>
    </w:rPr>
  </w:style>
  <w:style w:type="character" w:customStyle="1" w:styleId="Heading3NOTOCChar">
    <w:name w:val="Heading 3 (NO TOC) Char"/>
    <w:basedOn w:val="Heading3Char"/>
    <w:link w:val="Heading3NOTOC"/>
    <w:rsid w:val="00CF4EAA"/>
    <w:rPr>
      <w:rFonts w:ascii="Calibri" w:eastAsiaTheme="majorEastAsia" w:hAnsi="Calibri" w:cs="Times New Roman"/>
      <w:bCs/>
      <w:i/>
      <w:iCs/>
      <w:color w:val="000000" w:themeColor="text1"/>
      <w:sz w:val="28"/>
      <w:szCs w:val="24"/>
      <w:lang w:val="en-CA" w:eastAsia="en-CA"/>
    </w:rPr>
  </w:style>
  <w:style w:type="paragraph" w:customStyle="1" w:styleId="EndNoteBibliographyTitle">
    <w:name w:val="EndNote Bibliography Title"/>
    <w:basedOn w:val="Normal"/>
    <w:link w:val="EndNoteBibliographyTitleChar"/>
    <w:rsid w:val="00CF4EAA"/>
    <w:pPr>
      <w:spacing w:after="0"/>
      <w:jc w:val="center"/>
    </w:pPr>
    <w:rPr>
      <w:rFonts w:ascii="Arial" w:hAnsi="Arial" w:cs="Arial"/>
      <w:noProof/>
    </w:rPr>
  </w:style>
  <w:style w:type="character" w:customStyle="1" w:styleId="ListBulletChar">
    <w:name w:val="List Bullet Char"/>
    <w:aliases w:val="List Bullet 1 Char,Punto elenco Char"/>
    <w:basedOn w:val="BodyTextChar"/>
    <w:link w:val="ListBullet"/>
    <w:rsid w:val="00CF4EAA"/>
    <w:rPr>
      <w:rFonts w:eastAsiaTheme="minorEastAsia"/>
      <w:sz w:val="20"/>
      <w:szCs w:val="20"/>
      <w:lang w:val="en-CA" w:eastAsia="en-CA"/>
    </w:rPr>
  </w:style>
  <w:style w:type="character" w:customStyle="1" w:styleId="EndNoteBibliographyTitleChar">
    <w:name w:val="EndNote Bibliography Title Char"/>
    <w:basedOn w:val="ListBulletChar"/>
    <w:link w:val="EndNoteBibliographyTitle"/>
    <w:rsid w:val="00CF4EAA"/>
    <w:rPr>
      <w:rFonts w:ascii="Arial" w:eastAsiaTheme="minorEastAsia" w:hAnsi="Arial" w:cs="Arial"/>
      <w:noProof/>
      <w:sz w:val="20"/>
      <w:szCs w:val="20"/>
      <w:lang w:val="en-CA" w:eastAsia="en-CA"/>
    </w:rPr>
  </w:style>
  <w:style w:type="paragraph" w:customStyle="1" w:styleId="EndNoteBibliography">
    <w:name w:val="EndNote Bibliography"/>
    <w:basedOn w:val="Normal"/>
    <w:link w:val="EndNoteBibliographyChar"/>
    <w:rsid w:val="00CF4EAA"/>
    <w:pPr>
      <w:spacing w:line="240" w:lineRule="exact"/>
    </w:pPr>
    <w:rPr>
      <w:rFonts w:ascii="Arial" w:hAnsi="Arial" w:cs="Arial"/>
      <w:noProof/>
    </w:rPr>
  </w:style>
  <w:style w:type="character" w:customStyle="1" w:styleId="EndNoteBibliographyChar">
    <w:name w:val="EndNote Bibliography Char"/>
    <w:basedOn w:val="ListBulletChar"/>
    <w:link w:val="EndNoteBibliography"/>
    <w:rsid w:val="00CF4EAA"/>
    <w:rPr>
      <w:rFonts w:ascii="Arial" w:eastAsiaTheme="minorEastAsia" w:hAnsi="Arial" w:cs="Arial"/>
      <w:noProof/>
      <w:sz w:val="20"/>
      <w:szCs w:val="20"/>
      <w:lang w:val="en-CA" w:eastAsia="en-CA"/>
    </w:rPr>
  </w:style>
  <w:style w:type="paragraph" w:customStyle="1" w:styleId="FigureCaption">
    <w:name w:val="Figure Caption"/>
    <w:basedOn w:val="Caption"/>
    <w:link w:val="FigureCaptionChar"/>
    <w:qFormat/>
    <w:rsid w:val="00CF4EAA"/>
    <w:pPr>
      <w:spacing w:before="120" w:after="60"/>
      <w:ind w:left="1008" w:hanging="1008"/>
    </w:pPr>
    <w:rPr>
      <w:rFonts w:ascii="Calibri Light" w:hAnsi="Calibri Light"/>
      <w:color w:val="FFFFFF" w:themeColor="background1"/>
      <w:sz w:val="24"/>
      <w:szCs w:val="24"/>
    </w:rPr>
  </w:style>
  <w:style w:type="character" w:customStyle="1" w:styleId="FigureCaptionChar">
    <w:name w:val="Figure Caption Char"/>
    <w:basedOn w:val="DefaultParagraphFont"/>
    <w:link w:val="FigureCaption"/>
    <w:rsid w:val="00CF4EAA"/>
    <w:rPr>
      <w:rFonts w:ascii="Calibri Light" w:eastAsiaTheme="minorEastAsia" w:hAnsi="Calibri Light"/>
      <w:b/>
      <w:bCs/>
      <w:smallCaps/>
      <w:color w:val="FFFFFF" w:themeColor="background1"/>
      <w:spacing w:val="6"/>
      <w:sz w:val="24"/>
      <w:szCs w:val="24"/>
      <w:lang w:val="en-CA" w:eastAsia="en-CA"/>
    </w:rPr>
  </w:style>
  <w:style w:type="table" w:customStyle="1" w:styleId="Eviera-2018">
    <w:name w:val="Eviera - 2018"/>
    <w:basedOn w:val="TableNormal"/>
    <w:uiPriority w:val="99"/>
    <w:qFormat/>
    <w:rsid w:val="00CF4EAA"/>
    <w:pPr>
      <w:spacing w:before="40" w:after="40" w:line="264" w:lineRule="auto"/>
    </w:pPr>
    <w:rPr>
      <w:rFonts w:ascii="Calibri Light" w:eastAsia="MS Mincho" w:hAnsi="Calibri Light"/>
      <w:sz w:val="18"/>
    </w:rPr>
    <w:tblPr>
      <w:tblStyleRowBandSize w:val="1"/>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4" w:space="0" w:color="FFFFFF" w:themeColor="background1"/>
        <w:insideV w:val="single" w:sz="4" w:space="0" w:color="FFFFFF" w:themeColor="background1"/>
      </w:tblBorders>
    </w:tblPr>
    <w:tcPr>
      <w:shd w:val="clear" w:color="auto" w:fill="auto"/>
    </w:tcPr>
    <w:tblStylePr w:type="firstRow">
      <w:pPr>
        <w:jc w:val="center"/>
      </w:pPr>
      <w:rPr>
        <w:rFonts w:ascii="Calibri Light" w:hAnsi="Calibri Light"/>
        <w:b/>
        <w:color w:val="FFFFFF" w:themeColor="background1"/>
        <w:sz w:val="18"/>
      </w:rPr>
      <w:tblPr/>
      <w:tcPr>
        <w:shd w:val="clear" w:color="auto" w:fill="FFFFFF" w:themeFill="background1"/>
      </w:tcPr>
    </w:tblStylePr>
    <w:tblStylePr w:type="firstCol">
      <w:pPr>
        <w:jc w:val="left"/>
      </w:pPr>
      <w:tblPr/>
      <w:tcPr>
        <w:vAlign w:val="center"/>
      </w:tcPr>
    </w:tblStylePr>
    <w:tblStylePr w:type="band1Horz">
      <w:pPr>
        <w:jc w:val="center"/>
      </w:pPr>
      <w:tblPr/>
      <w:tcPr>
        <w:vAlign w:val="center"/>
      </w:tcPr>
    </w:tblStylePr>
    <w:tblStylePr w:type="band2Horz">
      <w:pPr>
        <w:jc w:val="center"/>
      </w:pPr>
      <w:tblPr/>
      <w:tcPr>
        <w:vAlign w:val="center"/>
      </w:tcPr>
    </w:tblStylePr>
    <w:tblStylePr w:type="nwCell">
      <w:pPr>
        <w:jc w:val="left"/>
      </w:pPr>
      <w:rPr>
        <w:rFonts w:ascii="Calibri Light" w:hAnsi="Calibri Light"/>
        <w:color w:val="FFFFFF" w:themeColor="background1"/>
        <w:sz w:val="18"/>
      </w:rPr>
      <w:tblPr/>
      <w:tcPr>
        <w:vAlign w:val="center"/>
      </w:tcPr>
    </w:tblStylePr>
  </w:style>
  <w:style w:type="paragraph" w:customStyle="1" w:styleId="TableText">
    <w:name w:val="Table Text"/>
    <w:basedOn w:val="Normal"/>
    <w:link w:val="TableTextChar"/>
    <w:qFormat/>
    <w:rsid w:val="00CF4EAA"/>
    <w:pPr>
      <w:spacing w:before="40" w:after="40" w:line="240" w:lineRule="auto"/>
    </w:pPr>
    <w:rPr>
      <w:rFonts w:ascii="Calibri Light" w:eastAsia="MS Mincho" w:hAnsi="Calibri Light"/>
      <w:sz w:val="18"/>
      <w:szCs w:val="22"/>
    </w:rPr>
  </w:style>
  <w:style w:type="character" w:customStyle="1" w:styleId="TableTextChar">
    <w:name w:val="Table Text Char"/>
    <w:basedOn w:val="DefaultParagraphFont"/>
    <w:link w:val="TableText"/>
    <w:rsid w:val="00CF4EAA"/>
    <w:rPr>
      <w:rFonts w:ascii="Calibri Light" w:eastAsia="MS Mincho" w:hAnsi="Calibri Light"/>
      <w:sz w:val="18"/>
      <w:lang w:val="en-CA" w:eastAsia="en-CA"/>
    </w:rPr>
  </w:style>
  <w:style w:type="table" w:styleId="GridTable4-Accent1">
    <w:name w:val="Grid Table 4 Accent 1"/>
    <w:basedOn w:val="TableNormal"/>
    <w:uiPriority w:val="49"/>
    <w:rsid w:val="00CF4EAA"/>
    <w:pPr>
      <w:spacing w:after="120" w:line="264" w:lineRule="auto"/>
    </w:pPr>
    <w:rPr>
      <w:rFonts w:eastAsiaTheme="minorEastAsia"/>
      <w:sz w:val="20"/>
      <w:szCs w:val="20"/>
      <w:lang w:val="en-CA" w:eastAsia="en-CA"/>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TableofFigures">
    <w:name w:val="table of figures"/>
    <w:basedOn w:val="Normal"/>
    <w:next w:val="Normal"/>
    <w:uiPriority w:val="99"/>
    <w:rsid w:val="00CF4EAA"/>
    <w:pPr>
      <w:spacing w:before="60" w:after="60" w:line="240" w:lineRule="auto"/>
      <w:ind w:left="1152" w:right="432" w:hanging="1152"/>
    </w:pPr>
    <w:rPr>
      <w:rFonts w:ascii="Calibri Light" w:hAnsi="Calibri Light"/>
      <w:sz w:val="22"/>
    </w:rPr>
  </w:style>
  <w:style w:type="paragraph" w:customStyle="1" w:styleId="InterviewerText">
    <w:name w:val="Interviewer Text"/>
    <w:basedOn w:val="BodyText"/>
    <w:uiPriority w:val="99"/>
    <w:semiHidden/>
    <w:rsid w:val="00CF4EAA"/>
    <w:pPr>
      <w:spacing w:before="60" w:after="180"/>
      <w:jc w:val="both"/>
    </w:pPr>
    <w:rPr>
      <w:rFonts w:ascii="Calibri Light" w:hAnsi="Calibri Light"/>
      <w:b/>
      <w:bCs/>
      <w:sz w:val="22"/>
    </w:rPr>
  </w:style>
  <w:style w:type="paragraph" w:customStyle="1" w:styleId="ParticipantText">
    <w:name w:val="Participant Text"/>
    <w:basedOn w:val="BodyText"/>
    <w:uiPriority w:val="99"/>
    <w:semiHidden/>
    <w:rsid w:val="00CF4EAA"/>
    <w:pPr>
      <w:spacing w:before="60" w:after="180"/>
      <w:jc w:val="both"/>
    </w:pPr>
    <w:rPr>
      <w:rFonts w:ascii="Calibri Light" w:hAnsi="Calibri Light"/>
      <w:sz w:val="22"/>
    </w:rPr>
  </w:style>
  <w:style w:type="paragraph" w:customStyle="1" w:styleId="References">
    <w:name w:val="References"/>
    <w:basedOn w:val="BodyText"/>
    <w:uiPriority w:val="99"/>
    <w:rsid w:val="00CF4EAA"/>
    <w:pPr>
      <w:spacing w:before="60" w:after="180" w:line="240" w:lineRule="auto"/>
      <w:jc w:val="both"/>
    </w:pPr>
    <w:rPr>
      <w:rFonts w:ascii="Calibri Light" w:eastAsia="MS Mincho" w:hAnsi="Calibri Light"/>
      <w:sz w:val="18"/>
    </w:rPr>
  </w:style>
  <w:style w:type="paragraph" w:customStyle="1" w:styleId="Heading1NOTOC">
    <w:name w:val="Heading 1 (NO TOC)"/>
    <w:basedOn w:val="Heading1"/>
    <w:uiPriority w:val="99"/>
    <w:rsid w:val="00CF4EAA"/>
    <w:pPr>
      <w:keepLines w:val="0"/>
      <w:pBdr>
        <w:bottom w:val="single" w:sz="8" w:space="1" w:color="262262"/>
      </w:pBdr>
      <w:tabs>
        <w:tab w:val="left" w:pos="720"/>
      </w:tabs>
      <w:spacing w:before="240" w:after="120"/>
    </w:pPr>
    <w:rPr>
      <w:rFonts w:ascii="Calibri" w:eastAsia="MS Mincho" w:hAnsi="Calibri" w:cstheme="minorBidi"/>
      <w:bCs/>
      <w:color w:val="262262"/>
      <w:sz w:val="44"/>
    </w:rPr>
  </w:style>
  <w:style w:type="paragraph" w:customStyle="1" w:styleId="DeliverableTimeline">
    <w:name w:val="Deliverable/Timeline"/>
    <w:basedOn w:val="BodyText"/>
    <w:uiPriority w:val="99"/>
    <w:rsid w:val="00CF4EAA"/>
    <w:pPr>
      <w:spacing w:before="60" w:after="0"/>
      <w:jc w:val="both"/>
    </w:pPr>
    <w:rPr>
      <w:rFonts w:ascii="Calibri Light" w:eastAsia="MS Mincho" w:hAnsi="Calibri Light"/>
      <w:sz w:val="22"/>
      <w:lang w:val="en-GB"/>
    </w:rPr>
  </w:style>
  <w:style w:type="paragraph" w:customStyle="1" w:styleId="TableFootnotesAbbreviations">
    <w:name w:val="Table Footnotes/Abbreviations"/>
    <w:basedOn w:val="BodyText"/>
    <w:link w:val="TableFootnotesAbbreviationsChar"/>
    <w:qFormat/>
    <w:rsid w:val="00CF4EAA"/>
    <w:pPr>
      <w:spacing w:before="60" w:after="0" w:line="240" w:lineRule="auto"/>
      <w:jc w:val="both"/>
    </w:pPr>
    <w:rPr>
      <w:rFonts w:ascii="Calibri Light" w:hAnsi="Calibri Light"/>
      <w:color w:val="44546A" w:themeColor="text2"/>
      <w:sz w:val="18"/>
    </w:rPr>
  </w:style>
  <w:style w:type="paragraph" w:customStyle="1" w:styleId="BasicParagraph">
    <w:name w:val="[Basic Paragraph]"/>
    <w:basedOn w:val="Normal"/>
    <w:uiPriority w:val="99"/>
    <w:semiHidden/>
    <w:rsid w:val="00CF4EAA"/>
    <w:pPr>
      <w:autoSpaceDE w:val="0"/>
      <w:autoSpaceDN w:val="0"/>
      <w:adjustRightInd w:val="0"/>
      <w:spacing w:before="60" w:after="0" w:line="288" w:lineRule="auto"/>
      <w:textAlignment w:val="center"/>
    </w:pPr>
    <w:rPr>
      <w:rFonts w:ascii="MinionPro-Regular" w:eastAsia="MS Mincho" w:hAnsi="MinionPro-Regular" w:cs="MinionPro-Regular"/>
      <w:color w:val="000000"/>
      <w:sz w:val="24"/>
    </w:rPr>
  </w:style>
  <w:style w:type="paragraph" w:customStyle="1" w:styleId="Bullet1">
    <w:name w:val="Bullet 1"/>
    <w:basedOn w:val="BodyText"/>
    <w:link w:val="Bullet1Char"/>
    <w:uiPriority w:val="99"/>
    <w:rsid w:val="00CF4EAA"/>
    <w:pPr>
      <w:numPr>
        <w:numId w:val="11"/>
      </w:numPr>
      <w:tabs>
        <w:tab w:val="clear" w:pos="360"/>
      </w:tabs>
      <w:spacing w:before="60" w:after="180" w:line="300" w:lineRule="auto"/>
      <w:ind w:left="720"/>
      <w:jc w:val="both"/>
    </w:pPr>
  </w:style>
  <w:style w:type="paragraph" w:customStyle="1" w:styleId="Bullet2">
    <w:name w:val="Bullet 2"/>
    <w:basedOn w:val="Bullet1"/>
    <w:uiPriority w:val="99"/>
    <w:rsid w:val="00CF4EAA"/>
    <w:pPr>
      <w:numPr>
        <w:ilvl w:val="1"/>
      </w:numPr>
      <w:tabs>
        <w:tab w:val="clear" w:pos="1440"/>
      </w:tabs>
      <w:ind w:left="1080"/>
    </w:pPr>
  </w:style>
  <w:style w:type="paragraph" w:customStyle="1" w:styleId="Bullet3">
    <w:name w:val="Bullet 3"/>
    <w:basedOn w:val="BodyText"/>
    <w:uiPriority w:val="99"/>
    <w:semiHidden/>
    <w:rsid w:val="00CF4EAA"/>
    <w:pPr>
      <w:numPr>
        <w:ilvl w:val="2"/>
        <w:numId w:val="11"/>
      </w:numPr>
      <w:tabs>
        <w:tab w:val="clear" w:pos="2160"/>
      </w:tabs>
      <w:spacing w:before="60" w:after="180" w:line="300" w:lineRule="auto"/>
      <w:ind w:left="1440"/>
      <w:jc w:val="both"/>
    </w:pPr>
  </w:style>
  <w:style w:type="table" w:customStyle="1" w:styleId="TableGrid1">
    <w:name w:val="Table Grid1"/>
    <w:basedOn w:val="TableNormal"/>
    <w:next w:val="TableGrid"/>
    <w:uiPriority w:val="59"/>
    <w:rsid w:val="00CF4EAA"/>
    <w:pPr>
      <w:spacing w:before="60" w:after="120" w:line="264" w:lineRule="auto"/>
    </w:pPr>
    <w:rPr>
      <w:rFonts w:ascii="Times New Roman" w:eastAsiaTheme="minorEastAsia"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Subhead-1">
    <w:name w:val="Table Subhead-1"/>
    <w:basedOn w:val="Normal"/>
    <w:uiPriority w:val="99"/>
    <w:semiHidden/>
    <w:rsid w:val="00CF4EAA"/>
    <w:pPr>
      <w:spacing w:before="60" w:after="60" w:line="240" w:lineRule="auto"/>
    </w:pPr>
    <w:rPr>
      <w:rFonts w:ascii="Times New Roman" w:hAnsi="Times New Roman"/>
      <w:b/>
      <w:bCs/>
      <w:sz w:val="22"/>
      <w:szCs w:val="22"/>
      <w:lang w:val="en-GB"/>
    </w:rPr>
  </w:style>
  <w:style w:type="paragraph" w:customStyle="1" w:styleId="NumberedReferences">
    <w:name w:val="Numbered References"/>
    <w:basedOn w:val="References"/>
    <w:uiPriority w:val="99"/>
    <w:rsid w:val="00CF4EAA"/>
    <w:pPr>
      <w:numPr>
        <w:numId w:val="12"/>
      </w:numPr>
    </w:pPr>
  </w:style>
  <w:style w:type="paragraph" w:customStyle="1" w:styleId="ExecutiveSummaryBullet1">
    <w:name w:val="Executive Summary Bullet 1"/>
    <w:basedOn w:val="BodyText"/>
    <w:uiPriority w:val="99"/>
    <w:rsid w:val="00CF4EAA"/>
    <w:pPr>
      <w:numPr>
        <w:numId w:val="13"/>
      </w:numPr>
      <w:spacing w:before="60" w:after="60" w:line="240" w:lineRule="auto"/>
      <w:jc w:val="both"/>
    </w:pPr>
    <w:rPr>
      <w:rFonts w:ascii="Calibri Light" w:eastAsia="MS Mincho" w:hAnsi="Calibri Light"/>
      <w:sz w:val="22"/>
    </w:rPr>
  </w:style>
  <w:style w:type="character" w:customStyle="1" w:styleId="CaptionChar">
    <w:name w:val="Caption Char"/>
    <w:aliases w:val="Table Caption Char"/>
    <w:basedOn w:val="DefaultParagraphFont"/>
    <w:link w:val="Caption"/>
    <w:uiPriority w:val="35"/>
    <w:rsid w:val="00CF4EAA"/>
    <w:rPr>
      <w:rFonts w:eastAsiaTheme="minorEastAsia"/>
      <w:b/>
      <w:bCs/>
      <w:smallCaps/>
      <w:color w:val="595959" w:themeColor="text1" w:themeTint="A6"/>
      <w:spacing w:val="6"/>
      <w:sz w:val="20"/>
      <w:szCs w:val="20"/>
      <w:lang w:val="en-CA" w:eastAsia="en-CA"/>
    </w:rPr>
  </w:style>
  <w:style w:type="paragraph" w:styleId="NormalWeb">
    <w:name w:val="Normal (Web)"/>
    <w:basedOn w:val="Normal"/>
    <w:uiPriority w:val="99"/>
    <w:unhideWhenUsed/>
    <w:rsid w:val="00CF4EAA"/>
    <w:pPr>
      <w:spacing w:before="60" w:after="60"/>
    </w:pPr>
    <w:rPr>
      <w:rFonts w:ascii="Times New Roman" w:eastAsia="MS Mincho" w:hAnsi="Times New Roman"/>
      <w:sz w:val="24"/>
    </w:rPr>
  </w:style>
  <w:style w:type="table" w:customStyle="1" w:styleId="TableGridLight1">
    <w:name w:val="Table Grid Light1"/>
    <w:basedOn w:val="TableNormal"/>
    <w:uiPriority w:val="40"/>
    <w:rsid w:val="00CF4EAA"/>
    <w:pPr>
      <w:spacing w:before="60" w:after="120" w:line="264" w:lineRule="auto"/>
    </w:pPr>
    <w:rPr>
      <w:rFonts w:ascii="Calibri Light" w:eastAsia="MS Mincho" w:hAnsi="Calibri Light"/>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Heading2NOTOC">
    <w:name w:val="Heading 2 (NO TOC)"/>
    <w:basedOn w:val="Heading2"/>
    <w:link w:val="Heading2NOTOCChar"/>
    <w:rsid w:val="00CF4EAA"/>
    <w:pPr>
      <w:keepLines w:val="0"/>
    </w:pPr>
    <w:rPr>
      <w:rFonts w:cs="Times New Roman"/>
      <w:bCs/>
      <w:iCs/>
      <w:color w:val="262262"/>
      <w:sz w:val="32"/>
      <w:szCs w:val="24"/>
    </w:rPr>
  </w:style>
  <w:style w:type="character" w:customStyle="1" w:styleId="Heading2NOTOCChar">
    <w:name w:val="Heading 2 (NO TOC) Char"/>
    <w:basedOn w:val="Heading2Char"/>
    <w:link w:val="Heading2NOTOC"/>
    <w:rsid w:val="00CF4EAA"/>
    <w:rPr>
      <w:rFonts w:asciiTheme="majorHAnsi" w:eastAsiaTheme="majorEastAsia" w:hAnsiTheme="majorHAnsi" w:cs="Times New Roman"/>
      <w:bCs/>
      <w:iCs/>
      <w:color w:val="262262"/>
      <w:sz w:val="32"/>
      <w:szCs w:val="24"/>
      <w:lang w:val="en-CA" w:eastAsia="en-CA"/>
    </w:rPr>
  </w:style>
  <w:style w:type="paragraph" w:customStyle="1" w:styleId="TableTextIndented">
    <w:name w:val="Table Text Indented"/>
    <w:basedOn w:val="TableFootnotesAbbreviations"/>
    <w:link w:val="TableTextIndentedChar"/>
    <w:rsid w:val="00CF4EAA"/>
    <w:pPr>
      <w:spacing w:before="40" w:after="40"/>
      <w:ind w:left="274"/>
    </w:pPr>
  </w:style>
  <w:style w:type="character" w:customStyle="1" w:styleId="TableFootnotesAbbreviationsChar">
    <w:name w:val="Table Footnotes/Abbreviations Char"/>
    <w:basedOn w:val="BodyTextChar"/>
    <w:link w:val="TableFootnotesAbbreviations"/>
    <w:rsid w:val="00CF4EAA"/>
    <w:rPr>
      <w:rFonts w:ascii="Calibri Light" w:eastAsiaTheme="minorEastAsia" w:hAnsi="Calibri Light"/>
      <w:color w:val="44546A" w:themeColor="text2"/>
      <w:sz w:val="18"/>
      <w:szCs w:val="20"/>
      <w:lang w:val="en-CA" w:eastAsia="en-CA"/>
    </w:rPr>
  </w:style>
  <w:style w:type="character" w:customStyle="1" w:styleId="TableTextIndentedChar">
    <w:name w:val="Table Text Indented Char"/>
    <w:basedOn w:val="TableFootnotesAbbreviationsChar"/>
    <w:link w:val="TableTextIndented"/>
    <w:rsid w:val="00CF4EAA"/>
    <w:rPr>
      <w:rFonts w:ascii="Calibri Light" w:eastAsiaTheme="minorEastAsia" w:hAnsi="Calibri Light"/>
      <w:color w:val="44546A" w:themeColor="text2"/>
      <w:sz w:val="18"/>
      <w:szCs w:val="20"/>
      <w:lang w:val="en-CA" w:eastAsia="en-CA"/>
    </w:rPr>
  </w:style>
  <w:style w:type="character" w:customStyle="1" w:styleId="UnresolvedMention1">
    <w:name w:val="Unresolved Mention1"/>
    <w:basedOn w:val="DefaultParagraphFont"/>
    <w:uiPriority w:val="99"/>
    <w:semiHidden/>
    <w:unhideWhenUsed/>
    <w:rsid w:val="00CF4EAA"/>
    <w:rPr>
      <w:color w:val="808080"/>
      <w:shd w:val="clear" w:color="auto" w:fill="E6E6E6"/>
    </w:rPr>
  </w:style>
  <w:style w:type="table" w:customStyle="1" w:styleId="NEWEvideraTable">
    <w:name w:val="NEW Evidera Table"/>
    <w:basedOn w:val="TableNormal"/>
    <w:uiPriority w:val="99"/>
    <w:qFormat/>
    <w:rsid w:val="00CF4EAA"/>
    <w:pPr>
      <w:spacing w:before="40" w:after="40" w:line="264" w:lineRule="auto"/>
    </w:pPr>
    <w:rPr>
      <w:rFonts w:ascii="Calibri Light" w:eastAsia="MS Mincho" w:hAnsi="Calibri Light"/>
      <w:sz w:val="18"/>
    </w:rPr>
    <w:tblPr>
      <w:tblStyleRowBandSize w:val="1"/>
      <w:tblBorders>
        <w:top w:val="single" w:sz="12" w:space="0" w:color="0096DB"/>
        <w:left w:val="single" w:sz="12" w:space="0" w:color="0096DB"/>
        <w:bottom w:val="single" w:sz="12" w:space="0" w:color="0096DB"/>
        <w:right w:val="single" w:sz="12" w:space="0" w:color="0096DB"/>
        <w:insideH w:val="single" w:sz="4" w:space="0" w:color="0096DB"/>
        <w:insideV w:val="single" w:sz="4" w:space="0" w:color="0096DB"/>
      </w:tblBorders>
    </w:tblPr>
    <w:tcPr>
      <w:shd w:val="clear" w:color="auto" w:fill="auto"/>
    </w:tcPr>
    <w:tblStylePr w:type="firstRow">
      <w:pPr>
        <w:jc w:val="center"/>
      </w:pPr>
      <w:rPr>
        <w:rFonts w:ascii="Calibri Light" w:hAnsi="Calibri Light"/>
        <w:b/>
        <w:color w:val="FFFFFF" w:themeColor="background1"/>
        <w:sz w:val="18"/>
      </w:rPr>
      <w:tblPr/>
      <w:tcPr>
        <w:tcBorders>
          <w:top w:val="single" w:sz="12" w:space="0" w:color="0096DB"/>
          <w:left w:val="single" w:sz="12" w:space="0" w:color="0096DB"/>
          <w:bottom w:val="nil"/>
          <w:right w:val="single" w:sz="12" w:space="0" w:color="0096DB"/>
          <w:insideH w:val="nil"/>
          <w:insideV w:val="single" w:sz="2" w:space="0" w:color="0096DB"/>
        </w:tcBorders>
        <w:shd w:val="clear" w:color="auto" w:fill="0096DB"/>
      </w:tcPr>
    </w:tblStylePr>
    <w:tblStylePr w:type="firstCol">
      <w:pPr>
        <w:jc w:val="left"/>
      </w:pPr>
      <w:tblPr/>
      <w:tcPr>
        <w:vAlign w:val="center"/>
      </w:tcPr>
    </w:tblStylePr>
    <w:tblStylePr w:type="lastCol">
      <w:tblPr/>
      <w:tcPr>
        <w:tcBorders>
          <w:right w:val="single" w:sz="4" w:space="0" w:color="0096DB"/>
        </w:tcBorders>
        <w:shd w:val="clear" w:color="auto" w:fill="auto"/>
      </w:tcPr>
    </w:tblStylePr>
    <w:tblStylePr w:type="band1Horz">
      <w:pPr>
        <w:jc w:val="center"/>
      </w:pPr>
      <w:tblPr/>
      <w:tcPr>
        <w:vAlign w:val="center"/>
      </w:tcPr>
    </w:tblStylePr>
    <w:tblStylePr w:type="band2Horz">
      <w:pPr>
        <w:jc w:val="center"/>
      </w:pPr>
      <w:tblPr/>
      <w:tcPr>
        <w:vAlign w:val="center"/>
      </w:tcPr>
    </w:tblStylePr>
    <w:tblStylePr w:type="nwCell">
      <w:pPr>
        <w:jc w:val="left"/>
      </w:pPr>
      <w:rPr>
        <w:rFonts w:ascii="Calibri Light" w:hAnsi="Calibri Light"/>
        <w:color w:val="FFFFFF" w:themeColor="background1"/>
        <w:sz w:val="18"/>
      </w:rPr>
      <w:tblPr/>
      <w:tcPr>
        <w:vAlign w:val="center"/>
      </w:tcPr>
    </w:tblStylePr>
  </w:style>
  <w:style w:type="paragraph" w:customStyle="1" w:styleId="AbbreviationTableText">
    <w:name w:val="Abbreviation Table Text"/>
    <w:basedOn w:val="BodyText"/>
    <w:link w:val="AbbreviationTableTextChar"/>
    <w:rsid w:val="00CF4EAA"/>
    <w:pPr>
      <w:spacing w:before="60" w:after="60" w:line="240" w:lineRule="auto"/>
      <w:jc w:val="both"/>
    </w:pPr>
    <w:rPr>
      <w:rFonts w:ascii="Calibri Light" w:eastAsia="MS Mincho" w:hAnsi="Calibri Light"/>
      <w:color w:val="44546A" w:themeColor="text2"/>
    </w:rPr>
  </w:style>
  <w:style w:type="character" w:customStyle="1" w:styleId="AbbreviationTableTextChar">
    <w:name w:val="Abbreviation Table Text Char"/>
    <w:basedOn w:val="BodyTextChar"/>
    <w:link w:val="AbbreviationTableText"/>
    <w:rsid w:val="00CF4EAA"/>
    <w:rPr>
      <w:rFonts w:ascii="Calibri Light" w:eastAsia="MS Mincho" w:hAnsi="Calibri Light"/>
      <w:color w:val="44546A" w:themeColor="text2"/>
      <w:sz w:val="20"/>
      <w:szCs w:val="20"/>
      <w:lang w:val="en-CA" w:eastAsia="en-CA"/>
    </w:rPr>
  </w:style>
  <w:style w:type="character" w:customStyle="1" w:styleId="Bullet1Char">
    <w:name w:val="Bullet 1 Char"/>
    <w:basedOn w:val="DefaultParagraphFont"/>
    <w:link w:val="Bullet1"/>
    <w:uiPriority w:val="99"/>
    <w:locked/>
    <w:rsid w:val="00CF4EAA"/>
    <w:rPr>
      <w:rFonts w:eastAsiaTheme="minorEastAsia"/>
      <w:sz w:val="20"/>
      <w:szCs w:val="20"/>
      <w:lang w:val="en-CA" w:eastAsia="en-CA"/>
    </w:rPr>
  </w:style>
  <w:style w:type="paragraph" w:customStyle="1" w:styleId="Bulletparagraph">
    <w:name w:val="Bullet paragraph"/>
    <w:basedOn w:val="Bullet1"/>
    <w:uiPriority w:val="99"/>
    <w:rsid w:val="00CF4EAA"/>
    <w:pPr>
      <w:numPr>
        <w:numId w:val="0"/>
      </w:numPr>
      <w:spacing w:before="120" w:after="0" w:line="300" w:lineRule="exact"/>
      <w:ind w:left="1080"/>
    </w:pPr>
    <w:rPr>
      <w:rFonts w:ascii="Verdana" w:eastAsiaTheme="minorHAnsi" w:hAnsi="Verdana"/>
    </w:rPr>
  </w:style>
  <w:style w:type="paragraph" w:customStyle="1" w:styleId="Tableheadings">
    <w:name w:val="Table headings"/>
    <w:basedOn w:val="Normal"/>
    <w:link w:val="TableheadingsChar"/>
    <w:uiPriority w:val="99"/>
    <w:rsid w:val="00CF4EAA"/>
    <w:pPr>
      <w:keepNext/>
      <w:spacing w:before="160" w:after="0" w:line="320" w:lineRule="exact"/>
    </w:pPr>
    <w:rPr>
      <w:rFonts w:ascii="Verdana" w:hAnsi="Verdana"/>
      <w:b/>
      <w:sz w:val="18"/>
    </w:rPr>
  </w:style>
  <w:style w:type="paragraph" w:customStyle="1" w:styleId="Tabletext0">
    <w:name w:val="Table text"/>
    <w:basedOn w:val="Normal"/>
    <w:link w:val="TabletextChar0"/>
    <w:rsid w:val="00CF4EAA"/>
    <w:pPr>
      <w:spacing w:before="40" w:after="40" w:line="240" w:lineRule="atLeast"/>
    </w:pPr>
    <w:rPr>
      <w:rFonts w:ascii="Verdana" w:hAnsi="Verdana"/>
      <w:sz w:val="18"/>
    </w:rPr>
  </w:style>
  <w:style w:type="character" w:customStyle="1" w:styleId="TabletextChar0">
    <w:name w:val="Table text Char"/>
    <w:basedOn w:val="DefaultParagraphFont"/>
    <w:link w:val="Tabletext0"/>
    <w:locked/>
    <w:rsid w:val="00CF4EAA"/>
    <w:rPr>
      <w:rFonts w:ascii="Verdana" w:eastAsiaTheme="minorEastAsia" w:hAnsi="Verdana"/>
      <w:sz w:val="18"/>
      <w:szCs w:val="20"/>
      <w:lang w:val="en-CA" w:eastAsia="en-CA"/>
    </w:rPr>
  </w:style>
  <w:style w:type="character" w:customStyle="1" w:styleId="TableheadingsChar">
    <w:name w:val="Table headings Char"/>
    <w:basedOn w:val="TabletextChar0"/>
    <w:link w:val="Tableheadings"/>
    <w:uiPriority w:val="99"/>
    <w:locked/>
    <w:rsid w:val="00CF4EAA"/>
    <w:rPr>
      <w:rFonts w:ascii="Verdana" w:eastAsiaTheme="minorEastAsia" w:hAnsi="Verdana"/>
      <w:b/>
      <w:sz w:val="18"/>
      <w:szCs w:val="20"/>
      <w:lang w:val="en-CA" w:eastAsia="en-CA"/>
    </w:rPr>
  </w:style>
  <w:style w:type="table" w:customStyle="1" w:styleId="SeansTable">
    <w:name w:val="Seans Table"/>
    <w:basedOn w:val="TableNormal"/>
    <w:uiPriority w:val="99"/>
    <w:rsid w:val="00CF4EAA"/>
    <w:pPr>
      <w:spacing w:after="120" w:line="264" w:lineRule="auto"/>
    </w:pPr>
    <w:rPr>
      <w:rFonts w:ascii="Verdana" w:eastAsiaTheme="minorEastAsia" w:hAnsi="Verdana" w:cs="Times New Roman"/>
      <w:sz w:val="16"/>
      <w:szCs w:val="20"/>
    </w:rPr>
    <w:tblPr>
      <w:tblStyleRowBandSize w:val="1"/>
      <w:tblStyleColBandSize w:val="1"/>
      <w:tblBorders>
        <w:top w:val="single" w:sz="12" w:space="0" w:color="000000" w:themeColor="text1"/>
        <w:bottom w:val="single" w:sz="12" w:space="0" w:color="000000" w:themeColor="text1"/>
      </w:tblBorders>
    </w:tblPr>
    <w:tblStylePr w:type="firstRow">
      <w:pPr>
        <w:jc w:val="left"/>
      </w:pPr>
      <w:rPr>
        <w:rFonts w:ascii="Arial Black" w:hAnsi="Arial Black"/>
        <w:b w:val="0"/>
        <w:color w:val="auto"/>
        <w:sz w:val="17"/>
      </w:rPr>
      <w:tblPr/>
      <w:tcPr>
        <w:shd w:val="clear" w:color="auto" w:fill="E6E6E6"/>
      </w:tcPr>
    </w:tblStylePr>
    <w:tblStylePr w:type="lastRow">
      <w:rPr>
        <w:rFonts w:ascii="Arial Black" w:hAnsi="Arial Black"/>
        <w:sz w:val="17"/>
      </w:rPr>
      <w:tblPr/>
      <w:tcPr>
        <w:tcBorders>
          <w:bottom w:val="single" w:sz="12" w:space="0" w:color="000000" w:themeColor="text1"/>
        </w:tcBorders>
      </w:tcPr>
    </w:tblStylePr>
    <w:tblStylePr w:type="band1Vert">
      <w:rPr>
        <w:rFonts w:ascii="Arial Black" w:hAnsi="Arial Black"/>
        <w:sz w:val="18"/>
      </w:rPr>
    </w:tblStylePr>
    <w:tblStylePr w:type="band1Horz">
      <w:rPr>
        <w:rFonts w:ascii="Arial Black" w:hAnsi="Arial Black"/>
        <w:sz w:val="16"/>
      </w:rPr>
      <w:tblPr/>
      <w:tcPr>
        <w:tcBorders>
          <w:top w:val="nil"/>
          <w:bottom w:val="single" w:sz="8" w:space="0" w:color="D9D9D9" w:themeColor="background1" w:themeShade="D9"/>
        </w:tcBorders>
      </w:tcPr>
    </w:tblStylePr>
    <w:tblStylePr w:type="band2Horz">
      <w:rPr>
        <w:rFonts w:ascii="Arial Black" w:hAnsi="Arial Black"/>
        <w:sz w:val="18"/>
      </w:rPr>
      <w:tblPr/>
      <w:tcPr>
        <w:tcBorders>
          <w:top w:val="nil"/>
          <w:bottom w:val="single" w:sz="8" w:space="0" w:color="D9D9D9" w:themeColor="background1" w:themeShade="D9"/>
        </w:tcBorders>
      </w:tcPr>
    </w:tblStylePr>
  </w:style>
  <w:style w:type="character" w:customStyle="1" w:styleId="UnresolvedMention">
    <w:name w:val="Unresolved Mention"/>
    <w:basedOn w:val="DefaultParagraphFont"/>
    <w:uiPriority w:val="99"/>
    <w:semiHidden/>
    <w:unhideWhenUsed/>
    <w:rsid w:val="00CF4EAA"/>
    <w:rPr>
      <w:color w:val="808080"/>
      <w:shd w:val="clear" w:color="auto" w:fill="E6E6E6"/>
    </w:rPr>
  </w:style>
  <w:style w:type="table" w:styleId="PlainTable2">
    <w:name w:val="Plain Table 2"/>
    <w:basedOn w:val="TableNormal"/>
    <w:uiPriority w:val="42"/>
    <w:rsid w:val="00CF4EAA"/>
    <w:pPr>
      <w:spacing w:after="120" w:line="264" w:lineRule="auto"/>
    </w:p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ibliography">
    <w:name w:val="Bibliography"/>
    <w:basedOn w:val="Normal"/>
    <w:next w:val="Normal"/>
    <w:uiPriority w:val="37"/>
    <w:unhideWhenUsed/>
    <w:rsid w:val="00CF4EAA"/>
    <w:pPr>
      <w:tabs>
        <w:tab w:val="left" w:pos="504"/>
      </w:tabs>
      <w:spacing w:before="60" w:after="240" w:line="240" w:lineRule="auto"/>
      <w:ind w:left="504" w:hanging="504"/>
    </w:pPr>
    <w:rPr>
      <w:rFonts w:ascii="Calibri Light" w:eastAsia="MS Mincho" w:hAnsi="Calibri Light"/>
      <w:sz w:val="22"/>
      <w:szCs w:val="22"/>
    </w:rPr>
  </w:style>
  <w:style w:type="paragraph" w:customStyle="1" w:styleId="msonormal0">
    <w:name w:val="msonormal"/>
    <w:basedOn w:val="Normal"/>
    <w:uiPriority w:val="99"/>
    <w:rsid w:val="00CF4EAA"/>
    <w:pPr>
      <w:spacing w:before="100" w:beforeAutospacing="1" w:after="100" w:afterAutospacing="1" w:line="240" w:lineRule="auto"/>
    </w:pPr>
    <w:rPr>
      <w:rFonts w:ascii="Times New Roman" w:hAnsi="Times New Roman"/>
      <w:sz w:val="24"/>
    </w:rPr>
  </w:style>
  <w:style w:type="paragraph" w:customStyle="1" w:styleId="xl131">
    <w:name w:val="xl131"/>
    <w:basedOn w:val="Normal"/>
    <w:uiPriority w:val="99"/>
    <w:rsid w:val="00CF4EAA"/>
    <w:pPr>
      <w:spacing w:before="100" w:beforeAutospacing="1" w:after="100" w:afterAutospacing="1" w:line="240" w:lineRule="auto"/>
      <w:jc w:val="right"/>
    </w:pPr>
    <w:rPr>
      <w:rFonts w:ascii="Times New Roman" w:hAnsi="Times New Roman"/>
      <w:sz w:val="24"/>
    </w:rPr>
  </w:style>
  <w:style w:type="paragraph" w:customStyle="1" w:styleId="xl132">
    <w:name w:val="xl132"/>
    <w:basedOn w:val="Normal"/>
    <w:uiPriority w:val="99"/>
    <w:rsid w:val="00CF4EAA"/>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sz w:val="24"/>
    </w:rPr>
  </w:style>
  <w:style w:type="paragraph" w:customStyle="1" w:styleId="xl133">
    <w:name w:val="xl133"/>
    <w:basedOn w:val="Normal"/>
    <w:uiPriority w:val="99"/>
    <w:rsid w:val="00CF4EAA"/>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rPr>
  </w:style>
  <w:style w:type="paragraph" w:customStyle="1" w:styleId="xl134">
    <w:name w:val="xl134"/>
    <w:basedOn w:val="Normal"/>
    <w:uiPriority w:val="99"/>
    <w:rsid w:val="00CF4EAA"/>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sz w:val="24"/>
    </w:rPr>
  </w:style>
  <w:style w:type="paragraph" w:customStyle="1" w:styleId="xl135">
    <w:name w:val="xl135"/>
    <w:basedOn w:val="Normal"/>
    <w:uiPriority w:val="99"/>
    <w:rsid w:val="00CF4EAA"/>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rPr>
  </w:style>
  <w:style w:type="paragraph" w:customStyle="1" w:styleId="xl136">
    <w:name w:val="xl136"/>
    <w:basedOn w:val="Normal"/>
    <w:uiPriority w:val="99"/>
    <w:rsid w:val="00CF4EAA"/>
    <w:pPr>
      <w:pBdr>
        <w:top w:val="single" w:sz="4" w:space="0" w:color="FFFFFF"/>
        <w:left w:val="single" w:sz="4" w:space="0" w:color="FFFFFF"/>
        <w:bottom w:val="single" w:sz="4" w:space="0" w:color="FFFFFF"/>
      </w:pBdr>
      <w:shd w:val="clear" w:color="000000" w:fill="972088"/>
      <w:spacing w:before="100" w:beforeAutospacing="1" w:after="100" w:afterAutospacing="1" w:line="240" w:lineRule="auto"/>
      <w:jc w:val="center"/>
      <w:textAlignment w:val="center"/>
    </w:pPr>
    <w:rPr>
      <w:rFonts w:ascii="Times New Roman" w:hAnsi="Times New Roman"/>
      <w:color w:val="FFFFFF"/>
      <w:sz w:val="24"/>
    </w:rPr>
  </w:style>
  <w:style w:type="paragraph" w:customStyle="1" w:styleId="xl137">
    <w:name w:val="xl137"/>
    <w:basedOn w:val="Normal"/>
    <w:uiPriority w:val="99"/>
    <w:rsid w:val="00CF4EAA"/>
    <w:pPr>
      <w:pBdr>
        <w:top w:val="single" w:sz="4" w:space="0" w:color="FFFFFF"/>
        <w:bottom w:val="single" w:sz="4" w:space="0" w:color="FFFFFF"/>
        <w:right w:val="single" w:sz="4" w:space="0" w:color="FFFFFF"/>
      </w:pBdr>
      <w:shd w:val="clear" w:color="000000" w:fill="972088"/>
      <w:spacing w:before="100" w:beforeAutospacing="1" w:after="100" w:afterAutospacing="1" w:line="240" w:lineRule="auto"/>
      <w:jc w:val="center"/>
      <w:textAlignment w:val="center"/>
    </w:pPr>
    <w:rPr>
      <w:rFonts w:ascii="Times New Roman" w:hAnsi="Times New Roman"/>
      <w:color w:val="FFFFFF"/>
      <w:sz w:val="24"/>
    </w:rPr>
  </w:style>
  <w:style w:type="paragraph" w:customStyle="1" w:styleId="xl138">
    <w:name w:val="xl138"/>
    <w:basedOn w:val="Normal"/>
    <w:uiPriority w:val="99"/>
    <w:rsid w:val="00CF4EAA"/>
    <w:pPr>
      <w:pBdr>
        <w:top w:val="single" w:sz="4" w:space="0" w:color="auto"/>
        <w:left w:val="single" w:sz="4" w:space="0" w:color="auto"/>
        <w:bottom w:val="single" w:sz="4" w:space="0" w:color="auto"/>
      </w:pBdr>
      <w:shd w:val="clear" w:color="000000" w:fill="B1B7B7"/>
      <w:spacing w:before="100" w:beforeAutospacing="1" w:after="100" w:afterAutospacing="1" w:line="240" w:lineRule="auto"/>
      <w:jc w:val="center"/>
    </w:pPr>
    <w:rPr>
      <w:rFonts w:ascii="Times New Roman" w:hAnsi="Times New Roman"/>
      <w:sz w:val="24"/>
    </w:rPr>
  </w:style>
  <w:style w:type="paragraph" w:customStyle="1" w:styleId="xl139">
    <w:name w:val="xl139"/>
    <w:basedOn w:val="Normal"/>
    <w:uiPriority w:val="99"/>
    <w:rsid w:val="00CF4EAA"/>
    <w:pPr>
      <w:pBdr>
        <w:top w:val="single" w:sz="4" w:space="0" w:color="auto"/>
        <w:bottom w:val="single" w:sz="4" w:space="0" w:color="auto"/>
        <w:right w:val="single" w:sz="4" w:space="0" w:color="auto"/>
      </w:pBdr>
      <w:shd w:val="clear" w:color="000000" w:fill="B1B7B7"/>
      <w:spacing w:before="100" w:beforeAutospacing="1" w:after="100" w:afterAutospacing="1" w:line="240" w:lineRule="auto"/>
      <w:jc w:val="center"/>
    </w:pPr>
    <w:rPr>
      <w:rFonts w:ascii="Times New Roman" w:hAnsi="Times New Roman"/>
      <w:sz w:val="24"/>
    </w:rPr>
  </w:style>
  <w:style w:type="paragraph" w:customStyle="1" w:styleId="xl140">
    <w:name w:val="xl140"/>
    <w:basedOn w:val="Normal"/>
    <w:uiPriority w:val="99"/>
    <w:rsid w:val="00CF4EAA"/>
    <w:pPr>
      <w:pBdr>
        <w:top w:val="single" w:sz="4" w:space="0" w:color="auto"/>
        <w:left w:val="single" w:sz="4" w:space="0" w:color="auto"/>
        <w:bottom w:val="single" w:sz="4" w:space="0" w:color="auto"/>
      </w:pBdr>
      <w:shd w:val="clear" w:color="000000" w:fill="B1B7B7"/>
      <w:spacing w:before="100" w:beforeAutospacing="1" w:after="100" w:afterAutospacing="1" w:line="240" w:lineRule="auto"/>
      <w:jc w:val="center"/>
    </w:pPr>
    <w:rPr>
      <w:rFonts w:ascii="Times New Roman" w:hAnsi="Times New Roman"/>
      <w:sz w:val="24"/>
    </w:rPr>
  </w:style>
  <w:style w:type="paragraph" w:customStyle="1" w:styleId="xl141">
    <w:name w:val="xl141"/>
    <w:basedOn w:val="Normal"/>
    <w:uiPriority w:val="99"/>
    <w:rsid w:val="00CF4EAA"/>
    <w:pPr>
      <w:pBdr>
        <w:top w:val="single" w:sz="4" w:space="0" w:color="auto"/>
        <w:bottom w:val="single" w:sz="4" w:space="0" w:color="auto"/>
        <w:right w:val="single" w:sz="4" w:space="0" w:color="auto"/>
      </w:pBdr>
      <w:shd w:val="clear" w:color="000000" w:fill="B1B7B7"/>
      <w:spacing w:before="100" w:beforeAutospacing="1" w:after="100" w:afterAutospacing="1" w:line="240" w:lineRule="auto"/>
      <w:jc w:val="center"/>
    </w:pPr>
    <w:rPr>
      <w:rFonts w:ascii="Times New Roman" w:hAnsi="Times New Roman"/>
      <w:sz w:val="24"/>
    </w:rPr>
  </w:style>
  <w:style w:type="paragraph" w:customStyle="1" w:styleId="xl142">
    <w:name w:val="xl142"/>
    <w:basedOn w:val="Normal"/>
    <w:uiPriority w:val="99"/>
    <w:rsid w:val="00CF4EAA"/>
    <w:pPr>
      <w:pBdr>
        <w:top w:val="single" w:sz="4" w:space="0" w:color="FFFFFF"/>
        <w:left w:val="single" w:sz="4" w:space="0" w:color="FFFFFF"/>
        <w:bottom w:val="single" w:sz="4" w:space="0" w:color="FFFFFF"/>
        <w:right w:val="single" w:sz="4" w:space="0" w:color="FFFFFF"/>
      </w:pBdr>
      <w:shd w:val="clear" w:color="000000" w:fill="972088"/>
      <w:spacing w:before="100" w:beforeAutospacing="1" w:after="100" w:afterAutospacing="1" w:line="240" w:lineRule="auto"/>
      <w:jc w:val="center"/>
      <w:textAlignment w:val="center"/>
    </w:pPr>
    <w:rPr>
      <w:rFonts w:ascii="Times New Roman" w:hAnsi="Times New Roman"/>
      <w:color w:val="FFFFFF"/>
      <w:sz w:val="24"/>
    </w:rPr>
  </w:style>
  <w:style w:type="paragraph" w:customStyle="1" w:styleId="xl143">
    <w:name w:val="xl143"/>
    <w:basedOn w:val="Normal"/>
    <w:uiPriority w:val="99"/>
    <w:rsid w:val="00CF4EAA"/>
    <w:pPr>
      <w:pBdr>
        <w:top w:val="single" w:sz="4" w:space="0" w:color="auto"/>
        <w:left w:val="single" w:sz="4" w:space="0" w:color="auto"/>
        <w:bottom w:val="single" w:sz="4" w:space="0" w:color="auto"/>
      </w:pBdr>
      <w:shd w:val="clear" w:color="000000" w:fill="B1B7B7"/>
      <w:spacing w:before="100" w:beforeAutospacing="1" w:after="100" w:afterAutospacing="1" w:line="240" w:lineRule="auto"/>
      <w:jc w:val="center"/>
    </w:pPr>
    <w:rPr>
      <w:rFonts w:ascii="Times New Roman" w:hAnsi="Times New Roman"/>
      <w:sz w:val="24"/>
    </w:rPr>
  </w:style>
  <w:style w:type="paragraph" w:customStyle="1" w:styleId="xl144">
    <w:name w:val="xl144"/>
    <w:basedOn w:val="Normal"/>
    <w:uiPriority w:val="99"/>
    <w:rsid w:val="00CF4EAA"/>
    <w:pPr>
      <w:pBdr>
        <w:top w:val="single" w:sz="4" w:space="0" w:color="auto"/>
        <w:bottom w:val="single" w:sz="4" w:space="0" w:color="auto"/>
        <w:right w:val="single" w:sz="4" w:space="0" w:color="auto"/>
      </w:pBdr>
      <w:shd w:val="clear" w:color="000000" w:fill="B1B7B7"/>
      <w:spacing w:before="100" w:beforeAutospacing="1" w:after="100" w:afterAutospacing="1" w:line="240" w:lineRule="auto"/>
      <w:jc w:val="center"/>
    </w:pPr>
    <w:rPr>
      <w:rFonts w:ascii="Times New Roman" w:hAnsi="Times New Roman"/>
      <w:sz w:val="24"/>
    </w:rPr>
  </w:style>
  <w:style w:type="paragraph" w:customStyle="1" w:styleId="xl145">
    <w:name w:val="xl145"/>
    <w:basedOn w:val="Normal"/>
    <w:uiPriority w:val="99"/>
    <w:rsid w:val="00CF4EAA"/>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sz w:val="24"/>
    </w:rPr>
  </w:style>
  <w:style w:type="paragraph" w:customStyle="1" w:styleId="xl146">
    <w:name w:val="xl146"/>
    <w:basedOn w:val="Normal"/>
    <w:uiPriority w:val="99"/>
    <w:rsid w:val="00CF4EAA"/>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rPr>
  </w:style>
  <w:style w:type="paragraph" w:customStyle="1" w:styleId="xl147">
    <w:name w:val="xl147"/>
    <w:basedOn w:val="Normal"/>
    <w:uiPriority w:val="99"/>
    <w:rsid w:val="00CF4EAA"/>
    <w:pPr>
      <w:pBdr>
        <w:top w:val="single" w:sz="4" w:space="0" w:color="auto"/>
        <w:left w:val="single" w:sz="4" w:space="0" w:color="auto"/>
        <w:bottom w:val="single" w:sz="4" w:space="0" w:color="auto"/>
      </w:pBdr>
      <w:shd w:val="clear" w:color="000000" w:fill="B1B7B7"/>
      <w:spacing w:before="100" w:beforeAutospacing="1" w:after="100" w:afterAutospacing="1" w:line="240" w:lineRule="auto"/>
      <w:jc w:val="center"/>
    </w:pPr>
    <w:rPr>
      <w:rFonts w:ascii="Times New Roman" w:hAnsi="Times New Roman"/>
      <w:sz w:val="24"/>
    </w:rPr>
  </w:style>
  <w:style w:type="paragraph" w:customStyle="1" w:styleId="xl148">
    <w:name w:val="xl148"/>
    <w:basedOn w:val="Normal"/>
    <w:uiPriority w:val="99"/>
    <w:rsid w:val="00CF4EAA"/>
    <w:pPr>
      <w:pBdr>
        <w:top w:val="single" w:sz="4" w:space="0" w:color="auto"/>
        <w:bottom w:val="single" w:sz="4" w:space="0" w:color="auto"/>
        <w:right w:val="single" w:sz="4" w:space="0" w:color="auto"/>
      </w:pBdr>
      <w:shd w:val="clear" w:color="000000" w:fill="B1B7B7"/>
      <w:spacing w:before="100" w:beforeAutospacing="1" w:after="100" w:afterAutospacing="1" w:line="240" w:lineRule="auto"/>
      <w:jc w:val="center"/>
    </w:pPr>
    <w:rPr>
      <w:rFonts w:ascii="Times New Roman" w:hAnsi="Times New Roman"/>
      <w:sz w:val="24"/>
    </w:rPr>
  </w:style>
  <w:style w:type="paragraph" w:customStyle="1" w:styleId="xl149">
    <w:name w:val="xl149"/>
    <w:basedOn w:val="Normal"/>
    <w:uiPriority w:val="99"/>
    <w:rsid w:val="00CF4EAA"/>
    <w:pPr>
      <w:pBdr>
        <w:top w:val="single" w:sz="4" w:space="0" w:color="auto"/>
        <w:left w:val="single" w:sz="4" w:space="0" w:color="auto"/>
        <w:bottom w:val="single" w:sz="4" w:space="0" w:color="auto"/>
      </w:pBdr>
      <w:shd w:val="clear" w:color="000000" w:fill="B1B7B7"/>
      <w:spacing w:before="100" w:beforeAutospacing="1" w:after="100" w:afterAutospacing="1" w:line="240" w:lineRule="auto"/>
      <w:jc w:val="center"/>
      <w:textAlignment w:val="center"/>
    </w:pPr>
    <w:rPr>
      <w:rFonts w:ascii="Times New Roman" w:hAnsi="Times New Roman"/>
      <w:sz w:val="24"/>
    </w:rPr>
  </w:style>
  <w:style w:type="paragraph" w:customStyle="1" w:styleId="xl150">
    <w:name w:val="xl150"/>
    <w:basedOn w:val="Normal"/>
    <w:uiPriority w:val="99"/>
    <w:rsid w:val="00CF4EAA"/>
    <w:pPr>
      <w:pBdr>
        <w:top w:val="single" w:sz="4" w:space="0" w:color="auto"/>
        <w:bottom w:val="single" w:sz="4" w:space="0" w:color="auto"/>
        <w:right w:val="single" w:sz="4" w:space="0" w:color="auto"/>
      </w:pBdr>
      <w:shd w:val="clear" w:color="000000" w:fill="B1B7B7"/>
      <w:spacing w:before="100" w:beforeAutospacing="1" w:after="100" w:afterAutospacing="1" w:line="240" w:lineRule="auto"/>
      <w:jc w:val="center"/>
      <w:textAlignment w:val="center"/>
    </w:pPr>
    <w:rPr>
      <w:rFonts w:ascii="Times New Roman" w:hAnsi="Times New Roman"/>
      <w:sz w:val="24"/>
    </w:rPr>
  </w:style>
  <w:style w:type="paragraph" w:customStyle="1" w:styleId="xl151">
    <w:name w:val="xl151"/>
    <w:basedOn w:val="Normal"/>
    <w:uiPriority w:val="99"/>
    <w:rsid w:val="00CF4EAA"/>
    <w:pPr>
      <w:pBdr>
        <w:top w:val="single" w:sz="4" w:space="0" w:color="auto"/>
        <w:left w:val="single" w:sz="4" w:space="0" w:color="auto"/>
        <w:bottom w:val="single" w:sz="4" w:space="0" w:color="auto"/>
      </w:pBdr>
      <w:shd w:val="clear" w:color="000000" w:fill="B1B7B7"/>
      <w:spacing w:before="100" w:beforeAutospacing="1" w:after="100" w:afterAutospacing="1" w:line="240" w:lineRule="auto"/>
      <w:jc w:val="center"/>
    </w:pPr>
    <w:rPr>
      <w:rFonts w:ascii="Times New Roman" w:hAnsi="Times New Roman"/>
      <w:sz w:val="24"/>
    </w:rPr>
  </w:style>
  <w:style w:type="paragraph" w:customStyle="1" w:styleId="xl152">
    <w:name w:val="xl152"/>
    <w:basedOn w:val="Normal"/>
    <w:uiPriority w:val="99"/>
    <w:rsid w:val="00CF4EAA"/>
    <w:pPr>
      <w:pBdr>
        <w:top w:val="single" w:sz="4" w:space="0" w:color="auto"/>
        <w:bottom w:val="single" w:sz="4" w:space="0" w:color="auto"/>
        <w:right w:val="single" w:sz="4" w:space="0" w:color="auto"/>
      </w:pBdr>
      <w:shd w:val="clear" w:color="000000" w:fill="B1B7B7"/>
      <w:spacing w:before="100" w:beforeAutospacing="1" w:after="100" w:afterAutospacing="1" w:line="240" w:lineRule="auto"/>
      <w:jc w:val="center"/>
    </w:pPr>
    <w:rPr>
      <w:rFonts w:ascii="Times New Roman" w:hAnsi="Times New Roman"/>
      <w:sz w:val="24"/>
    </w:rPr>
  </w:style>
  <w:style w:type="paragraph" w:customStyle="1" w:styleId="xl153">
    <w:name w:val="xl153"/>
    <w:basedOn w:val="Normal"/>
    <w:uiPriority w:val="99"/>
    <w:rsid w:val="00CF4EAA"/>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sz w:val="24"/>
    </w:rPr>
  </w:style>
  <w:style w:type="paragraph" w:customStyle="1" w:styleId="xl154">
    <w:name w:val="xl154"/>
    <w:basedOn w:val="Normal"/>
    <w:uiPriority w:val="99"/>
    <w:rsid w:val="00CF4EAA"/>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rPr>
  </w:style>
  <w:style w:type="paragraph" w:customStyle="1" w:styleId="xl155">
    <w:name w:val="xl155"/>
    <w:basedOn w:val="Normal"/>
    <w:uiPriority w:val="99"/>
    <w:rsid w:val="00CF4EAA"/>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sz w:val="24"/>
    </w:rPr>
  </w:style>
  <w:style w:type="paragraph" w:customStyle="1" w:styleId="xl156">
    <w:name w:val="xl156"/>
    <w:basedOn w:val="Normal"/>
    <w:uiPriority w:val="99"/>
    <w:rsid w:val="00CF4EAA"/>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rPr>
  </w:style>
  <w:style w:type="paragraph" w:customStyle="1" w:styleId="xl157">
    <w:name w:val="xl157"/>
    <w:basedOn w:val="Normal"/>
    <w:uiPriority w:val="99"/>
    <w:rsid w:val="00CF4EAA"/>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sz w:val="24"/>
    </w:rPr>
  </w:style>
  <w:style w:type="paragraph" w:customStyle="1" w:styleId="xl158">
    <w:name w:val="xl158"/>
    <w:basedOn w:val="Normal"/>
    <w:uiPriority w:val="99"/>
    <w:rsid w:val="00CF4EAA"/>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rPr>
  </w:style>
  <w:style w:type="paragraph" w:styleId="Subtitle">
    <w:name w:val="Subtitle"/>
    <w:basedOn w:val="Normal"/>
    <w:next w:val="Normal"/>
    <w:link w:val="SubtitleChar"/>
    <w:uiPriority w:val="11"/>
    <w:qFormat/>
    <w:rsid w:val="00CF4EAA"/>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CF4EAA"/>
    <w:rPr>
      <w:rFonts w:asciiTheme="majorHAnsi" w:eastAsiaTheme="majorEastAsia" w:hAnsiTheme="majorHAnsi" w:cstheme="majorBidi"/>
      <w:sz w:val="24"/>
      <w:szCs w:val="24"/>
      <w:lang w:val="en-CA" w:eastAsia="en-CA"/>
    </w:rPr>
  </w:style>
  <w:style w:type="paragraph" w:styleId="Quote">
    <w:name w:val="Quote"/>
    <w:basedOn w:val="Normal"/>
    <w:next w:val="Normal"/>
    <w:link w:val="QuoteChar"/>
    <w:uiPriority w:val="29"/>
    <w:qFormat/>
    <w:rsid w:val="00CF4EAA"/>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CF4EAA"/>
    <w:rPr>
      <w:rFonts w:eastAsiaTheme="minorEastAsia"/>
      <w:i/>
      <w:iCs/>
      <w:color w:val="404040" w:themeColor="text1" w:themeTint="BF"/>
      <w:sz w:val="20"/>
      <w:szCs w:val="20"/>
      <w:lang w:val="en-CA" w:eastAsia="en-CA"/>
    </w:rPr>
  </w:style>
  <w:style w:type="paragraph" w:styleId="IntenseQuote">
    <w:name w:val="Intense Quote"/>
    <w:basedOn w:val="Normal"/>
    <w:next w:val="Normal"/>
    <w:link w:val="IntenseQuoteChar"/>
    <w:uiPriority w:val="30"/>
    <w:qFormat/>
    <w:rsid w:val="00CF4EAA"/>
    <w:pPr>
      <w:pBdr>
        <w:left w:val="single" w:sz="18" w:space="12" w:color="4472C4" w:themeColor="accent1"/>
      </w:pBdr>
      <w:spacing w:before="100" w:beforeAutospacing="1" w:line="300" w:lineRule="auto"/>
      <w:ind w:left="1224" w:right="1224"/>
    </w:pPr>
    <w:rPr>
      <w:rFonts w:asciiTheme="majorHAnsi" w:eastAsiaTheme="majorEastAsia" w:hAnsiTheme="majorHAnsi" w:cstheme="majorBidi"/>
      <w:color w:val="4472C4" w:themeColor="accent1"/>
      <w:sz w:val="28"/>
      <w:szCs w:val="28"/>
    </w:rPr>
  </w:style>
  <w:style w:type="character" w:customStyle="1" w:styleId="IntenseQuoteChar">
    <w:name w:val="Intense Quote Char"/>
    <w:basedOn w:val="DefaultParagraphFont"/>
    <w:link w:val="IntenseQuote"/>
    <w:uiPriority w:val="30"/>
    <w:rsid w:val="00CF4EAA"/>
    <w:rPr>
      <w:rFonts w:asciiTheme="majorHAnsi" w:eastAsiaTheme="majorEastAsia" w:hAnsiTheme="majorHAnsi" w:cstheme="majorBidi"/>
      <w:color w:val="4472C4" w:themeColor="accent1"/>
      <w:sz w:val="28"/>
      <w:szCs w:val="28"/>
      <w:lang w:val="en-CA" w:eastAsia="en-CA"/>
    </w:rPr>
  </w:style>
  <w:style w:type="character" w:styleId="SubtleEmphasis">
    <w:name w:val="Subtle Emphasis"/>
    <w:basedOn w:val="DefaultParagraphFont"/>
    <w:uiPriority w:val="19"/>
    <w:qFormat/>
    <w:rsid w:val="00CF4EAA"/>
    <w:rPr>
      <w:i/>
      <w:iCs/>
      <w:color w:val="404040" w:themeColor="text1" w:themeTint="BF"/>
    </w:rPr>
  </w:style>
  <w:style w:type="character" w:styleId="IntenseEmphasis">
    <w:name w:val="Intense Emphasis"/>
    <w:basedOn w:val="DefaultParagraphFont"/>
    <w:uiPriority w:val="21"/>
    <w:qFormat/>
    <w:rsid w:val="00CF4EAA"/>
    <w:rPr>
      <w:b/>
      <w:bCs/>
      <w:i/>
      <w:iCs/>
    </w:rPr>
  </w:style>
  <w:style w:type="character" w:styleId="SubtleReference">
    <w:name w:val="Subtle Reference"/>
    <w:basedOn w:val="DefaultParagraphFont"/>
    <w:uiPriority w:val="31"/>
    <w:qFormat/>
    <w:rsid w:val="00CF4EAA"/>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CF4EAA"/>
    <w:rPr>
      <w:b/>
      <w:bCs/>
      <w:smallCaps/>
      <w:spacing w:val="5"/>
      <w:u w:val="single"/>
    </w:rPr>
  </w:style>
  <w:style w:type="character" w:styleId="BookTitle">
    <w:name w:val="Book Title"/>
    <w:basedOn w:val="DefaultParagraphFont"/>
    <w:uiPriority w:val="33"/>
    <w:qFormat/>
    <w:rsid w:val="00CF4EAA"/>
    <w:rPr>
      <w:b/>
      <w:bCs/>
      <w:smallCaps/>
    </w:rPr>
  </w:style>
  <w:style w:type="paragraph" w:styleId="FootnoteText">
    <w:name w:val="footnote text"/>
    <w:basedOn w:val="Normal"/>
    <w:link w:val="FootnoteTextChar"/>
    <w:uiPriority w:val="99"/>
    <w:semiHidden/>
    <w:unhideWhenUsed/>
    <w:rsid w:val="00CF4EAA"/>
    <w:pPr>
      <w:spacing w:after="0" w:line="240" w:lineRule="auto"/>
    </w:pPr>
    <w:rPr>
      <w:rFonts w:eastAsiaTheme="minorHAnsi"/>
      <w:lang w:val="en-GB" w:eastAsia="en-US"/>
    </w:rPr>
  </w:style>
  <w:style w:type="character" w:customStyle="1" w:styleId="FootnoteTextChar">
    <w:name w:val="Footnote Text Char"/>
    <w:basedOn w:val="DefaultParagraphFont"/>
    <w:link w:val="FootnoteText"/>
    <w:uiPriority w:val="99"/>
    <w:semiHidden/>
    <w:rsid w:val="00CF4EAA"/>
    <w:rPr>
      <w:sz w:val="20"/>
      <w:szCs w:val="20"/>
      <w:lang w:val="en-GB"/>
    </w:rPr>
  </w:style>
  <w:style w:type="character" w:styleId="FootnoteReference">
    <w:name w:val="footnote reference"/>
    <w:basedOn w:val="DefaultParagraphFont"/>
    <w:uiPriority w:val="99"/>
    <w:semiHidden/>
    <w:unhideWhenUsed/>
    <w:rsid w:val="00CF4EAA"/>
    <w:rPr>
      <w:vertAlign w:val="superscript"/>
    </w:rPr>
  </w:style>
  <w:style w:type="table" w:customStyle="1" w:styleId="SummaryTable3">
    <w:name w:val="Summary Table3"/>
    <w:basedOn w:val="TableNormal"/>
    <w:next w:val="TableGrid"/>
    <w:rsid w:val="00A20680"/>
    <w:pPr>
      <w:spacing w:after="0" w:line="240" w:lineRule="auto"/>
    </w:pPr>
    <w:rPr>
      <w:lang w:val="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untoelencoCarattere">
    <w:name w:val="Punto elenco Carattere"/>
    <w:aliases w:val="List Bullet 1 Carattere"/>
    <w:basedOn w:val="DefaultParagraphFont"/>
    <w:locked/>
    <w:rsid w:val="00FD60A8"/>
    <w:rPr>
      <w:lang w:eastAsia="en-CA"/>
    </w:rPr>
  </w:style>
  <w:style w:type="character" w:styleId="LineNumber">
    <w:name w:val="line number"/>
    <w:basedOn w:val="DefaultParagraphFont"/>
    <w:uiPriority w:val="99"/>
    <w:semiHidden/>
    <w:unhideWhenUsed/>
    <w:rsid w:val="00E77304"/>
  </w:style>
  <w:style w:type="paragraph" w:customStyle="1" w:styleId="Default">
    <w:name w:val="Default"/>
    <w:rsid w:val="00E7730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ListParagraphChar">
    <w:name w:val="List Paragraph Char"/>
    <w:aliases w:val="Questions Char,head 2 Char,List Paragraph1 Char,QuestionNumber Char,Bullet List Char,FooterText Char,punto 1 Char"/>
    <w:link w:val="ListParagraph"/>
    <w:uiPriority w:val="34"/>
    <w:locked/>
    <w:rsid w:val="00377301"/>
    <w:rPr>
      <w:rFonts w:eastAsiaTheme="minorEastAsia"/>
      <w:sz w:val="20"/>
      <w:szCs w:val="20"/>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139010">
      <w:bodyDiv w:val="1"/>
      <w:marLeft w:val="0"/>
      <w:marRight w:val="0"/>
      <w:marTop w:val="0"/>
      <w:marBottom w:val="0"/>
      <w:divBdr>
        <w:top w:val="none" w:sz="0" w:space="0" w:color="auto"/>
        <w:left w:val="none" w:sz="0" w:space="0" w:color="auto"/>
        <w:bottom w:val="none" w:sz="0" w:space="0" w:color="auto"/>
        <w:right w:val="none" w:sz="0" w:space="0" w:color="auto"/>
      </w:divBdr>
    </w:div>
    <w:div w:id="76564319">
      <w:bodyDiv w:val="1"/>
      <w:marLeft w:val="0"/>
      <w:marRight w:val="0"/>
      <w:marTop w:val="0"/>
      <w:marBottom w:val="0"/>
      <w:divBdr>
        <w:top w:val="none" w:sz="0" w:space="0" w:color="auto"/>
        <w:left w:val="none" w:sz="0" w:space="0" w:color="auto"/>
        <w:bottom w:val="none" w:sz="0" w:space="0" w:color="auto"/>
        <w:right w:val="none" w:sz="0" w:space="0" w:color="auto"/>
      </w:divBdr>
    </w:div>
    <w:div w:id="83690183">
      <w:bodyDiv w:val="1"/>
      <w:marLeft w:val="0"/>
      <w:marRight w:val="0"/>
      <w:marTop w:val="0"/>
      <w:marBottom w:val="0"/>
      <w:divBdr>
        <w:top w:val="none" w:sz="0" w:space="0" w:color="auto"/>
        <w:left w:val="none" w:sz="0" w:space="0" w:color="auto"/>
        <w:bottom w:val="none" w:sz="0" w:space="0" w:color="auto"/>
        <w:right w:val="none" w:sz="0" w:space="0" w:color="auto"/>
      </w:divBdr>
      <w:divsChild>
        <w:div w:id="2071348112">
          <w:marLeft w:val="274"/>
          <w:marRight w:val="0"/>
          <w:marTop w:val="0"/>
          <w:marBottom w:val="240"/>
          <w:divBdr>
            <w:top w:val="none" w:sz="0" w:space="0" w:color="auto"/>
            <w:left w:val="none" w:sz="0" w:space="0" w:color="auto"/>
            <w:bottom w:val="none" w:sz="0" w:space="0" w:color="auto"/>
            <w:right w:val="none" w:sz="0" w:space="0" w:color="auto"/>
          </w:divBdr>
        </w:div>
      </w:divsChild>
    </w:div>
    <w:div w:id="128671298">
      <w:bodyDiv w:val="1"/>
      <w:marLeft w:val="0"/>
      <w:marRight w:val="0"/>
      <w:marTop w:val="0"/>
      <w:marBottom w:val="0"/>
      <w:divBdr>
        <w:top w:val="none" w:sz="0" w:space="0" w:color="auto"/>
        <w:left w:val="none" w:sz="0" w:space="0" w:color="auto"/>
        <w:bottom w:val="none" w:sz="0" w:space="0" w:color="auto"/>
        <w:right w:val="none" w:sz="0" w:space="0" w:color="auto"/>
      </w:divBdr>
    </w:div>
    <w:div w:id="152992250">
      <w:bodyDiv w:val="1"/>
      <w:marLeft w:val="0"/>
      <w:marRight w:val="0"/>
      <w:marTop w:val="0"/>
      <w:marBottom w:val="0"/>
      <w:divBdr>
        <w:top w:val="none" w:sz="0" w:space="0" w:color="auto"/>
        <w:left w:val="none" w:sz="0" w:space="0" w:color="auto"/>
        <w:bottom w:val="none" w:sz="0" w:space="0" w:color="auto"/>
        <w:right w:val="none" w:sz="0" w:space="0" w:color="auto"/>
      </w:divBdr>
    </w:div>
    <w:div w:id="171188131">
      <w:bodyDiv w:val="1"/>
      <w:marLeft w:val="0"/>
      <w:marRight w:val="0"/>
      <w:marTop w:val="0"/>
      <w:marBottom w:val="0"/>
      <w:divBdr>
        <w:top w:val="none" w:sz="0" w:space="0" w:color="auto"/>
        <w:left w:val="none" w:sz="0" w:space="0" w:color="auto"/>
        <w:bottom w:val="none" w:sz="0" w:space="0" w:color="auto"/>
        <w:right w:val="none" w:sz="0" w:space="0" w:color="auto"/>
      </w:divBdr>
    </w:div>
    <w:div w:id="180972158">
      <w:bodyDiv w:val="1"/>
      <w:marLeft w:val="0"/>
      <w:marRight w:val="0"/>
      <w:marTop w:val="0"/>
      <w:marBottom w:val="0"/>
      <w:divBdr>
        <w:top w:val="none" w:sz="0" w:space="0" w:color="auto"/>
        <w:left w:val="none" w:sz="0" w:space="0" w:color="auto"/>
        <w:bottom w:val="none" w:sz="0" w:space="0" w:color="auto"/>
        <w:right w:val="none" w:sz="0" w:space="0" w:color="auto"/>
      </w:divBdr>
    </w:div>
    <w:div w:id="268777503">
      <w:bodyDiv w:val="1"/>
      <w:marLeft w:val="0"/>
      <w:marRight w:val="0"/>
      <w:marTop w:val="0"/>
      <w:marBottom w:val="0"/>
      <w:divBdr>
        <w:top w:val="none" w:sz="0" w:space="0" w:color="auto"/>
        <w:left w:val="none" w:sz="0" w:space="0" w:color="auto"/>
        <w:bottom w:val="none" w:sz="0" w:space="0" w:color="auto"/>
        <w:right w:val="none" w:sz="0" w:space="0" w:color="auto"/>
      </w:divBdr>
    </w:div>
    <w:div w:id="287930117">
      <w:bodyDiv w:val="1"/>
      <w:marLeft w:val="0"/>
      <w:marRight w:val="0"/>
      <w:marTop w:val="0"/>
      <w:marBottom w:val="0"/>
      <w:divBdr>
        <w:top w:val="none" w:sz="0" w:space="0" w:color="auto"/>
        <w:left w:val="none" w:sz="0" w:space="0" w:color="auto"/>
        <w:bottom w:val="none" w:sz="0" w:space="0" w:color="auto"/>
        <w:right w:val="none" w:sz="0" w:space="0" w:color="auto"/>
      </w:divBdr>
    </w:div>
    <w:div w:id="516893982">
      <w:bodyDiv w:val="1"/>
      <w:marLeft w:val="0"/>
      <w:marRight w:val="0"/>
      <w:marTop w:val="0"/>
      <w:marBottom w:val="0"/>
      <w:divBdr>
        <w:top w:val="none" w:sz="0" w:space="0" w:color="auto"/>
        <w:left w:val="none" w:sz="0" w:space="0" w:color="auto"/>
        <w:bottom w:val="none" w:sz="0" w:space="0" w:color="auto"/>
        <w:right w:val="none" w:sz="0" w:space="0" w:color="auto"/>
      </w:divBdr>
    </w:div>
    <w:div w:id="519272999">
      <w:bodyDiv w:val="1"/>
      <w:marLeft w:val="0"/>
      <w:marRight w:val="0"/>
      <w:marTop w:val="0"/>
      <w:marBottom w:val="0"/>
      <w:divBdr>
        <w:top w:val="none" w:sz="0" w:space="0" w:color="auto"/>
        <w:left w:val="none" w:sz="0" w:space="0" w:color="auto"/>
        <w:bottom w:val="none" w:sz="0" w:space="0" w:color="auto"/>
        <w:right w:val="none" w:sz="0" w:space="0" w:color="auto"/>
      </w:divBdr>
      <w:divsChild>
        <w:div w:id="1064765985">
          <w:marLeft w:val="0"/>
          <w:marRight w:val="0"/>
          <w:marTop w:val="0"/>
          <w:marBottom w:val="0"/>
          <w:divBdr>
            <w:top w:val="none" w:sz="0" w:space="0" w:color="auto"/>
            <w:left w:val="none" w:sz="0" w:space="0" w:color="auto"/>
            <w:bottom w:val="none" w:sz="0" w:space="0" w:color="auto"/>
            <w:right w:val="none" w:sz="0" w:space="0" w:color="auto"/>
          </w:divBdr>
        </w:div>
      </w:divsChild>
    </w:div>
    <w:div w:id="565847661">
      <w:bodyDiv w:val="1"/>
      <w:marLeft w:val="0"/>
      <w:marRight w:val="0"/>
      <w:marTop w:val="0"/>
      <w:marBottom w:val="0"/>
      <w:divBdr>
        <w:top w:val="none" w:sz="0" w:space="0" w:color="auto"/>
        <w:left w:val="none" w:sz="0" w:space="0" w:color="auto"/>
        <w:bottom w:val="none" w:sz="0" w:space="0" w:color="auto"/>
        <w:right w:val="none" w:sz="0" w:space="0" w:color="auto"/>
      </w:divBdr>
    </w:div>
    <w:div w:id="668093676">
      <w:bodyDiv w:val="1"/>
      <w:marLeft w:val="0"/>
      <w:marRight w:val="0"/>
      <w:marTop w:val="0"/>
      <w:marBottom w:val="0"/>
      <w:divBdr>
        <w:top w:val="none" w:sz="0" w:space="0" w:color="auto"/>
        <w:left w:val="none" w:sz="0" w:space="0" w:color="auto"/>
        <w:bottom w:val="none" w:sz="0" w:space="0" w:color="auto"/>
        <w:right w:val="none" w:sz="0" w:space="0" w:color="auto"/>
      </w:divBdr>
    </w:div>
    <w:div w:id="729378198">
      <w:bodyDiv w:val="1"/>
      <w:marLeft w:val="0"/>
      <w:marRight w:val="0"/>
      <w:marTop w:val="0"/>
      <w:marBottom w:val="0"/>
      <w:divBdr>
        <w:top w:val="none" w:sz="0" w:space="0" w:color="auto"/>
        <w:left w:val="none" w:sz="0" w:space="0" w:color="auto"/>
        <w:bottom w:val="none" w:sz="0" w:space="0" w:color="auto"/>
        <w:right w:val="none" w:sz="0" w:space="0" w:color="auto"/>
      </w:divBdr>
    </w:div>
    <w:div w:id="746607469">
      <w:bodyDiv w:val="1"/>
      <w:marLeft w:val="0"/>
      <w:marRight w:val="0"/>
      <w:marTop w:val="0"/>
      <w:marBottom w:val="0"/>
      <w:divBdr>
        <w:top w:val="none" w:sz="0" w:space="0" w:color="auto"/>
        <w:left w:val="none" w:sz="0" w:space="0" w:color="auto"/>
        <w:bottom w:val="none" w:sz="0" w:space="0" w:color="auto"/>
        <w:right w:val="none" w:sz="0" w:space="0" w:color="auto"/>
      </w:divBdr>
    </w:div>
    <w:div w:id="849830171">
      <w:bodyDiv w:val="1"/>
      <w:marLeft w:val="0"/>
      <w:marRight w:val="0"/>
      <w:marTop w:val="0"/>
      <w:marBottom w:val="0"/>
      <w:divBdr>
        <w:top w:val="none" w:sz="0" w:space="0" w:color="auto"/>
        <w:left w:val="none" w:sz="0" w:space="0" w:color="auto"/>
        <w:bottom w:val="none" w:sz="0" w:space="0" w:color="auto"/>
        <w:right w:val="none" w:sz="0" w:space="0" w:color="auto"/>
      </w:divBdr>
      <w:divsChild>
        <w:div w:id="1332681984">
          <w:marLeft w:val="562"/>
          <w:marRight w:val="0"/>
          <w:marTop w:val="120"/>
          <w:marBottom w:val="240"/>
          <w:divBdr>
            <w:top w:val="none" w:sz="0" w:space="0" w:color="auto"/>
            <w:left w:val="none" w:sz="0" w:space="0" w:color="auto"/>
            <w:bottom w:val="none" w:sz="0" w:space="0" w:color="auto"/>
            <w:right w:val="none" w:sz="0" w:space="0" w:color="auto"/>
          </w:divBdr>
        </w:div>
        <w:div w:id="499084347">
          <w:marLeft w:val="562"/>
          <w:marRight w:val="0"/>
          <w:marTop w:val="120"/>
          <w:marBottom w:val="240"/>
          <w:divBdr>
            <w:top w:val="none" w:sz="0" w:space="0" w:color="auto"/>
            <w:left w:val="none" w:sz="0" w:space="0" w:color="auto"/>
            <w:bottom w:val="none" w:sz="0" w:space="0" w:color="auto"/>
            <w:right w:val="none" w:sz="0" w:space="0" w:color="auto"/>
          </w:divBdr>
        </w:div>
        <w:div w:id="1221399491">
          <w:marLeft w:val="562"/>
          <w:marRight w:val="0"/>
          <w:marTop w:val="120"/>
          <w:marBottom w:val="240"/>
          <w:divBdr>
            <w:top w:val="none" w:sz="0" w:space="0" w:color="auto"/>
            <w:left w:val="none" w:sz="0" w:space="0" w:color="auto"/>
            <w:bottom w:val="none" w:sz="0" w:space="0" w:color="auto"/>
            <w:right w:val="none" w:sz="0" w:space="0" w:color="auto"/>
          </w:divBdr>
        </w:div>
      </w:divsChild>
    </w:div>
    <w:div w:id="885607926">
      <w:bodyDiv w:val="1"/>
      <w:marLeft w:val="0"/>
      <w:marRight w:val="0"/>
      <w:marTop w:val="0"/>
      <w:marBottom w:val="0"/>
      <w:divBdr>
        <w:top w:val="none" w:sz="0" w:space="0" w:color="auto"/>
        <w:left w:val="none" w:sz="0" w:space="0" w:color="auto"/>
        <w:bottom w:val="none" w:sz="0" w:space="0" w:color="auto"/>
        <w:right w:val="none" w:sz="0" w:space="0" w:color="auto"/>
      </w:divBdr>
    </w:div>
    <w:div w:id="888110624">
      <w:bodyDiv w:val="1"/>
      <w:marLeft w:val="0"/>
      <w:marRight w:val="0"/>
      <w:marTop w:val="0"/>
      <w:marBottom w:val="0"/>
      <w:divBdr>
        <w:top w:val="none" w:sz="0" w:space="0" w:color="auto"/>
        <w:left w:val="none" w:sz="0" w:space="0" w:color="auto"/>
        <w:bottom w:val="none" w:sz="0" w:space="0" w:color="auto"/>
        <w:right w:val="none" w:sz="0" w:space="0" w:color="auto"/>
      </w:divBdr>
    </w:div>
    <w:div w:id="904801453">
      <w:bodyDiv w:val="1"/>
      <w:marLeft w:val="0"/>
      <w:marRight w:val="0"/>
      <w:marTop w:val="0"/>
      <w:marBottom w:val="0"/>
      <w:divBdr>
        <w:top w:val="none" w:sz="0" w:space="0" w:color="auto"/>
        <w:left w:val="none" w:sz="0" w:space="0" w:color="auto"/>
        <w:bottom w:val="none" w:sz="0" w:space="0" w:color="auto"/>
        <w:right w:val="none" w:sz="0" w:space="0" w:color="auto"/>
      </w:divBdr>
    </w:div>
    <w:div w:id="947615498">
      <w:bodyDiv w:val="1"/>
      <w:marLeft w:val="0"/>
      <w:marRight w:val="0"/>
      <w:marTop w:val="0"/>
      <w:marBottom w:val="0"/>
      <w:divBdr>
        <w:top w:val="none" w:sz="0" w:space="0" w:color="auto"/>
        <w:left w:val="none" w:sz="0" w:space="0" w:color="auto"/>
        <w:bottom w:val="none" w:sz="0" w:space="0" w:color="auto"/>
        <w:right w:val="none" w:sz="0" w:space="0" w:color="auto"/>
      </w:divBdr>
    </w:div>
    <w:div w:id="973563069">
      <w:bodyDiv w:val="1"/>
      <w:marLeft w:val="0"/>
      <w:marRight w:val="0"/>
      <w:marTop w:val="0"/>
      <w:marBottom w:val="0"/>
      <w:divBdr>
        <w:top w:val="none" w:sz="0" w:space="0" w:color="auto"/>
        <w:left w:val="none" w:sz="0" w:space="0" w:color="auto"/>
        <w:bottom w:val="none" w:sz="0" w:space="0" w:color="auto"/>
        <w:right w:val="none" w:sz="0" w:space="0" w:color="auto"/>
      </w:divBdr>
    </w:div>
    <w:div w:id="1016618220">
      <w:bodyDiv w:val="1"/>
      <w:marLeft w:val="0"/>
      <w:marRight w:val="0"/>
      <w:marTop w:val="0"/>
      <w:marBottom w:val="0"/>
      <w:divBdr>
        <w:top w:val="none" w:sz="0" w:space="0" w:color="auto"/>
        <w:left w:val="none" w:sz="0" w:space="0" w:color="auto"/>
        <w:bottom w:val="none" w:sz="0" w:space="0" w:color="auto"/>
        <w:right w:val="none" w:sz="0" w:space="0" w:color="auto"/>
      </w:divBdr>
    </w:div>
    <w:div w:id="1079904341">
      <w:bodyDiv w:val="1"/>
      <w:marLeft w:val="0"/>
      <w:marRight w:val="0"/>
      <w:marTop w:val="0"/>
      <w:marBottom w:val="0"/>
      <w:divBdr>
        <w:top w:val="none" w:sz="0" w:space="0" w:color="auto"/>
        <w:left w:val="none" w:sz="0" w:space="0" w:color="auto"/>
        <w:bottom w:val="none" w:sz="0" w:space="0" w:color="auto"/>
        <w:right w:val="none" w:sz="0" w:space="0" w:color="auto"/>
      </w:divBdr>
    </w:div>
    <w:div w:id="1096826775">
      <w:bodyDiv w:val="1"/>
      <w:marLeft w:val="0"/>
      <w:marRight w:val="0"/>
      <w:marTop w:val="0"/>
      <w:marBottom w:val="0"/>
      <w:divBdr>
        <w:top w:val="none" w:sz="0" w:space="0" w:color="auto"/>
        <w:left w:val="none" w:sz="0" w:space="0" w:color="auto"/>
        <w:bottom w:val="none" w:sz="0" w:space="0" w:color="auto"/>
        <w:right w:val="none" w:sz="0" w:space="0" w:color="auto"/>
      </w:divBdr>
    </w:div>
    <w:div w:id="1098015231">
      <w:bodyDiv w:val="1"/>
      <w:marLeft w:val="0"/>
      <w:marRight w:val="0"/>
      <w:marTop w:val="0"/>
      <w:marBottom w:val="0"/>
      <w:divBdr>
        <w:top w:val="none" w:sz="0" w:space="0" w:color="auto"/>
        <w:left w:val="none" w:sz="0" w:space="0" w:color="auto"/>
        <w:bottom w:val="none" w:sz="0" w:space="0" w:color="auto"/>
        <w:right w:val="none" w:sz="0" w:space="0" w:color="auto"/>
      </w:divBdr>
    </w:div>
    <w:div w:id="1098407465">
      <w:bodyDiv w:val="1"/>
      <w:marLeft w:val="0"/>
      <w:marRight w:val="0"/>
      <w:marTop w:val="0"/>
      <w:marBottom w:val="0"/>
      <w:divBdr>
        <w:top w:val="none" w:sz="0" w:space="0" w:color="auto"/>
        <w:left w:val="none" w:sz="0" w:space="0" w:color="auto"/>
        <w:bottom w:val="none" w:sz="0" w:space="0" w:color="auto"/>
        <w:right w:val="none" w:sz="0" w:space="0" w:color="auto"/>
      </w:divBdr>
    </w:div>
    <w:div w:id="1127165932">
      <w:bodyDiv w:val="1"/>
      <w:marLeft w:val="0"/>
      <w:marRight w:val="0"/>
      <w:marTop w:val="0"/>
      <w:marBottom w:val="0"/>
      <w:divBdr>
        <w:top w:val="none" w:sz="0" w:space="0" w:color="auto"/>
        <w:left w:val="none" w:sz="0" w:space="0" w:color="auto"/>
        <w:bottom w:val="none" w:sz="0" w:space="0" w:color="auto"/>
        <w:right w:val="none" w:sz="0" w:space="0" w:color="auto"/>
      </w:divBdr>
    </w:div>
    <w:div w:id="1225025761">
      <w:bodyDiv w:val="1"/>
      <w:marLeft w:val="0"/>
      <w:marRight w:val="0"/>
      <w:marTop w:val="0"/>
      <w:marBottom w:val="0"/>
      <w:divBdr>
        <w:top w:val="none" w:sz="0" w:space="0" w:color="auto"/>
        <w:left w:val="none" w:sz="0" w:space="0" w:color="auto"/>
        <w:bottom w:val="none" w:sz="0" w:space="0" w:color="auto"/>
        <w:right w:val="none" w:sz="0" w:space="0" w:color="auto"/>
      </w:divBdr>
    </w:div>
    <w:div w:id="1278947565">
      <w:bodyDiv w:val="1"/>
      <w:marLeft w:val="0"/>
      <w:marRight w:val="0"/>
      <w:marTop w:val="0"/>
      <w:marBottom w:val="0"/>
      <w:divBdr>
        <w:top w:val="none" w:sz="0" w:space="0" w:color="auto"/>
        <w:left w:val="none" w:sz="0" w:space="0" w:color="auto"/>
        <w:bottom w:val="none" w:sz="0" w:space="0" w:color="auto"/>
        <w:right w:val="none" w:sz="0" w:space="0" w:color="auto"/>
      </w:divBdr>
    </w:div>
    <w:div w:id="1410619034">
      <w:bodyDiv w:val="1"/>
      <w:marLeft w:val="0"/>
      <w:marRight w:val="0"/>
      <w:marTop w:val="0"/>
      <w:marBottom w:val="0"/>
      <w:divBdr>
        <w:top w:val="none" w:sz="0" w:space="0" w:color="auto"/>
        <w:left w:val="none" w:sz="0" w:space="0" w:color="auto"/>
        <w:bottom w:val="none" w:sz="0" w:space="0" w:color="auto"/>
        <w:right w:val="none" w:sz="0" w:space="0" w:color="auto"/>
      </w:divBdr>
    </w:div>
    <w:div w:id="1477381533">
      <w:bodyDiv w:val="1"/>
      <w:marLeft w:val="0"/>
      <w:marRight w:val="0"/>
      <w:marTop w:val="0"/>
      <w:marBottom w:val="0"/>
      <w:divBdr>
        <w:top w:val="none" w:sz="0" w:space="0" w:color="auto"/>
        <w:left w:val="none" w:sz="0" w:space="0" w:color="auto"/>
        <w:bottom w:val="none" w:sz="0" w:space="0" w:color="auto"/>
        <w:right w:val="none" w:sz="0" w:space="0" w:color="auto"/>
      </w:divBdr>
    </w:div>
    <w:div w:id="1623927005">
      <w:bodyDiv w:val="1"/>
      <w:marLeft w:val="0"/>
      <w:marRight w:val="0"/>
      <w:marTop w:val="0"/>
      <w:marBottom w:val="0"/>
      <w:divBdr>
        <w:top w:val="none" w:sz="0" w:space="0" w:color="auto"/>
        <w:left w:val="none" w:sz="0" w:space="0" w:color="auto"/>
        <w:bottom w:val="none" w:sz="0" w:space="0" w:color="auto"/>
        <w:right w:val="none" w:sz="0" w:space="0" w:color="auto"/>
      </w:divBdr>
    </w:div>
    <w:div w:id="1668359782">
      <w:bodyDiv w:val="1"/>
      <w:marLeft w:val="0"/>
      <w:marRight w:val="0"/>
      <w:marTop w:val="0"/>
      <w:marBottom w:val="0"/>
      <w:divBdr>
        <w:top w:val="none" w:sz="0" w:space="0" w:color="auto"/>
        <w:left w:val="none" w:sz="0" w:space="0" w:color="auto"/>
        <w:bottom w:val="none" w:sz="0" w:space="0" w:color="auto"/>
        <w:right w:val="none" w:sz="0" w:space="0" w:color="auto"/>
      </w:divBdr>
    </w:div>
    <w:div w:id="1719551606">
      <w:bodyDiv w:val="1"/>
      <w:marLeft w:val="0"/>
      <w:marRight w:val="0"/>
      <w:marTop w:val="0"/>
      <w:marBottom w:val="0"/>
      <w:divBdr>
        <w:top w:val="none" w:sz="0" w:space="0" w:color="auto"/>
        <w:left w:val="none" w:sz="0" w:space="0" w:color="auto"/>
        <w:bottom w:val="none" w:sz="0" w:space="0" w:color="auto"/>
        <w:right w:val="none" w:sz="0" w:space="0" w:color="auto"/>
      </w:divBdr>
    </w:div>
    <w:div w:id="1722442936">
      <w:bodyDiv w:val="1"/>
      <w:marLeft w:val="0"/>
      <w:marRight w:val="0"/>
      <w:marTop w:val="0"/>
      <w:marBottom w:val="0"/>
      <w:divBdr>
        <w:top w:val="none" w:sz="0" w:space="0" w:color="auto"/>
        <w:left w:val="none" w:sz="0" w:space="0" w:color="auto"/>
        <w:bottom w:val="none" w:sz="0" w:space="0" w:color="auto"/>
        <w:right w:val="none" w:sz="0" w:space="0" w:color="auto"/>
      </w:divBdr>
    </w:div>
    <w:div w:id="1775518118">
      <w:bodyDiv w:val="1"/>
      <w:marLeft w:val="0"/>
      <w:marRight w:val="0"/>
      <w:marTop w:val="0"/>
      <w:marBottom w:val="0"/>
      <w:divBdr>
        <w:top w:val="none" w:sz="0" w:space="0" w:color="auto"/>
        <w:left w:val="none" w:sz="0" w:space="0" w:color="auto"/>
        <w:bottom w:val="none" w:sz="0" w:space="0" w:color="auto"/>
        <w:right w:val="none" w:sz="0" w:space="0" w:color="auto"/>
      </w:divBdr>
    </w:div>
    <w:div w:id="1779717503">
      <w:bodyDiv w:val="1"/>
      <w:marLeft w:val="0"/>
      <w:marRight w:val="0"/>
      <w:marTop w:val="0"/>
      <w:marBottom w:val="0"/>
      <w:divBdr>
        <w:top w:val="none" w:sz="0" w:space="0" w:color="auto"/>
        <w:left w:val="none" w:sz="0" w:space="0" w:color="auto"/>
        <w:bottom w:val="none" w:sz="0" w:space="0" w:color="auto"/>
        <w:right w:val="none" w:sz="0" w:space="0" w:color="auto"/>
      </w:divBdr>
    </w:div>
    <w:div w:id="1813594607">
      <w:bodyDiv w:val="1"/>
      <w:marLeft w:val="0"/>
      <w:marRight w:val="0"/>
      <w:marTop w:val="0"/>
      <w:marBottom w:val="0"/>
      <w:divBdr>
        <w:top w:val="none" w:sz="0" w:space="0" w:color="auto"/>
        <w:left w:val="none" w:sz="0" w:space="0" w:color="auto"/>
        <w:bottom w:val="none" w:sz="0" w:space="0" w:color="auto"/>
        <w:right w:val="none" w:sz="0" w:space="0" w:color="auto"/>
      </w:divBdr>
    </w:div>
    <w:div w:id="1841654915">
      <w:bodyDiv w:val="1"/>
      <w:marLeft w:val="0"/>
      <w:marRight w:val="0"/>
      <w:marTop w:val="0"/>
      <w:marBottom w:val="0"/>
      <w:divBdr>
        <w:top w:val="none" w:sz="0" w:space="0" w:color="auto"/>
        <w:left w:val="none" w:sz="0" w:space="0" w:color="auto"/>
        <w:bottom w:val="none" w:sz="0" w:space="0" w:color="auto"/>
        <w:right w:val="none" w:sz="0" w:space="0" w:color="auto"/>
      </w:divBdr>
    </w:div>
    <w:div w:id="1895651453">
      <w:bodyDiv w:val="1"/>
      <w:marLeft w:val="0"/>
      <w:marRight w:val="0"/>
      <w:marTop w:val="0"/>
      <w:marBottom w:val="0"/>
      <w:divBdr>
        <w:top w:val="none" w:sz="0" w:space="0" w:color="auto"/>
        <w:left w:val="none" w:sz="0" w:space="0" w:color="auto"/>
        <w:bottom w:val="none" w:sz="0" w:space="0" w:color="auto"/>
        <w:right w:val="none" w:sz="0" w:space="0" w:color="auto"/>
      </w:divBdr>
      <w:divsChild>
        <w:div w:id="755327673">
          <w:marLeft w:val="547"/>
          <w:marRight w:val="0"/>
          <w:marTop w:val="40"/>
          <w:marBottom w:val="0"/>
          <w:divBdr>
            <w:top w:val="none" w:sz="0" w:space="0" w:color="auto"/>
            <w:left w:val="none" w:sz="0" w:space="0" w:color="auto"/>
            <w:bottom w:val="none" w:sz="0" w:space="0" w:color="auto"/>
            <w:right w:val="none" w:sz="0" w:space="0" w:color="auto"/>
          </w:divBdr>
        </w:div>
      </w:divsChild>
    </w:div>
    <w:div w:id="1984119279">
      <w:bodyDiv w:val="1"/>
      <w:marLeft w:val="0"/>
      <w:marRight w:val="0"/>
      <w:marTop w:val="0"/>
      <w:marBottom w:val="0"/>
      <w:divBdr>
        <w:top w:val="none" w:sz="0" w:space="0" w:color="auto"/>
        <w:left w:val="none" w:sz="0" w:space="0" w:color="auto"/>
        <w:bottom w:val="none" w:sz="0" w:space="0" w:color="auto"/>
        <w:right w:val="none" w:sz="0" w:space="0" w:color="auto"/>
      </w:divBdr>
    </w:div>
    <w:div w:id="1993412611">
      <w:bodyDiv w:val="1"/>
      <w:marLeft w:val="0"/>
      <w:marRight w:val="0"/>
      <w:marTop w:val="0"/>
      <w:marBottom w:val="0"/>
      <w:divBdr>
        <w:top w:val="none" w:sz="0" w:space="0" w:color="auto"/>
        <w:left w:val="none" w:sz="0" w:space="0" w:color="auto"/>
        <w:bottom w:val="none" w:sz="0" w:space="0" w:color="auto"/>
        <w:right w:val="none" w:sz="0" w:space="0" w:color="auto"/>
      </w:divBdr>
    </w:div>
    <w:div w:id="2094937771">
      <w:bodyDiv w:val="1"/>
      <w:marLeft w:val="0"/>
      <w:marRight w:val="0"/>
      <w:marTop w:val="0"/>
      <w:marBottom w:val="0"/>
      <w:divBdr>
        <w:top w:val="none" w:sz="0" w:space="0" w:color="auto"/>
        <w:left w:val="none" w:sz="0" w:space="0" w:color="auto"/>
        <w:bottom w:val="none" w:sz="0" w:space="0" w:color="auto"/>
        <w:right w:val="none" w:sz="0" w:space="0" w:color="auto"/>
      </w:divBdr>
    </w:div>
    <w:div w:id="2095469962">
      <w:bodyDiv w:val="1"/>
      <w:marLeft w:val="0"/>
      <w:marRight w:val="0"/>
      <w:marTop w:val="0"/>
      <w:marBottom w:val="0"/>
      <w:divBdr>
        <w:top w:val="none" w:sz="0" w:space="0" w:color="auto"/>
        <w:left w:val="none" w:sz="0" w:space="0" w:color="auto"/>
        <w:bottom w:val="none" w:sz="0" w:space="0" w:color="auto"/>
        <w:right w:val="none" w:sz="0" w:space="0" w:color="auto"/>
      </w:divBdr>
    </w:div>
    <w:div w:id="2095663270">
      <w:bodyDiv w:val="1"/>
      <w:marLeft w:val="0"/>
      <w:marRight w:val="0"/>
      <w:marTop w:val="0"/>
      <w:marBottom w:val="0"/>
      <w:divBdr>
        <w:top w:val="none" w:sz="0" w:space="0" w:color="auto"/>
        <w:left w:val="none" w:sz="0" w:space="0" w:color="auto"/>
        <w:bottom w:val="none" w:sz="0" w:space="0" w:color="auto"/>
        <w:right w:val="none" w:sz="0" w:space="0" w:color="auto"/>
      </w:divBdr>
    </w:div>
    <w:div w:id="2099981338">
      <w:bodyDiv w:val="1"/>
      <w:marLeft w:val="0"/>
      <w:marRight w:val="0"/>
      <w:marTop w:val="0"/>
      <w:marBottom w:val="0"/>
      <w:divBdr>
        <w:top w:val="none" w:sz="0" w:space="0" w:color="auto"/>
        <w:left w:val="none" w:sz="0" w:space="0" w:color="auto"/>
        <w:bottom w:val="none" w:sz="0" w:space="0" w:color="auto"/>
        <w:right w:val="none" w:sz="0" w:space="0" w:color="auto"/>
      </w:divBdr>
      <w:divsChild>
        <w:div w:id="1755663315">
          <w:marLeft w:val="547"/>
          <w:marRight w:val="0"/>
          <w:marTop w:val="0"/>
          <w:marBottom w:val="60"/>
          <w:divBdr>
            <w:top w:val="none" w:sz="0" w:space="0" w:color="auto"/>
            <w:left w:val="none" w:sz="0" w:space="0" w:color="auto"/>
            <w:bottom w:val="none" w:sz="0" w:space="0" w:color="auto"/>
            <w:right w:val="none" w:sz="0" w:space="0" w:color="auto"/>
          </w:divBdr>
        </w:div>
      </w:divsChild>
    </w:div>
    <w:div w:id="2110813428">
      <w:bodyDiv w:val="1"/>
      <w:marLeft w:val="0"/>
      <w:marRight w:val="0"/>
      <w:marTop w:val="0"/>
      <w:marBottom w:val="0"/>
      <w:divBdr>
        <w:top w:val="none" w:sz="0" w:space="0" w:color="auto"/>
        <w:left w:val="none" w:sz="0" w:space="0" w:color="auto"/>
        <w:bottom w:val="none" w:sz="0" w:space="0" w:color="auto"/>
        <w:right w:val="none" w:sz="0" w:space="0" w:color="auto"/>
      </w:divBdr>
    </w:div>
    <w:div w:id="2124952641">
      <w:bodyDiv w:val="1"/>
      <w:marLeft w:val="0"/>
      <w:marRight w:val="0"/>
      <w:marTop w:val="0"/>
      <w:marBottom w:val="0"/>
      <w:divBdr>
        <w:top w:val="none" w:sz="0" w:space="0" w:color="auto"/>
        <w:left w:val="none" w:sz="0" w:space="0" w:color="auto"/>
        <w:bottom w:val="none" w:sz="0" w:space="0" w:color="auto"/>
        <w:right w:val="none" w:sz="0" w:space="0" w:color="auto"/>
      </w:divBdr>
    </w:div>
    <w:div w:id="2131125183">
      <w:bodyDiv w:val="1"/>
      <w:marLeft w:val="0"/>
      <w:marRight w:val="0"/>
      <w:marTop w:val="0"/>
      <w:marBottom w:val="0"/>
      <w:divBdr>
        <w:top w:val="none" w:sz="0" w:space="0" w:color="auto"/>
        <w:left w:val="none" w:sz="0" w:space="0" w:color="auto"/>
        <w:bottom w:val="none" w:sz="0" w:space="0" w:color="auto"/>
        <w:right w:val="none" w:sz="0" w:space="0" w:color="auto"/>
      </w:divBdr>
    </w:div>
    <w:div w:id="2141411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5033A0-4F1C-42DC-9333-F4D913B54C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968</Words>
  <Characters>5519</Characters>
  <Application>Microsoft Office Word</Application>
  <DocSecurity>0</DocSecurity>
  <Lines>45</Lines>
  <Paragraphs>12</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6475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 Maggio, Giorgio EX1</dc:creator>
  <cp:keywords/>
  <dc:description/>
  <cp:lastModifiedBy>Kalyana Sundaram T.V</cp:lastModifiedBy>
  <cp:revision>3</cp:revision>
  <cp:lastPrinted>2021-07-01T14:59:00Z</cp:lastPrinted>
  <dcterms:created xsi:type="dcterms:W3CDTF">2022-05-18T09:55:00Z</dcterms:created>
  <dcterms:modified xsi:type="dcterms:W3CDTF">2022-05-20T01:11:00Z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346164010</vt:i4>
  </property>
  <property fmtid="{D5CDD505-2E9C-101B-9397-08002B2CF9AE}" pid="3" name="ZOTERO_PREF_1">
    <vt:lpwstr>&lt;data data-version="3" zotero-version="5.0.96.3"&gt;&lt;session id="mwg35i8S"/&gt;&lt;style id="http://www.zotero.org/styles/sage-vancouver" hasBibliography="1" bibliographyStyleHasBeenSet="1"/&gt;&lt;prefs&gt;&lt;pref name="fieldType" value="Field"/&gt;&lt;pref name="automaticJournal</vt:lpwstr>
  </property>
  <property fmtid="{D5CDD505-2E9C-101B-9397-08002B2CF9AE}" pid="4" name="ZOTERO_PREF_2">
    <vt:lpwstr>Abbreviations" value="true"/&gt;&lt;/prefs&gt;&lt;/data&gt;</vt:lpwstr>
  </property>
</Properties>
</file>