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6B4" w:rsidRPr="00DB0E35" w:rsidRDefault="004916B4" w:rsidP="004916B4">
      <w:pPr>
        <w:pStyle w:val="ac"/>
        <w:jc w:val="left"/>
        <w:rPr>
          <w:rFonts w:eastAsiaTheme="minorEastAsia"/>
          <w:sz w:val="20"/>
          <w:szCs w:val="20"/>
          <w:lang w:eastAsia="zh-CN"/>
        </w:rPr>
      </w:pPr>
      <w:r w:rsidRPr="00DB0E35">
        <w:rPr>
          <w:rFonts w:eastAsiaTheme="minorEastAsia"/>
          <w:sz w:val="20"/>
          <w:szCs w:val="20"/>
          <w:lang w:eastAsia="zh-CN"/>
        </w:rPr>
        <w:t>Journal</w:t>
      </w:r>
      <w:r w:rsidR="008A4FF9" w:rsidRPr="00DB0E35">
        <w:rPr>
          <w:rFonts w:eastAsiaTheme="minorEastAsia"/>
          <w:sz w:val="20"/>
          <w:szCs w:val="20"/>
          <w:lang w:eastAsia="zh-CN"/>
        </w:rPr>
        <w:t xml:space="preserve"> name</w:t>
      </w:r>
      <w:r w:rsidRPr="00DB0E35">
        <w:rPr>
          <w:rFonts w:eastAsiaTheme="minorEastAsia"/>
          <w:sz w:val="20"/>
          <w:szCs w:val="20"/>
          <w:lang w:eastAsia="zh-CN"/>
        </w:rPr>
        <w:t xml:space="preserve">: </w:t>
      </w:r>
      <w:r w:rsidR="003339D4" w:rsidRPr="00DB0E35">
        <w:rPr>
          <w:rFonts w:eastAsiaTheme="minorEastAsia"/>
          <w:sz w:val="20"/>
          <w:szCs w:val="20"/>
          <w:lang w:eastAsia="zh-CN"/>
        </w:rPr>
        <w:t>J</w:t>
      </w:r>
      <w:r w:rsidR="003339D4" w:rsidRPr="00DB0E35">
        <w:rPr>
          <w:rFonts w:eastAsiaTheme="minorEastAsia" w:hint="eastAsia"/>
          <w:sz w:val="20"/>
          <w:szCs w:val="20"/>
          <w:lang w:eastAsia="zh-CN"/>
        </w:rPr>
        <w:t>ournal</w:t>
      </w:r>
      <w:r w:rsidR="003339D4" w:rsidRPr="00DB0E35">
        <w:rPr>
          <w:rFonts w:eastAsiaTheme="minorEastAsia"/>
          <w:sz w:val="20"/>
          <w:szCs w:val="20"/>
          <w:lang w:eastAsia="zh-CN"/>
        </w:rPr>
        <w:t xml:space="preserve"> </w:t>
      </w:r>
      <w:r w:rsidR="003339D4" w:rsidRPr="00DB0E35">
        <w:rPr>
          <w:rFonts w:eastAsiaTheme="minorEastAsia" w:hint="eastAsia"/>
          <w:sz w:val="20"/>
          <w:szCs w:val="20"/>
          <w:lang w:eastAsia="zh-CN"/>
        </w:rPr>
        <w:t>of</w:t>
      </w:r>
      <w:r w:rsidR="003339D4" w:rsidRPr="00DB0E35">
        <w:rPr>
          <w:rFonts w:eastAsiaTheme="minorEastAsia"/>
          <w:sz w:val="20"/>
          <w:szCs w:val="20"/>
          <w:lang w:eastAsia="zh-CN"/>
        </w:rPr>
        <w:t xml:space="preserve"> N</w:t>
      </w:r>
      <w:r w:rsidR="003339D4" w:rsidRPr="00DB0E35">
        <w:rPr>
          <w:rFonts w:eastAsiaTheme="minorEastAsia" w:hint="eastAsia"/>
          <w:sz w:val="20"/>
          <w:szCs w:val="20"/>
          <w:lang w:eastAsia="zh-CN"/>
        </w:rPr>
        <w:t>eurology</w:t>
      </w:r>
    </w:p>
    <w:p w:rsidR="00D405FC" w:rsidRPr="00DB0E35" w:rsidRDefault="007A633F" w:rsidP="007A633F">
      <w:pPr>
        <w:pStyle w:val="ac"/>
        <w:jc w:val="left"/>
        <w:rPr>
          <w:color w:val="FF0000"/>
          <w:sz w:val="20"/>
          <w:szCs w:val="20"/>
        </w:rPr>
      </w:pPr>
      <w:r w:rsidRPr="00DB0E35">
        <w:rPr>
          <w:sz w:val="20"/>
          <w:szCs w:val="20"/>
        </w:rPr>
        <w:t>Comparative effect of stenting plus medical therapy vs medical therapy alone on the risk of stroke and death in patients with symptomatic intracranial stenosis</w:t>
      </w:r>
      <w:r w:rsidR="00D405FC" w:rsidRPr="00DB0E35">
        <w:rPr>
          <w:sz w:val="20"/>
          <w:szCs w:val="20"/>
        </w:rPr>
        <w:t>: a systematic review and network meta-analysis</w:t>
      </w:r>
    </w:p>
    <w:p w:rsidR="002000F9" w:rsidRPr="002000F9" w:rsidRDefault="002000F9" w:rsidP="002000F9">
      <w:pPr>
        <w:pStyle w:val="AuthorList"/>
        <w:snapToGrid w:val="0"/>
        <w:spacing w:line="480" w:lineRule="auto"/>
        <w:contextualSpacing/>
        <w:rPr>
          <w:sz w:val="20"/>
          <w:szCs w:val="20"/>
        </w:rPr>
      </w:pPr>
      <w:r w:rsidRPr="002000F9">
        <w:rPr>
          <w:sz w:val="20"/>
          <w:szCs w:val="20"/>
        </w:rPr>
        <w:t xml:space="preserve">Xin Wu </w:t>
      </w:r>
      <w:r w:rsidRPr="002000F9">
        <w:rPr>
          <w:sz w:val="20"/>
          <w:szCs w:val="20"/>
          <w:vertAlign w:val="superscript"/>
        </w:rPr>
        <w:t>1,2 #</w:t>
      </w:r>
      <w:r w:rsidRPr="002000F9">
        <w:rPr>
          <w:sz w:val="20"/>
          <w:szCs w:val="20"/>
        </w:rPr>
        <w:t xml:space="preserve">, </w:t>
      </w:r>
      <w:proofErr w:type="spellStart"/>
      <w:r w:rsidRPr="002000F9">
        <w:rPr>
          <w:sz w:val="20"/>
          <w:szCs w:val="20"/>
        </w:rPr>
        <w:t>Jiaxuan</w:t>
      </w:r>
      <w:proofErr w:type="spellEnd"/>
      <w:r w:rsidRPr="002000F9">
        <w:rPr>
          <w:sz w:val="20"/>
          <w:szCs w:val="20"/>
        </w:rPr>
        <w:t xml:space="preserve"> Li </w:t>
      </w:r>
      <w:r w:rsidRPr="002000F9">
        <w:rPr>
          <w:sz w:val="20"/>
          <w:szCs w:val="20"/>
          <w:vertAlign w:val="superscript"/>
        </w:rPr>
        <w:t>2, #</w:t>
      </w:r>
      <w:r w:rsidRPr="002000F9">
        <w:rPr>
          <w:sz w:val="20"/>
          <w:szCs w:val="20"/>
        </w:rPr>
        <w:t xml:space="preserve">, </w:t>
      </w:r>
      <w:proofErr w:type="spellStart"/>
      <w:r w:rsidRPr="002000F9">
        <w:rPr>
          <w:sz w:val="20"/>
          <w:szCs w:val="20"/>
        </w:rPr>
        <w:t>Shixin</w:t>
      </w:r>
      <w:proofErr w:type="spellEnd"/>
      <w:r w:rsidRPr="002000F9">
        <w:rPr>
          <w:sz w:val="20"/>
          <w:szCs w:val="20"/>
        </w:rPr>
        <w:t xml:space="preserve"> Wang </w:t>
      </w:r>
      <w:r w:rsidRPr="002000F9">
        <w:rPr>
          <w:sz w:val="20"/>
          <w:szCs w:val="20"/>
          <w:vertAlign w:val="superscript"/>
        </w:rPr>
        <w:t>2, #</w:t>
      </w:r>
      <w:r w:rsidRPr="002000F9">
        <w:rPr>
          <w:sz w:val="20"/>
          <w:szCs w:val="20"/>
        </w:rPr>
        <w:t xml:space="preserve">, Yu Zou </w:t>
      </w:r>
      <w:r w:rsidRPr="002000F9">
        <w:rPr>
          <w:sz w:val="20"/>
          <w:szCs w:val="20"/>
          <w:vertAlign w:val="superscript"/>
        </w:rPr>
        <w:t>1</w:t>
      </w:r>
      <w:r w:rsidRPr="002000F9">
        <w:rPr>
          <w:sz w:val="20"/>
          <w:szCs w:val="20"/>
        </w:rPr>
        <w:t xml:space="preserve">, </w:t>
      </w:r>
      <w:proofErr w:type="spellStart"/>
      <w:r w:rsidRPr="002000F9">
        <w:rPr>
          <w:sz w:val="20"/>
          <w:szCs w:val="20"/>
        </w:rPr>
        <w:t>Liyan</w:t>
      </w:r>
      <w:proofErr w:type="spellEnd"/>
      <w:r w:rsidRPr="002000F9">
        <w:rPr>
          <w:sz w:val="20"/>
          <w:szCs w:val="20"/>
        </w:rPr>
        <w:t xml:space="preserve"> Tang </w:t>
      </w:r>
      <w:r w:rsidRPr="002000F9">
        <w:rPr>
          <w:sz w:val="20"/>
          <w:szCs w:val="20"/>
          <w:vertAlign w:val="superscript"/>
        </w:rPr>
        <w:t>2</w:t>
      </w:r>
      <w:r w:rsidRPr="002000F9">
        <w:rPr>
          <w:sz w:val="20"/>
          <w:szCs w:val="20"/>
        </w:rPr>
        <w:t xml:space="preserve">, </w:t>
      </w:r>
      <w:proofErr w:type="spellStart"/>
      <w:r w:rsidRPr="002000F9">
        <w:rPr>
          <w:sz w:val="20"/>
          <w:szCs w:val="20"/>
        </w:rPr>
        <w:t>Zhouqing</w:t>
      </w:r>
      <w:proofErr w:type="spellEnd"/>
      <w:r w:rsidRPr="002000F9">
        <w:rPr>
          <w:sz w:val="20"/>
          <w:szCs w:val="20"/>
        </w:rPr>
        <w:t xml:space="preserve"> Chen </w:t>
      </w:r>
      <w:r w:rsidRPr="002000F9">
        <w:rPr>
          <w:sz w:val="20"/>
          <w:szCs w:val="20"/>
          <w:vertAlign w:val="superscript"/>
        </w:rPr>
        <w:t>2</w:t>
      </w:r>
      <w:r w:rsidRPr="002000F9">
        <w:rPr>
          <w:sz w:val="20"/>
          <w:szCs w:val="20"/>
        </w:rPr>
        <w:t xml:space="preserve">, Wei Zhang </w:t>
      </w:r>
      <w:r w:rsidRPr="002000F9">
        <w:rPr>
          <w:sz w:val="20"/>
          <w:szCs w:val="20"/>
          <w:vertAlign w:val="superscript"/>
        </w:rPr>
        <w:t>1, *</w:t>
      </w:r>
      <w:r w:rsidRPr="002000F9">
        <w:rPr>
          <w:sz w:val="20"/>
          <w:szCs w:val="20"/>
        </w:rPr>
        <w:t xml:space="preserve">, </w:t>
      </w:r>
      <w:proofErr w:type="spellStart"/>
      <w:r w:rsidRPr="002000F9">
        <w:rPr>
          <w:sz w:val="20"/>
          <w:szCs w:val="20"/>
        </w:rPr>
        <w:t>Zhong</w:t>
      </w:r>
      <w:proofErr w:type="spellEnd"/>
      <w:r w:rsidRPr="002000F9">
        <w:rPr>
          <w:sz w:val="20"/>
          <w:szCs w:val="20"/>
        </w:rPr>
        <w:t xml:space="preserve"> Wang </w:t>
      </w:r>
      <w:r w:rsidRPr="002000F9">
        <w:rPr>
          <w:sz w:val="20"/>
          <w:szCs w:val="20"/>
          <w:vertAlign w:val="superscript"/>
        </w:rPr>
        <w:t>2, *</w:t>
      </w:r>
    </w:p>
    <w:p w:rsidR="002000F9" w:rsidRPr="002000F9" w:rsidRDefault="002000F9" w:rsidP="002000F9">
      <w:pPr>
        <w:snapToGrid w:val="0"/>
        <w:spacing w:line="48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2000F9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2000F9">
        <w:rPr>
          <w:rFonts w:ascii="Times New Roman" w:hAnsi="Times New Roman" w:cs="Times New Roman"/>
          <w:bCs/>
          <w:sz w:val="20"/>
          <w:szCs w:val="20"/>
        </w:rPr>
        <w:t xml:space="preserve"> Department of Neurosurgery, Suzhou Ninth People’s Hospital, Suzhou, Jiangsu Province, China</w:t>
      </w:r>
    </w:p>
    <w:p w:rsidR="002000F9" w:rsidRPr="002000F9" w:rsidRDefault="002000F9" w:rsidP="002000F9">
      <w:pPr>
        <w:snapToGrid w:val="0"/>
        <w:spacing w:line="48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2000F9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2000F9">
        <w:rPr>
          <w:rFonts w:ascii="Times New Roman" w:hAnsi="Times New Roman" w:cs="Times New Roman"/>
          <w:bCs/>
          <w:sz w:val="20"/>
          <w:szCs w:val="20"/>
        </w:rPr>
        <w:t xml:space="preserve"> Department of Neurosurgery &amp; Brain and Nerve Research Laboratory, The First Affiliated Hospital of Soochow University, Suzhou, Jiangsu Province, China</w:t>
      </w:r>
    </w:p>
    <w:p w:rsidR="002000F9" w:rsidRPr="002000F9" w:rsidRDefault="002000F9" w:rsidP="002000F9">
      <w:pPr>
        <w:snapToGrid w:val="0"/>
        <w:spacing w:before="240"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000F9">
        <w:rPr>
          <w:rFonts w:ascii="Times New Roman" w:hAnsi="Times New Roman" w:cs="Times New Roman"/>
          <w:bCs/>
          <w:sz w:val="20"/>
          <w:szCs w:val="20"/>
          <w:vertAlign w:val="superscript"/>
        </w:rPr>
        <w:t>#</w:t>
      </w:r>
      <w:r w:rsidRPr="002000F9">
        <w:rPr>
          <w:rFonts w:ascii="Times New Roman" w:hAnsi="Times New Roman" w:cs="Times New Roman"/>
          <w:bCs/>
          <w:sz w:val="20"/>
          <w:szCs w:val="20"/>
        </w:rPr>
        <w:t xml:space="preserve"> Xin Wu, </w:t>
      </w:r>
      <w:proofErr w:type="spellStart"/>
      <w:r w:rsidRPr="002000F9">
        <w:rPr>
          <w:rFonts w:ascii="Times New Roman" w:hAnsi="Times New Roman" w:cs="Times New Roman"/>
          <w:bCs/>
          <w:sz w:val="20"/>
          <w:szCs w:val="20"/>
        </w:rPr>
        <w:t>Jiaxuan</w:t>
      </w:r>
      <w:proofErr w:type="spellEnd"/>
      <w:r w:rsidRPr="002000F9">
        <w:rPr>
          <w:rFonts w:ascii="Times New Roman" w:hAnsi="Times New Roman" w:cs="Times New Roman"/>
          <w:bCs/>
          <w:sz w:val="20"/>
          <w:szCs w:val="20"/>
        </w:rPr>
        <w:t xml:space="preserve"> Li and </w:t>
      </w:r>
      <w:proofErr w:type="spellStart"/>
      <w:r w:rsidRPr="002000F9">
        <w:rPr>
          <w:rFonts w:ascii="Times New Roman" w:hAnsi="Times New Roman" w:cs="Times New Roman"/>
          <w:bCs/>
          <w:sz w:val="20"/>
          <w:szCs w:val="20"/>
        </w:rPr>
        <w:t>Shixin</w:t>
      </w:r>
      <w:proofErr w:type="spellEnd"/>
      <w:r w:rsidRPr="002000F9">
        <w:rPr>
          <w:rFonts w:ascii="Times New Roman" w:hAnsi="Times New Roman" w:cs="Times New Roman"/>
          <w:bCs/>
          <w:sz w:val="20"/>
          <w:szCs w:val="20"/>
        </w:rPr>
        <w:t xml:space="preserve"> Wang contribute equally to this work.</w:t>
      </w:r>
    </w:p>
    <w:p w:rsidR="002000F9" w:rsidRPr="002000F9" w:rsidRDefault="002000F9" w:rsidP="002000F9">
      <w:pPr>
        <w:snapToGrid w:val="0"/>
        <w:spacing w:before="24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000F9">
        <w:rPr>
          <w:rFonts w:ascii="Times New Roman" w:hAnsi="Times New Roman" w:cs="Times New Roman"/>
          <w:b/>
          <w:sz w:val="20"/>
          <w:szCs w:val="20"/>
        </w:rPr>
        <w:t xml:space="preserve">* Correspondence: </w:t>
      </w:r>
      <w:r w:rsidRPr="002000F9">
        <w:rPr>
          <w:rFonts w:ascii="Times New Roman" w:hAnsi="Times New Roman" w:cs="Times New Roman"/>
          <w:b/>
          <w:sz w:val="20"/>
          <w:szCs w:val="20"/>
        </w:rPr>
        <w:br/>
      </w:r>
      <w:proofErr w:type="spellStart"/>
      <w:r w:rsidRPr="002000F9">
        <w:rPr>
          <w:rFonts w:ascii="Times New Roman" w:hAnsi="Times New Roman" w:cs="Times New Roman"/>
          <w:sz w:val="20"/>
          <w:szCs w:val="20"/>
        </w:rPr>
        <w:t>Zhong</w:t>
      </w:r>
      <w:proofErr w:type="spellEnd"/>
      <w:r w:rsidRPr="002000F9">
        <w:rPr>
          <w:rFonts w:ascii="Times New Roman" w:hAnsi="Times New Roman" w:cs="Times New Roman"/>
          <w:sz w:val="20"/>
          <w:szCs w:val="20"/>
        </w:rPr>
        <w:t xml:space="preserve"> Wang, Department of Neurosurgery, The First Affiliated Hospital of Soochow University, 188 </w:t>
      </w:r>
      <w:proofErr w:type="spellStart"/>
      <w:r w:rsidRPr="002000F9">
        <w:rPr>
          <w:rFonts w:ascii="Times New Roman" w:hAnsi="Times New Roman" w:cs="Times New Roman"/>
          <w:sz w:val="20"/>
          <w:szCs w:val="20"/>
        </w:rPr>
        <w:t>Shizi</w:t>
      </w:r>
      <w:proofErr w:type="spellEnd"/>
      <w:r w:rsidRPr="002000F9">
        <w:rPr>
          <w:rFonts w:ascii="Times New Roman" w:hAnsi="Times New Roman" w:cs="Times New Roman"/>
          <w:sz w:val="20"/>
          <w:szCs w:val="20"/>
        </w:rPr>
        <w:t xml:space="preserve"> Street, Suzhou 215006, China. Email address: wangzhong761@163.com</w:t>
      </w:r>
      <w:r w:rsidRPr="002000F9">
        <w:rPr>
          <w:rFonts w:ascii="Times New Roman" w:eastAsia="宋体" w:hAnsi="Times New Roman" w:cs="Times New Roman"/>
          <w:sz w:val="20"/>
          <w:szCs w:val="20"/>
        </w:rPr>
        <w:t>.</w:t>
      </w:r>
      <w:r w:rsidRPr="002000F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08E9" w:rsidRPr="004A076F" w:rsidRDefault="002000F9" w:rsidP="002000F9">
      <w:r w:rsidRPr="002000F9">
        <w:rPr>
          <w:rFonts w:ascii="Times New Roman" w:hAnsi="Times New Roman" w:cs="Times New Roman"/>
          <w:sz w:val="20"/>
          <w:szCs w:val="20"/>
        </w:rPr>
        <w:t>Wei Zhang, Department of Neurosurgery, Suzhou Ninth People’s Hospital, Suzhou, 215200, China. Email address: mrzhangweish@163.com.</w:t>
      </w:r>
      <w:bookmarkStart w:id="0" w:name="_GoBack"/>
      <w:bookmarkEnd w:id="0"/>
      <w:r w:rsidR="004A076F">
        <w:br w:type="page"/>
      </w:r>
    </w:p>
    <w:p w:rsidR="00FE6BAA" w:rsidRPr="00F84D9C" w:rsidRDefault="00FE6BAA" w:rsidP="00FE6BA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84D9C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 legends</w:t>
      </w:r>
    </w:p>
    <w:p w:rsidR="00E503B7" w:rsidRPr="00306DEB" w:rsidRDefault="00E503B7" w:rsidP="00E503B7">
      <w:pPr>
        <w:rPr>
          <w:rFonts w:ascii="Times New Roman" w:hAnsi="Times New Roman" w:cs="Times New Roman"/>
          <w:sz w:val="20"/>
          <w:szCs w:val="20"/>
        </w:rPr>
      </w:pPr>
      <w:r w:rsidRPr="00306DEB">
        <w:rPr>
          <w:rFonts w:ascii="Times New Roman" w:hAnsi="Times New Roman" w:cs="Times New Roman"/>
          <w:sz w:val="20"/>
          <w:szCs w:val="20"/>
        </w:rPr>
        <w:t xml:space="preserve">Figure S1: </w:t>
      </w:r>
      <w:r w:rsidR="00306DEB" w:rsidRPr="00306DEB">
        <w:rPr>
          <w:rFonts w:ascii="Times New Roman" w:hAnsi="Times New Roman" w:cs="Times New Roman"/>
          <w:sz w:val="20"/>
          <w:szCs w:val="20"/>
        </w:rPr>
        <w:t>Sensitivity analysis of the data with heterogeneity greater than 50%: any stroke or death within 1 year</w:t>
      </w:r>
      <w:r w:rsidRPr="00306DEB">
        <w:rPr>
          <w:rFonts w:ascii="Times New Roman" w:hAnsi="Times New Roman" w:cs="Times New Roman"/>
          <w:sz w:val="20"/>
          <w:szCs w:val="20"/>
        </w:rPr>
        <w:t>.</w:t>
      </w:r>
      <w:r w:rsidR="00936247">
        <w:rPr>
          <w:rFonts w:ascii="Times New Roman" w:hAnsi="Times New Roman" w:cs="Times New Roman"/>
          <w:sz w:val="20"/>
          <w:szCs w:val="20"/>
        </w:rPr>
        <w:t xml:space="preserve"> </w:t>
      </w:r>
      <w:r w:rsidR="00936247" w:rsidRPr="00936247">
        <w:rPr>
          <w:rFonts w:ascii="Times New Roman" w:hAnsi="Times New Roman" w:cs="Times New Roman"/>
          <w:b/>
          <w:sz w:val="20"/>
          <w:szCs w:val="20"/>
        </w:rPr>
        <w:t>A.</w:t>
      </w:r>
      <w:r w:rsidR="00337BCE">
        <w:rPr>
          <w:rFonts w:ascii="Times New Roman" w:hAnsi="Times New Roman" w:cs="Times New Roman"/>
          <w:sz w:val="20"/>
          <w:szCs w:val="20"/>
        </w:rPr>
        <w:t xml:space="preserve"> A</w:t>
      </w:r>
      <w:r w:rsidR="00936247">
        <w:rPr>
          <w:rFonts w:ascii="Times New Roman" w:hAnsi="Times New Roman" w:cs="Times New Roman"/>
          <w:sz w:val="20"/>
          <w:szCs w:val="20"/>
        </w:rPr>
        <w:t xml:space="preserve">ny stroke or death within 1 year without SAMMPRIS trial. </w:t>
      </w:r>
      <w:r w:rsidR="00936247" w:rsidRPr="00936247">
        <w:rPr>
          <w:rFonts w:ascii="Times New Roman" w:hAnsi="Times New Roman" w:cs="Times New Roman"/>
          <w:b/>
          <w:sz w:val="20"/>
          <w:szCs w:val="20"/>
        </w:rPr>
        <w:t>B.</w:t>
      </w:r>
      <w:r w:rsidR="00936247">
        <w:rPr>
          <w:rFonts w:ascii="Times New Roman" w:hAnsi="Times New Roman" w:cs="Times New Roman"/>
          <w:sz w:val="20"/>
          <w:szCs w:val="20"/>
        </w:rPr>
        <w:t xml:space="preserve"> </w:t>
      </w:r>
      <w:r w:rsidR="00337BCE">
        <w:rPr>
          <w:rFonts w:ascii="Times New Roman" w:hAnsi="Times New Roman" w:cs="Times New Roman"/>
          <w:sz w:val="20"/>
          <w:szCs w:val="20"/>
        </w:rPr>
        <w:t>A</w:t>
      </w:r>
      <w:r w:rsidR="00936247">
        <w:rPr>
          <w:rFonts w:ascii="Times New Roman" w:hAnsi="Times New Roman" w:cs="Times New Roman"/>
          <w:sz w:val="20"/>
          <w:szCs w:val="20"/>
        </w:rPr>
        <w:t xml:space="preserve">ny stroke or death within 1 year without VISSIT trial. </w:t>
      </w:r>
      <w:r w:rsidR="00936247" w:rsidRPr="00936247">
        <w:rPr>
          <w:rFonts w:ascii="Times New Roman" w:hAnsi="Times New Roman" w:cs="Times New Roman"/>
          <w:b/>
          <w:sz w:val="20"/>
          <w:szCs w:val="20"/>
        </w:rPr>
        <w:t>C.</w:t>
      </w:r>
      <w:r w:rsidR="00936247">
        <w:rPr>
          <w:rFonts w:ascii="Times New Roman" w:hAnsi="Times New Roman" w:cs="Times New Roman"/>
          <w:sz w:val="20"/>
          <w:szCs w:val="20"/>
        </w:rPr>
        <w:t xml:space="preserve"> </w:t>
      </w:r>
      <w:r w:rsidR="00337BCE">
        <w:rPr>
          <w:rFonts w:ascii="Times New Roman" w:hAnsi="Times New Roman" w:cs="Times New Roman"/>
          <w:sz w:val="20"/>
          <w:szCs w:val="20"/>
        </w:rPr>
        <w:t>A</w:t>
      </w:r>
      <w:r w:rsidR="00936247">
        <w:rPr>
          <w:rFonts w:ascii="Times New Roman" w:hAnsi="Times New Roman" w:cs="Times New Roman"/>
          <w:sz w:val="20"/>
          <w:szCs w:val="20"/>
        </w:rPr>
        <w:t>ny stroke or death within 1 year without CASSISS trial.</w:t>
      </w:r>
    </w:p>
    <w:p w:rsidR="00E503B7" w:rsidRPr="009E371F" w:rsidRDefault="00E503B7" w:rsidP="00E503B7">
      <w:pPr>
        <w:rPr>
          <w:rFonts w:ascii="Times New Roman" w:hAnsi="Times New Roman" w:cs="Times New Roman"/>
          <w:sz w:val="20"/>
          <w:szCs w:val="20"/>
        </w:rPr>
      </w:pPr>
      <w:r w:rsidRPr="009E371F">
        <w:rPr>
          <w:rFonts w:ascii="Times New Roman" w:hAnsi="Times New Roman" w:cs="Times New Roman"/>
          <w:sz w:val="20"/>
          <w:szCs w:val="20"/>
        </w:rPr>
        <w:t xml:space="preserve">Figure S2: </w:t>
      </w:r>
      <w:r w:rsidR="009E371F" w:rsidRPr="009E371F">
        <w:rPr>
          <w:rFonts w:ascii="Times New Roman" w:hAnsi="Times New Roman" w:cs="Times New Roman"/>
          <w:sz w:val="20"/>
          <w:szCs w:val="20"/>
        </w:rPr>
        <w:t>Sensitivity analysis of the data with heterogeneity greater than 50%: any ischemic stroke within 1 year</w:t>
      </w:r>
      <w:r w:rsidRPr="009E371F">
        <w:rPr>
          <w:rFonts w:ascii="Times New Roman" w:hAnsi="Times New Roman" w:cs="Times New Roman"/>
          <w:sz w:val="20"/>
          <w:szCs w:val="20"/>
        </w:rPr>
        <w:t>.</w:t>
      </w:r>
      <w:r w:rsidR="00337BCE">
        <w:rPr>
          <w:rFonts w:ascii="Times New Roman" w:hAnsi="Times New Roman" w:cs="Times New Roman"/>
          <w:sz w:val="20"/>
          <w:szCs w:val="20"/>
        </w:rPr>
        <w:t xml:space="preserve"> </w:t>
      </w:r>
      <w:r w:rsidR="00337BCE" w:rsidRPr="00936247">
        <w:rPr>
          <w:rFonts w:ascii="Times New Roman" w:hAnsi="Times New Roman" w:cs="Times New Roman"/>
          <w:b/>
          <w:sz w:val="20"/>
          <w:szCs w:val="20"/>
        </w:rPr>
        <w:t>A.</w:t>
      </w:r>
      <w:r w:rsidR="00337BCE">
        <w:rPr>
          <w:rFonts w:ascii="Times New Roman" w:hAnsi="Times New Roman" w:cs="Times New Roman"/>
          <w:sz w:val="20"/>
          <w:szCs w:val="20"/>
        </w:rPr>
        <w:t xml:space="preserve"> Any ischemic stroke within 1 year without SAMMPRIS trial. </w:t>
      </w:r>
      <w:r w:rsidR="00337BCE" w:rsidRPr="00936247">
        <w:rPr>
          <w:rFonts w:ascii="Times New Roman" w:hAnsi="Times New Roman" w:cs="Times New Roman"/>
          <w:b/>
          <w:sz w:val="20"/>
          <w:szCs w:val="20"/>
        </w:rPr>
        <w:t>B.</w:t>
      </w:r>
      <w:r w:rsidR="00337BCE">
        <w:rPr>
          <w:rFonts w:ascii="Times New Roman" w:hAnsi="Times New Roman" w:cs="Times New Roman"/>
          <w:sz w:val="20"/>
          <w:szCs w:val="20"/>
        </w:rPr>
        <w:t xml:space="preserve"> Any ischemic stroke within 1 year without VISSIT trial. </w:t>
      </w:r>
      <w:r w:rsidR="00337BCE" w:rsidRPr="00936247">
        <w:rPr>
          <w:rFonts w:ascii="Times New Roman" w:hAnsi="Times New Roman" w:cs="Times New Roman"/>
          <w:b/>
          <w:sz w:val="20"/>
          <w:szCs w:val="20"/>
        </w:rPr>
        <w:t>C.</w:t>
      </w:r>
      <w:r w:rsidR="00337BCE">
        <w:rPr>
          <w:rFonts w:ascii="Times New Roman" w:hAnsi="Times New Roman" w:cs="Times New Roman"/>
          <w:sz w:val="20"/>
          <w:szCs w:val="20"/>
        </w:rPr>
        <w:t xml:space="preserve"> Any ischemic stroke within 1 year without CASSISS trial.</w:t>
      </w:r>
    </w:p>
    <w:p w:rsidR="00FE6BAA" w:rsidRPr="008D4298" w:rsidRDefault="00E503B7" w:rsidP="00FE6B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S3</w:t>
      </w:r>
      <w:r w:rsidR="00FE6BAA" w:rsidRPr="00F84D9C">
        <w:rPr>
          <w:rFonts w:ascii="Times New Roman" w:hAnsi="Times New Roman" w:cs="Times New Roman"/>
          <w:sz w:val="20"/>
          <w:szCs w:val="20"/>
        </w:rPr>
        <w:t xml:space="preserve">: </w:t>
      </w:r>
      <w:r w:rsidR="008D4298" w:rsidRPr="008D4298">
        <w:rPr>
          <w:rFonts w:ascii="Times New Roman" w:hAnsi="Times New Roman" w:cs="Times New Roman"/>
          <w:sz w:val="20"/>
          <w:szCs w:val="20"/>
        </w:rPr>
        <w:t>Sub-analysis of time from qualifying event to randomization in primary outcome: stroke and death within 30 days.</w:t>
      </w:r>
    </w:p>
    <w:p w:rsidR="00FE6BAA" w:rsidRPr="00F84D9C" w:rsidRDefault="00E503B7" w:rsidP="00FE6B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S4</w:t>
      </w:r>
      <w:r w:rsidR="00FE6BAA" w:rsidRPr="00F84D9C">
        <w:rPr>
          <w:rFonts w:ascii="Times New Roman" w:hAnsi="Times New Roman" w:cs="Times New Roman"/>
          <w:sz w:val="20"/>
          <w:szCs w:val="20"/>
        </w:rPr>
        <w:t xml:space="preserve">: </w:t>
      </w:r>
      <w:r w:rsidR="008D4298" w:rsidRPr="008D4298">
        <w:rPr>
          <w:rFonts w:ascii="Times New Roman" w:hAnsi="Times New Roman" w:cs="Times New Roman"/>
          <w:sz w:val="20"/>
          <w:szCs w:val="20"/>
        </w:rPr>
        <w:t>Sub-analysis of time from qualifying event to randomization in primary outcome: stroke and death within 1 year.</w:t>
      </w:r>
    </w:p>
    <w:p w:rsidR="00FE6BAA" w:rsidRPr="00F84D9C" w:rsidRDefault="00E503B7" w:rsidP="00FE6B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S5</w:t>
      </w:r>
      <w:r w:rsidR="00FE6BAA" w:rsidRPr="00F84D9C">
        <w:rPr>
          <w:rFonts w:ascii="Times New Roman" w:hAnsi="Times New Roman" w:cs="Times New Roman"/>
          <w:sz w:val="20"/>
          <w:szCs w:val="20"/>
        </w:rPr>
        <w:t xml:space="preserve">: </w:t>
      </w:r>
      <w:r w:rsidR="008D4298" w:rsidRPr="008D4298">
        <w:rPr>
          <w:rFonts w:ascii="Times New Roman" w:hAnsi="Times New Roman" w:cs="Times New Roman"/>
          <w:sz w:val="20"/>
          <w:szCs w:val="20"/>
        </w:rPr>
        <w:t>Sub-analysis of stent type in primary outcome: stroke and death within 30 days.</w:t>
      </w:r>
    </w:p>
    <w:p w:rsidR="00FE6BAA" w:rsidRPr="00F84D9C" w:rsidRDefault="00E503B7" w:rsidP="00FE6B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S6</w:t>
      </w:r>
      <w:r w:rsidR="00FE6BAA" w:rsidRPr="00F84D9C">
        <w:rPr>
          <w:rFonts w:ascii="Times New Roman" w:hAnsi="Times New Roman" w:cs="Times New Roman"/>
          <w:sz w:val="20"/>
          <w:szCs w:val="20"/>
        </w:rPr>
        <w:t xml:space="preserve">: </w:t>
      </w:r>
      <w:r w:rsidR="008D4298" w:rsidRPr="008D4298">
        <w:rPr>
          <w:rFonts w:ascii="Times New Roman" w:hAnsi="Times New Roman" w:cs="Times New Roman"/>
          <w:sz w:val="20"/>
          <w:szCs w:val="20"/>
        </w:rPr>
        <w:t>Sub-analysis of stent type in primary outcome: stroke and death within 1 year.</w:t>
      </w:r>
    </w:p>
    <w:p w:rsidR="000F7E32" w:rsidRPr="00272507" w:rsidRDefault="000F7E32" w:rsidP="00FE6BAA">
      <w:pPr>
        <w:rPr>
          <w:rFonts w:ascii="Times New Roman" w:hAnsi="Times New Roman" w:cs="Times New Roman"/>
          <w:sz w:val="20"/>
          <w:szCs w:val="20"/>
        </w:rPr>
      </w:pPr>
      <w:r w:rsidRPr="00272507">
        <w:rPr>
          <w:rFonts w:ascii="Times New Roman" w:hAnsi="Times New Roman" w:cs="Times New Roman"/>
          <w:sz w:val="20"/>
          <w:szCs w:val="20"/>
        </w:rPr>
        <w:t>Table S1:</w:t>
      </w:r>
      <w:r w:rsidRPr="00272507">
        <w:rPr>
          <w:rFonts w:ascii="Times New Roman" w:hAnsi="Times New Roman" w:cs="Times New Roman"/>
          <w:bCs/>
          <w:sz w:val="20"/>
          <w:szCs w:val="20"/>
        </w:rPr>
        <w:t xml:space="preserve"> The detailed search strategy.</w:t>
      </w:r>
    </w:p>
    <w:p w:rsidR="004C4E3B" w:rsidRPr="00E05DB3" w:rsidRDefault="00FE6BAA" w:rsidP="00FE6BAA">
      <w:pPr>
        <w:rPr>
          <w:rFonts w:ascii="Times New Roman" w:hAnsi="Times New Roman" w:cs="Times New Roman"/>
          <w:bCs/>
          <w:color w:val="FF0000"/>
          <w:sz w:val="20"/>
          <w:szCs w:val="20"/>
        </w:rPr>
      </w:pPr>
      <w:r w:rsidRPr="00272507">
        <w:rPr>
          <w:rFonts w:ascii="Times New Roman" w:hAnsi="Times New Roman" w:cs="Times New Roman"/>
          <w:sz w:val="20"/>
          <w:szCs w:val="20"/>
        </w:rPr>
        <w:t>Table S</w:t>
      </w:r>
      <w:r w:rsidR="000F7E32" w:rsidRPr="00272507">
        <w:rPr>
          <w:rFonts w:ascii="Times New Roman" w:hAnsi="Times New Roman" w:cs="Times New Roman"/>
          <w:sz w:val="20"/>
          <w:szCs w:val="20"/>
        </w:rPr>
        <w:t>2</w:t>
      </w:r>
      <w:r w:rsidRPr="00272507">
        <w:rPr>
          <w:rFonts w:ascii="Times New Roman" w:hAnsi="Times New Roman" w:cs="Times New Roman"/>
          <w:sz w:val="20"/>
          <w:szCs w:val="20"/>
        </w:rPr>
        <w:t>:</w:t>
      </w:r>
      <w:r w:rsidRPr="00272507">
        <w:rPr>
          <w:rFonts w:ascii="Times New Roman" w:hAnsi="Times New Roman" w:cs="Times New Roman"/>
          <w:bCs/>
          <w:sz w:val="20"/>
          <w:szCs w:val="20"/>
        </w:rPr>
        <w:t xml:space="preserve"> Inclusion, </w:t>
      </w:r>
      <w:r w:rsidR="00E7158A" w:rsidRPr="00272507">
        <w:rPr>
          <w:rFonts w:ascii="Times New Roman" w:hAnsi="Times New Roman" w:cs="Times New Roman"/>
          <w:bCs/>
          <w:sz w:val="20"/>
          <w:szCs w:val="20"/>
        </w:rPr>
        <w:t>e</w:t>
      </w:r>
      <w:r w:rsidRPr="00272507">
        <w:rPr>
          <w:rFonts w:ascii="Times New Roman" w:hAnsi="Times New Roman" w:cs="Times New Roman"/>
          <w:bCs/>
          <w:sz w:val="20"/>
          <w:szCs w:val="20"/>
        </w:rPr>
        <w:t xml:space="preserve">xclusion criteria, </w:t>
      </w:r>
      <w:r w:rsidR="00E7158A" w:rsidRPr="00272507">
        <w:rPr>
          <w:rFonts w:ascii="Times New Roman" w:hAnsi="Times New Roman" w:cs="Times New Roman"/>
          <w:bCs/>
          <w:sz w:val="20"/>
          <w:szCs w:val="20"/>
        </w:rPr>
        <w:t>s</w:t>
      </w:r>
      <w:r w:rsidRPr="00272507">
        <w:rPr>
          <w:rFonts w:ascii="Times New Roman" w:hAnsi="Times New Roman" w:cs="Times New Roman"/>
          <w:bCs/>
          <w:sz w:val="20"/>
          <w:szCs w:val="20"/>
        </w:rPr>
        <w:t xml:space="preserve">tudy design and </w:t>
      </w:r>
      <w:r w:rsidR="00E7158A" w:rsidRPr="00272507">
        <w:rPr>
          <w:rFonts w:ascii="Times New Roman" w:hAnsi="Times New Roman" w:cs="Times New Roman"/>
          <w:bCs/>
          <w:sz w:val="20"/>
          <w:szCs w:val="20"/>
        </w:rPr>
        <w:t>o</w:t>
      </w:r>
      <w:r w:rsidRPr="00272507">
        <w:rPr>
          <w:rFonts w:ascii="Times New Roman" w:hAnsi="Times New Roman" w:cs="Times New Roman"/>
          <w:bCs/>
          <w:sz w:val="20"/>
          <w:szCs w:val="20"/>
        </w:rPr>
        <w:t xml:space="preserve">utcome assessments of the </w:t>
      </w:r>
      <w:r w:rsidR="00E7158A" w:rsidRPr="00272507">
        <w:rPr>
          <w:rFonts w:ascii="Times New Roman" w:hAnsi="Times New Roman" w:cs="Times New Roman"/>
          <w:bCs/>
          <w:sz w:val="20"/>
          <w:szCs w:val="20"/>
        </w:rPr>
        <w:t>i</w:t>
      </w:r>
      <w:r w:rsidRPr="00272507">
        <w:rPr>
          <w:rFonts w:ascii="Times New Roman" w:hAnsi="Times New Roman" w:cs="Times New Roman"/>
          <w:bCs/>
          <w:sz w:val="20"/>
          <w:szCs w:val="20"/>
        </w:rPr>
        <w:t xml:space="preserve">ncluded </w:t>
      </w:r>
      <w:r w:rsidR="00E7158A" w:rsidRPr="00272507">
        <w:rPr>
          <w:rFonts w:ascii="Times New Roman" w:hAnsi="Times New Roman" w:cs="Times New Roman"/>
          <w:bCs/>
          <w:sz w:val="20"/>
          <w:szCs w:val="20"/>
        </w:rPr>
        <w:t>s</w:t>
      </w:r>
      <w:r w:rsidRPr="00272507">
        <w:rPr>
          <w:rFonts w:ascii="Times New Roman" w:hAnsi="Times New Roman" w:cs="Times New Roman"/>
          <w:bCs/>
          <w:sz w:val="20"/>
          <w:szCs w:val="20"/>
        </w:rPr>
        <w:t>tudies.</w:t>
      </w:r>
    </w:p>
    <w:p w:rsidR="009C4419" w:rsidRDefault="009C4419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:rsidR="00C00F14" w:rsidRDefault="00642C67" w:rsidP="00C00F14">
      <w:pPr>
        <w:rPr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S1: </w:t>
      </w:r>
      <w:r w:rsidR="000F7E32">
        <w:rPr>
          <w:rFonts w:ascii="Times New Roman" w:hAnsi="Times New Roman" w:cs="Times New Roman"/>
          <w:b/>
          <w:bCs/>
          <w:sz w:val="20"/>
          <w:szCs w:val="20"/>
        </w:rPr>
        <w:t xml:space="preserve">Detailed </w:t>
      </w:r>
      <w:r w:rsidRPr="00A43847">
        <w:rPr>
          <w:rFonts w:ascii="Times New Roman" w:hAnsi="Times New Roman" w:cs="Times New Roman"/>
          <w:b/>
          <w:bCs/>
          <w:sz w:val="20"/>
          <w:szCs w:val="20"/>
        </w:rPr>
        <w:t>Search Strategy</w:t>
      </w:r>
    </w:p>
    <w:p w:rsidR="00C00F14" w:rsidRPr="00C00F14" w:rsidRDefault="00C00F14" w:rsidP="00C00F14">
      <w:pPr>
        <w:rPr>
          <w:rFonts w:ascii="Times New Roman" w:hAnsi="Times New Roman" w:cs="Times New Roman"/>
          <w:sz w:val="20"/>
          <w:szCs w:val="20"/>
        </w:rPr>
      </w:pPr>
      <w:r w:rsidRPr="00C00F14">
        <w:rPr>
          <w:rFonts w:ascii="Times New Roman" w:hAnsi="Times New Roman" w:cs="Times New Roman"/>
          <w:sz w:val="20"/>
          <w:szCs w:val="20"/>
        </w:rPr>
        <w:t>Search Date: 24 Aug 2022</w:t>
      </w:r>
    </w:p>
    <w:p w:rsidR="00C00F14" w:rsidRPr="00C00F14" w:rsidRDefault="00C00F14" w:rsidP="00C00F14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00F14">
        <w:rPr>
          <w:rFonts w:ascii="Times New Roman" w:hAnsi="Times New Roman" w:cs="Times New Roman"/>
          <w:b/>
          <w:bCs/>
          <w:sz w:val="20"/>
          <w:szCs w:val="20"/>
        </w:rPr>
        <w:t>Pubmed</w:t>
      </w:r>
      <w:proofErr w:type="spellEnd"/>
      <w:r w:rsidRPr="00C00F14">
        <w:rPr>
          <w:rFonts w:ascii="Times New Roman" w:hAnsi="Times New Roman" w:cs="Times New Roman"/>
          <w:b/>
          <w:bCs/>
          <w:sz w:val="20"/>
          <w:szCs w:val="20"/>
        </w:rPr>
        <w:t>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1"/>
        <w:gridCol w:w="6504"/>
        <w:gridCol w:w="1217"/>
      </w:tblGrid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Search</w:t>
            </w:r>
          </w:p>
        </w:tc>
        <w:tc>
          <w:tcPr>
            <w:tcW w:w="6504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Query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6504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"symptomatic intracranial stenosis"[All Fields]</w:t>
            </w:r>
          </w:p>
        </w:tc>
        <w:tc>
          <w:tcPr>
            <w:tcW w:w="1217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1,789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6504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"Drug Therapy"[Mesh]</w:t>
            </w:r>
          </w:p>
        </w:tc>
        <w:tc>
          <w:tcPr>
            <w:tcW w:w="1217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1,472,258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6504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(((((((Therapy, Drug[Title/Abstract]) OR (Drug Therapies[Title/Abstract])) OR (Therapies, Drug[Title/Abstract])) OR (Chemotherapy[Title/Abstract])) OR (Chemotherapies[Title/Abstract])) OR (Pharmacotherapy[Title/Abstract])) OR (Pharmacotherapies[Title/Abstract])) OR (medical therapy[Title/Abstract])</w:t>
            </w:r>
          </w:p>
        </w:tc>
        <w:tc>
          <w:tcPr>
            <w:tcW w:w="1217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498,790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#4</w:t>
            </w:r>
          </w:p>
        </w:tc>
        <w:tc>
          <w:tcPr>
            <w:tcW w:w="6504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#2 OR #3</w:t>
            </w:r>
          </w:p>
        </w:tc>
        <w:tc>
          <w:tcPr>
            <w:tcW w:w="1217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1,812,286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#5</w:t>
            </w:r>
          </w:p>
        </w:tc>
        <w:tc>
          <w:tcPr>
            <w:tcW w:w="6504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"Stents"[Mesh]</w:t>
            </w:r>
          </w:p>
        </w:tc>
        <w:tc>
          <w:tcPr>
            <w:tcW w:w="1217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87,099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#6</w:t>
            </w:r>
          </w:p>
        </w:tc>
        <w:tc>
          <w:tcPr>
            <w:tcW w:w="6504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(Stent[Title/Abstract]) OR (stenting[Title/Abstract])</w:t>
            </w:r>
          </w:p>
        </w:tc>
        <w:tc>
          <w:tcPr>
            <w:tcW w:w="1217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102,651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#7</w:t>
            </w:r>
          </w:p>
        </w:tc>
        <w:tc>
          <w:tcPr>
            <w:tcW w:w="6504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#5 OR #6</w:t>
            </w:r>
          </w:p>
        </w:tc>
        <w:tc>
          <w:tcPr>
            <w:tcW w:w="1217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124,743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#8</w:t>
            </w:r>
          </w:p>
        </w:tc>
        <w:tc>
          <w:tcPr>
            <w:tcW w:w="6504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#4 OR #7</w:t>
            </w:r>
          </w:p>
        </w:tc>
        <w:tc>
          <w:tcPr>
            <w:tcW w:w="1217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1,926,872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#9</w:t>
            </w:r>
          </w:p>
        </w:tc>
        <w:tc>
          <w:tcPr>
            <w:tcW w:w="6504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 AND #8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913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#10</w:t>
            </w:r>
          </w:p>
        </w:tc>
        <w:tc>
          <w:tcPr>
            <w:tcW w:w="6504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"Randomized controlled trial"[Filter]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576181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#11</w:t>
            </w:r>
          </w:p>
        </w:tc>
        <w:tc>
          <w:tcPr>
            <w:tcW w:w="6504" w:type="dxa"/>
            <w:vAlign w:val="center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#9 AND #10</w:t>
            </w:r>
          </w:p>
        </w:tc>
        <w:tc>
          <w:tcPr>
            <w:tcW w:w="1217" w:type="dxa"/>
          </w:tcPr>
          <w:p w:rsidR="00C00F14" w:rsidRPr="00347DEB" w:rsidRDefault="00C00F14" w:rsidP="00CA6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B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</w:tr>
    </w:tbl>
    <w:p w:rsidR="00C00F14" w:rsidRPr="00C00F14" w:rsidRDefault="00C00F14" w:rsidP="00C00F14">
      <w:pPr>
        <w:rPr>
          <w:rFonts w:ascii="Times New Roman" w:hAnsi="Times New Roman" w:cs="Times New Roman"/>
          <w:sz w:val="20"/>
          <w:szCs w:val="20"/>
        </w:rPr>
      </w:pPr>
    </w:p>
    <w:p w:rsidR="00C00F14" w:rsidRPr="00C00F14" w:rsidRDefault="00C00F14" w:rsidP="00C00F14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C00F14">
        <w:rPr>
          <w:rFonts w:ascii="Times New Roman" w:hAnsi="Times New Roman" w:cs="Times New Roman"/>
          <w:b/>
          <w:bCs/>
          <w:sz w:val="20"/>
          <w:szCs w:val="20"/>
        </w:rPr>
        <w:t>Embass</w:t>
      </w:r>
      <w:proofErr w:type="spellEnd"/>
      <w:r w:rsidRPr="00C00F14">
        <w:rPr>
          <w:rFonts w:ascii="Times New Roman" w:hAnsi="Times New Roman" w:cs="Times New Roman"/>
          <w:b/>
          <w:bCs/>
          <w:sz w:val="20"/>
          <w:szCs w:val="20"/>
        </w:rPr>
        <w:t>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7"/>
        <w:gridCol w:w="6498"/>
        <w:gridCol w:w="1217"/>
      </w:tblGrid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Search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Query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'drug therapy'/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3,305,311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'medical therapy':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ab,ti,kw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50,112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'therapy, drug':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ab,ti,kw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1,444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#4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'drug therapies':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ab,ti,kw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7,325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#5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'therapies, drug':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ab,ti,kw</w:t>
            </w:r>
            <w:proofErr w:type="spellEnd"/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#6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'chemotherapy':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ab,ti,kw</w:t>
            </w:r>
            <w:proofErr w:type="spellEnd"/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686,528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#7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'chemotherapies':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ab,ti,kw</w:t>
            </w:r>
            <w:proofErr w:type="spellEnd"/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12,363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#8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'pharmacotherapy':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ab,ti,kw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55,488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#9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'pharmacotherapies':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ab,ti,kw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5,784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#10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 OR #2 OR #3 OR #4 OR #5 OR #6 OR #7 OR #8 OR #9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3,582,823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#11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'stent'/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203,208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#12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'stents':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ab,kw,ti</w:t>
            </w:r>
            <w:proofErr w:type="spellEnd"/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71,920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#13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'stenting':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ab,kw,ti</w:t>
            </w:r>
            <w:proofErr w:type="spellEnd"/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61,753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#14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#11 OR #12 OR #13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222,159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#15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'symptomatic intracranial stenosis' 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#16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#10 OR #14 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3,769,457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#17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#15 AND #16 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#18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'random':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ab,ti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OR 'control':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ab,ti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OR 'double-blind':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ab,ti</w:t>
            </w:r>
            <w:proofErr w:type="spellEnd"/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4,342,980</w:t>
            </w:r>
          </w:p>
        </w:tc>
      </w:tr>
      <w:tr w:rsidR="00C00F14" w:rsidRPr="00C00F14" w:rsidTr="00CA6DB0">
        <w:tc>
          <w:tcPr>
            <w:tcW w:w="80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#19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#17 AND #18</w:t>
            </w:r>
          </w:p>
        </w:tc>
        <w:tc>
          <w:tcPr>
            <w:tcW w:w="1217" w:type="dxa"/>
          </w:tcPr>
          <w:p w:rsidR="00C00F14" w:rsidRPr="00347DEB" w:rsidRDefault="00C00F14" w:rsidP="00CA6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B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</w:tr>
    </w:tbl>
    <w:p w:rsidR="00C00F14" w:rsidRDefault="00C00F14" w:rsidP="00C00F1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00F14" w:rsidRPr="00C00F14" w:rsidRDefault="00C00F14" w:rsidP="00C00F1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00F14">
        <w:rPr>
          <w:rFonts w:ascii="Times New Roman" w:hAnsi="Times New Roman" w:cs="Times New Roman"/>
          <w:b/>
          <w:bCs/>
          <w:sz w:val="20"/>
          <w:szCs w:val="20"/>
        </w:rPr>
        <w:t>Cochrane: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01"/>
        <w:gridCol w:w="6504"/>
        <w:gridCol w:w="1217"/>
      </w:tblGrid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Search</w:t>
            </w:r>
          </w:p>
        </w:tc>
        <w:tc>
          <w:tcPr>
            <w:tcW w:w="6504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Query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6504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descriptor: [Drug Therapy] explode all trees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148242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6504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(medical therapy):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OR (Therapy, Drug):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OR (Drug </w:t>
            </w:r>
            <w:r w:rsidRPr="00C00F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Therapies):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OR (Therapies, Drug):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OR (Chemotherapy):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564218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#3</w:t>
            </w:r>
          </w:p>
        </w:tc>
        <w:tc>
          <w:tcPr>
            <w:tcW w:w="6504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(Chemotherapies):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OR (Pharmacotherapy):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OR (Pharmacotherapies):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91828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#4</w:t>
            </w:r>
          </w:p>
        </w:tc>
        <w:tc>
          <w:tcPr>
            <w:tcW w:w="6504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 OR #2 OR #3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604334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#5</w:t>
            </w:r>
          </w:p>
        </w:tc>
        <w:tc>
          <w:tcPr>
            <w:tcW w:w="6504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descriptor: [Stents] explode all trees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4567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#6</w:t>
            </w:r>
          </w:p>
        </w:tc>
        <w:tc>
          <w:tcPr>
            <w:tcW w:w="6504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(Stent):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OR (stenting):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16985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#7</w:t>
            </w:r>
          </w:p>
        </w:tc>
        <w:tc>
          <w:tcPr>
            <w:tcW w:w="6504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#5 OR #6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16985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#8</w:t>
            </w:r>
          </w:p>
        </w:tc>
        <w:tc>
          <w:tcPr>
            <w:tcW w:w="6504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#4 OR #7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614607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#9</w:t>
            </w:r>
          </w:p>
        </w:tc>
        <w:tc>
          <w:tcPr>
            <w:tcW w:w="6504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(symptomatic intracranial stenosis)</w:t>
            </w:r>
          </w:p>
        </w:tc>
        <w:tc>
          <w:tcPr>
            <w:tcW w:w="1217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</w:tr>
      <w:tr w:rsidR="00C00F14" w:rsidRPr="00C00F14" w:rsidTr="00CA6DB0">
        <w:tc>
          <w:tcPr>
            <w:tcW w:w="80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#10</w:t>
            </w:r>
          </w:p>
        </w:tc>
        <w:tc>
          <w:tcPr>
            <w:tcW w:w="6504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#8 AND #9</w:t>
            </w:r>
          </w:p>
        </w:tc>
        <w:tc>
          <w:tcPr>
            <w:tcW w:w="1217" w:type="dxa"/>
          </w:tcPr>
          <w:p w:rsidR="00C00F14" w:rsidRPr="00347DEB" w:rsidRDefault="00C00F14" w:rsidP="00CA6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B">
              <w:rPr>
                <w:rFonts w:ascii="Times New Roman" w:hAnsi="Times New Roman" w:cs="Times New Roman"/>
                <w:b/>
                <w:sz w:val="20"/>
                <w:szCs w:val="20"/>
              </w:rPr>
              <w:t>223</w:t>
            </w:r>
          </w:p>
        </w:tc>
      </w:tr>
    </w:tbl>
    <w:p w:rsidR="00C00F14" w:rsidRPr="00C00F14" w:rsidRDefault="00C00F14" w:rsidP="00C00F14">
      <w:pPr>
        <w:rPr>
          <w:rFonts w:ascii="Times New Roman" w:hAnsi="Times New Roman" w:cs="Times New Roman"/>
          <w:sz w:val="20"/>
          <w:szCs w:val="20"/>
        </w:rPr>
      </w:pPr>
    </w:p>
    <w:p w:rsidR="00C00F14" w:rsidRPr="00C00F14" w:rsidRDefault="00C00F14" w:rsidP="00C00F1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00F14">
        <w:rPr>
          <w:rFonts w:ascii="Times New Roman" w:hAnsi="Times New Roman" w:cs="Times New Roman"/>
          <w:b/>
          <w:bCs/>
          <w:sz w:val="20"/>
          <w:szCs w:val="20"/>
        </w:rPr>
        <w:t>Clinicaltrials.gov</w:t>
      </w:r>
      <w:r w:rsidRPr="00C00F14">
        <w:rPr>
          <w:rFonts w:ascii="Times New Roman" w:hAnsi="Times New Roman" w:cs="Times New Roman"/>
          <w:b/>
          <w:bCs/>
          <w:sz w:val="20"/>
          <w:szCs w:val="20"/>
        </w:rPr>
        <w:t>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1"/>
        <w:gridCol w:w="6498"/>
        <w:gridCol w:w="1203"/>
      </w:tblGrid>
      <w:tr w:rsidR="00C00F14" w:rsidRPr="00C00F14" w:rsidTr="00CA6DB0">
        <w:trPr>
          <w:trHeight w:val="275"/>
        </w:trPr>
        <w:tc>
          <w:tcPr>
            <w:tcW w:w="82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Search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Query</w:t>
            </w:r>
          </w:p>
        </w:tc>
        <w:tc>
          <w:tcPr>
            <w:tcW w:w="1203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</w:tr>
      <w:tr w:rsidR="00C00F14" w:rsidRPr="00C00F14" w:rsidTr="00CA6DB0">
        <w:tc>
          <w:tcPr>
            <w:tcW w:w="82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Status:All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studies,condition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or disease: Symptomatic intracranial stenosis, and other terms: Medical therapy, Study type: interventional(Clinical Trial)</w:t>
            </w:r>
          </w:p>
        </w:tc>
        <w:tc>
          <w:tcPr>
            <w:tcW w:w="1203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00F14" w:rsidRPr="00C00F14" w:rsidTr="00CA6DB0">
        <w:tc>
          <w:tcPr>
            <w:tcW w:w="821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6498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Status:All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studies,condition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or disease: Symptomatic intracranial </w:t>
            </w:r>
            <w:proofErr w:type="spellStart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stenosis,and</w:t>
            </w:r>
            <w:proofErr w:type="spellEnd"/>
            <w:r w:rsidRPr="00C00F14">
              <w:rPr>
                <w:rFonts w:ascii="Times New Roman" w:hAnsi="Times New Roman" w:cs="Times New Roman"/>
                <w:sz w:val="20"/>
                <w:szCs w:val="20"/>
              </w:rPr>
              <w:t xml:space="preserve"> other terms: Stents, Study type: interventional(Clinical Trial)</w:t>
            </w:r>
          </w:p>
        </w:tc>
        <w:tc>
          <w:tcPr>
            <w:tcW w:w="1203" w:type="dxa"/>
          </w:tcPr>
          <w:p w:rsidR="00C00F14" w:rsidRPr="00C00F14" w:rsidRDefault="00C00F14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F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C37DD" w:rsidRPr="00C00F14" w:rsidTr="00CA6DB0">
        <w:tc>
          <w:tcPr>
            <w:tcW w:w="821" w:type="dxa"/>
          </w:tcPr>
          <w:p w:rsidR="007C37DD" w:rsidRPr="00C00F14" w:rsidRDefault="007C37DD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Total</w:t>
            </w:r>
          </w:p>
        </w:tc>
        <w:tc>
          <w:tcPr>
            <w:tcW w:w="6498" w:type="dxa"/>
          </w:tcPr>
          <w:p w:rsidR="007C37DD" w:rsidRPr="00C00F14" w:rsidRDefault="007C37DD" w:rsidP="00CA6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7C37DD" w:rsidRPr="00347DEB" w:rsidRDefault="007C37DD" w:rsidP="00CA6D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</w:t>
            </w:r>
            <w:r w:rsidRPr="00347DE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</w:tbl>
    <w:p w:rsidR="00642C67" w:rsidRDefault="00642C67" w:rsidP="00642C67">
      <w:r>
        <w:br w:type="page"/>
      </w:r>
    </w:p>
    <w:p w:rsidR="00961B51" w:rsidRDefault="00961B51" w:rsidP="00961B51">
      <w:pPr>
        <w:ind w:firstLineChars="100" w:firstLine="20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S2: Inclusion, exclusion criteria, study design, and outcome assessments of the included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studies</w:t>
      </w:r>
    </w:p>
    <w:tbl>
      <w:tblPr>
        <w:tblStyle w:val="aa"/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391"/>
      </w:tblGrid>
      <w:tr w:rsidR="004D358C" w:rsidTr="00CA6DB0">
        <w:trPr>
          <w:trHeight w:val="1069"/>
          <w:jc w:val="center"/>
        </w:trPr>
        <w:tc>
          <w:tcPr>
            <w:tcW w:w="181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als</w:t>
            </w:r>
          </w:p>
        </w:tc>
        <w:tc>
          <w:tcPr>
            <w:tcW w:w="839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D358C" w:rsidRDefault="004D358C" w:rsidP="004D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5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Derdeyn</w:t>
            </w:r>
            <w:proofErr w:type="spellEnd"/>
            <w:r w:rsidRPr="00822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et al 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822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SAMMPRIS, </w:t>
            </w:r>
            <w:r w:rsidRPr="00822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NCT</w:t>
            </w:r>
            <w:r w:rsidRPr="00E324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00576693</w:t>
            </w:r>
            <w:r w:rsidRPr="00822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D358C" w:rsidTr="00CA6DB0">
        <w:trPr>
          <w:trHeight w:val="1069"/>
          <w:jc w:val="center"/>
        </w:trPr>
        <w:tc>
          <w:tcPr>
            <w:tcW w:w="181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Inclusion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Criteria</w:t>
            </w:r>
          </w:p>
          <w:p w:rsidR="004D358C" w:rsidRDefault="004D358C" w:rsidP="00CA6DB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9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Eligible patients were </w:t>
            </w:r>
            <w:r w:rsidRPr="00A13352">
              <w:rPr>
                <w:rFonts w:ascii="Times New Roman" w:hAnsi="Times New Roman" w:cs="Times New Roman"/>
                <w:sz w:val="20"/>
                <w:szCs w:val="20"/>
              </w:rPr>
              <w:t>between 30 and 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r w:rsidRPr="00540D25">
              <w:rPr>
                <w:rFonts w:ascii="Times New Roman" w:hAnsi="Times New Roman" w:cs="Times New Roman"/>
                <w:sz w:val="20"/>
                <w:szCs w:val="20"/>
              </w:rPr>
              <w:t>TIA or non-severe stroke within 30 days of enrollment attributed to 70-99% stenosis of a major intracranial artery (carotid artery, MCA stem (M1), vertebral artery, or basilar artery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40D25">
              <w:rPr>
                <w:rFonts w:ascii="Times New Roman" w:hAnsi="Times New Roman" w:cs="Times New Roman"/>
                <w:sz w:val="20"/>
                <w:szCs w:val="20"/>
              </w:rPr>
              <w:t>must be confirmed by catheter angiography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proofErr w:type="spellStart"/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mRS</w:t>
            </w:r>
            <w:proofErr w:type="spellEnd"/>
            <w:r w:rsidRPr="00540D25">
              <w:rPr>
                <w:rFonts w:ascii="Times New Roman" w:hAnsi="Times New Roman" w:cs="Times New Roman"/>
                <w:sz w:val="20"/>
                <w:szCs w:val="20"/>
              </w:rPr>
              <w:t xml:space="preserve"> of ≤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540D25">
              <w:rPr>
                <w:rFonts w:ascii="Times New Roman" w:hAnsi="Times New Roman" w:cs="Times New Roman"/>
                <w:sz w:val="20"/>
                <w:szCs w:val="20"/>
              </w:rPr>
              <w:t>Target area of stenosis in an intracranial artery that has a normal diameter of 2.00 mm to 4.50 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540D25">
              <w:rPr>
                <w:rFonts w:ascii="Times New Roman" w:hAnsi="Times New Roman" w:cs="Times New Roman"/>
                <w:sz w:val="20"/>
                <w:szCs w:val="20"/>
              </w:rPr>
              <w:t>Target area of stenosis is less than or equal to 14 mm in length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emale patients had normal menses in the last 18 months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n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o pregnancy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40D25">
              <w:rPr>
                <w:rFonts w:ascii="Times New Roman" w:hAnsi="Times New Roman" w:cs="Times New Roman"/>
                <w:sz w:val="20"/>
                <w:szCs w:val="20"/>
              </w:rPr>
              <w:t xml:space="preserve"> Patient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can</w:t>
            </w:r>
            <w:r w:rsidRPr="00540D25">
              <w:rPr>
                <w:rFonts w:ascii="Times New Roman" w:hAnsi="Times New Roman" w:cs="Times New Roman"/>
                <w:sz w:val="20"/>
                <w:szCs w:val="20"/>
              </w:rPr>
              <w:t xml:space="preserve"> return for all follow-up visits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540D25">
              <w:rPr>
                <w:rFonts w:ascii="Times New Roman" w:hAnsi="Times New Roman" w:cs="Times New Roman"/>
                <w:sz w:val="20"/>
                <w:szCs w:val="20"/>
              </w:rPr>
              <w:t>understands the purpose and requirements of the study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D358C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58C" w:rsidTr="00CA6DB0">
        <w:trPr>
          <w:trHeight w:val="9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Exclusion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Criteria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Tandem </w:t>
            </w:r>
            <w:proofErr w:type="spellStart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extracranial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or intracranial stenosis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(70%-99%)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or occlusion that is proximal or distal to the target intracranial lesion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Bilateral intracranial vertebral artery stenosis of 70%-99% and uncertainty about which artery is symptomatic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F1835">
              <w:rPr>
                <w:rFonts w:ascii="Times New Roman" w:hAnsi="Times New Roman" w:cs="Times New Roman"/>
                <w:sz w:val="20"/>
                <w:szCs w:val="20"/>
              </w:rPr>
              <w:t>ndovascular therapy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of an </w:t>
            </w:r>
            <w:proofErr w:type="spellStart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extracranial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(carotid or vertebral artery) or intracranial artery within 30 days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before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enrollment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of target lesion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previously;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Plan to perform concomitant angioplasty or stenting of an </w:t>
            </w:r>
            <w:proofErr w:type="spellStart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extracranial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vessel tandem to intracranial stenosis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D3BAA">
              <w:rPr>
                <w:rFonts w:ascii="Times New Roman" w:hAnsi="Times New Roman" w:cs="Times New Roman"/>
                <w:sz w:val="20"/>
                <w:szCs w:val="20"/>
              </w:rPr>
              <w:t xml:space="preserve">Presence of intraluminal thrombus or aneurysm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calcification</w:t>
            </w:r>
            <w:r w:rsidRPr="001D3BAA">
              <w:rPr>
                <w:rFonts w:ascii="Times New Roman" w:hAnsi="Times New Roman" w:cs="Times New Roman"/>
                <w:sz w:val="20"/>
                <w:szCs w:val="20"/>
              </w:rPr>
              <w:t xml:space="preserve"> proximal to or at the target lesion;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Intracranial tumor (except meningioma) or any intracranial vascular malformation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Thrombolytic therapy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rogressive neurological signs within 24 hours prior to enrollment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Brain infarct </w:t>
            </w:r>
            <w:r w:rsidRPr="001D3BAA">
              <w:rPr>
                <w:rFonts w:ascii="Times New Roman" w:hAnsi="Times New Roman" w:cs="Times New Roman"/>
                <w:sz w:val="20"/>
                <w:szCs w:val="20"/>
              </w:rPr>
              <w:t>size &gt; 5 cm within 30 days prior to enrollment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Any hemorrhagic infarct within 14 days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intracranial hemorrhage within 30 days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Intracranial arterial stenosis due to arterial dissection, 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oya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oya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disease; any known vasculitis disease; herpes zoster, varicella zoster or other viral </w:t>
            </w:r>
            <w:proofErr w:type="spellStart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vasculopathy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neurosyphilis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; any other intracranial infection; any intracranial stenosis associated with CSF </w:t>
            </w:r>
            <w:proofErr w:type="spellStart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pleocytosis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; radiation induced </w:t>
            </w:r>
            <w:proofErr w:type="spellStart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vasculopathy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; fibromuscular dysplasia; sickle cell disease; neurofibromatosis; benign </w:t>
            </w:r>
            <w:proofErr w:type="spellStart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angiopathy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of central nervous system; post-partum </w:t>
            </w:r>
            <w:proofErr w:type="spellStart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angiopathy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; suspected vasospastic process, suspected </w:t>
            </w:r>
            <w:proofErr w:type="spellStart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recanalized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embolus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Presence of any unequivocal cardiac sources of embolism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Known allergy or contraindication to aspirin, </w:t>
            </w:r>
            <w:proofErr w:type="spellStart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clopidogrel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, heparin, </w:t>
            </w:r>
            <w:proofErr w:type="spellStart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nitinol</w:t>
            </w:r>
            <w:proofErr w:type="spellEnd"/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, contrast dye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local or general anesthesia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A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ctive bleeding diathesis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Undergone or had have m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ajor surgery (including open femoral, aortic, or carotid surgery)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Indication for warfarin or heparin beyond enrollment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32B45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2B45">
              <w:rPr>
                <w:rFonts w:ascii="Times New Roman" w:hAnsi="Times New Roman" w:cs="Times New Roman"/>
                <w:sz w:val="20"/>
                <w:szCs w:val="20"/>
              </w:rPr>
              <w:t>condition that would prevent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2B45">
              <w:rPr>
                <w:rFonts w:ascii="Times New Roman" w:hAnsi="Times New Roman" w:cs="Times New Roman"/>
                <w:sz w:val="20"/>
                <w:szCs w:val="20"/>
              </w:rPr>
              <w:t xml:space="preserve">participation in study procedures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with life expectancy within 3</w:t>
            </w:r>
            <w:r w:rsidRPr="00A32B45">
              <w:rPr>
                <w:rFonts w:ascii="Times New Roman" w:hAnsi="Times New Roman" w:cs="Times New Roman"/>
                <w:sz w:val="20"/>
                <w:szCs w:val="20"/>
              </w:rPr>
              <w:t xml:space="preserve"> months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B0FDD">
              <w:rPr>
                <w:rFonts w:ascii="Times New Roman" w:hAnsi="Times New Roman" w:cs="Times New Roman"/>
                <w:sz w:val="20"/>
                <w:szCs w:val="20"/>
              </w:rPr>
              <w:t>Pregnancy or unwilling to use contraception for the duration of this study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D358C" w:rsidRPr="00A32B45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58C" w:rsidTr="00CA6DB0">
        <w:trPr>
          <w:trHeight w:val="1069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Study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Design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D358C" w:rsidRPr="00994828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AA2">
              <w:rPr>
                <w:rFonts w:ascii="Times New Roman" w:hAnsi="Times New Roman" w:cs="Times New Roman"/>
                <w:sz w:val="20"/>
                <w:szCs w:val="20"/>
              </w:rPr>
              <w:t>A Multicenter, prospective, randomized, controlled, open-label clinical trial, comparing aggressive medical management alone or aggressive medical management plus PTAS with the use of the Wingspan stent system</w:t>
            </w:r>
          </w:p>
        </w:tc>
      </w:tr>
      <w:tr w:rsidR="004D358C" w:rsidTr="00CA6DB0">
        <w:trPr>
          <w:trHeight w:val="801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Primary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Outcomes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AA2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BF7AA2">
              <w:rPr>
                <w:rFonts w:ascii="Times New Roman" w:hAnsi="Times New Roman" w:cs="Times New Roman"/>
                <w:sz w:val="20"/>
                <w:szCs w:val="20"/>
              </w:rPr>
              <w:t>ny stroke or death within 30 days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F7AA2">
              <w:rPr>
                <w:rFonts w:ascii="Times New Roman" w:hAnsi="Times New Roman" w:cs="Times New Roman"/>
                <w:sz w:val="20"/>
                <w:szCs w:val="20"/>
              </w:rPr>
              <w:t xml:space="preserve">Ischemic stroke in the territory of the qualifying artery beyond 30 days </w:t>
            </w:r>
          </w:p>
        </w:tc>
      </w:tr>
      <w:tr w:rsidR="004D358C" w:rsidTr="00CA6DB0">
        <w:trPr>
          <w:trHeight w:val="847"/>
          <w:jc w:val="center"/>
        </w:trPr>
        <w:tc>
          <w:tcPr>
            <w:tcW w:w="181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D358C" w:rsidRDefault="004D358C" w:rsidP="00CA6DB0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Secondary A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afety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Outcomes</w:t>
            </w:r>
          </w:p>
        </w:tc>
        <w:tc>
          <w:tcPr>
            <w:tcW w:w="839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D358C" w:rsidRPr="00BF7AA2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AA2">
              <w:rPr>
                <w:rFonts w:ascii="Times New Roman" w:hAnsi="Times New Roman" w:cs="Times New Roman"/>
                <w:sz w:val="20"/>
                <w:szCs w:val="20"/>
              </w:rPr>
              <w:t>Any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BF7AA2">
              <w:rPr>
                <w:rFonts w:ascii="Times New Roman" w:hAnsi="Times New Roman" w:cs="Times New Roman"/>
                <w:sz w:val="20"/>
                <w:szCs w:val="20"/>
              </w:rPr>
              <w:t>stroke or death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BF7AA2">
              <w:rPr>
                <w:rFonts w:ascii="Times New Roman" w:hAnsi="Times New Roman" w:cs="Times New Roman"/>
                <w:sz w:val="20"/>
                <w:szCs w:val="20"/>
              </w:rPr>
              <w:t>Myocardial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AA2">
              <w:rPr>
                <w:rFonts w:ascii="Times New Roman" w:hAnsi="Times New Roman" w:cs="Times New Roman"/>
                <w:sz w:val="20"/>
                <w:szCs w:val="20"/>
              </w:rPr>
              <w:t>infarction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AB003D">
              <w:rPr>
                <w:rFonts w:ascii="Times New Roman" w:hAnsi="Times New Roman" w:cs="Times New Roman"/>
                <w:sz w:val="20"/>
                <w:szCs w:val="20"/>
              </w:rPr>
              <w:t>Disabling or fatal stroke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AA2">
              <w:rPr>
                <w:rFonts w:ascii="Times New Roman" w:hAnsi="Times New Roman" w:cs="Times New Roman"/>
                <w:sz w:val="20"/>
                <w:szCs w:val="20"/>
              </w:rPr>
              <w:t>Major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AA2">
              <w:rPr>
                <w:rFonts w:ascii="Times New Roman" w:hAnsi="Times New Roman" w:cs="Times New Roman"/>
                <w:sz w:val="20"/>
                <w:szCs w:val="20"/>
              </w:rPr>
              <w:t>non-stroke hemorrhage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AB003D">
              <w:rPr>
                <w:rFonts w:ascii="Times New Roman" w:hAnsi="Times New Roman" w:cs="Times New Roman"/>
                <w:sz w:val="20"/>
                <w:szCs w:val="20"/>
              </w:rPr>
              <w:t>Any major hemorrhage</w:t>
            </w:r>
          </w:p>
        </w:tc>
      </w:tr>
    </w:tbl>
    <w:p w:rsidR="004D358C" w:rsidRDefault="004D358C" w:rsidP="004D358C">
      <w:r>
        <w:br w:type="page"/>
      </w:r>
    </w:p>
    <w:tbl>
      <w:tblPr>
        <w:tblStyle w:val="aa"/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391"/>
      </w:tblGrid>
      <w:tr w:rsidR="004D358C" w:rsidTr="00CA6DB0">
        <w:trPr>
          <w:trHeight w:val="1069"/>
          <w:jc w:val="center"/>
        </w:trPr>
        <w:tc>
          <w:tcPr>
            <w:tcW w:w="181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lastRenderedPageBreak/>
              <w:t>Tr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ia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ls</w:t>
            </w:r>
          </w:p>
        </w:tc>
        <w:tc>
          <w:tcPr>
            <w:tcW w:w="839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25E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Zaidat</w:t>
            </w:r>
            <w:proofErr w:type="spellEnd"/>
            <w:r w:rsidRPr="00925E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31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 al 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C31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6821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VISSIT, </w:t>
            </w:r>
            <w:r w:rsidRPr="00925E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NCT00816166</w:t>
            </w:r>
            <w:r w:rsidRPr="00C31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D358C" w:rsidTr="00CA6DB0">
        <w:trPr>
          <w:trHeight w:val="1069"/>
          <w:jc w:val="center"/>
        </w:trPr>
        <w:tc>
          <w:tcPr>
            <w:tcW w:w="181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Inclusion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Criteria</w:t>
            </w:r>
          </w:p>
          <w:p w:rsidR="004D358C" w:rsidRDefault="004D358C" w:rsidP="00CA6DB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9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Subject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between 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>85 years has at least one neurovascular lesion (70-99%) stenosis [internal carotid, middle cerebral, vertebral artery (C4-BA), and/or basilar artery] symptomatic with a hard TIA or stroke attributable to the territory of the lesion within the past 30 days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>An intracranial tandem lesion (50-99%) stenosis may be treated if normal artery segment is sufficient length to avoid overlapping stents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Target vessel diameter / lesion length measurements are within one of the below per angiogram: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>essel diameter 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&gt;=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2.0 mm and &lt; 2.5 mm / lesion length is 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&lt;=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 16 mm,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>essel diameter 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&gt;=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 2.5 mm and &lt; 3.0 mm / lesion length 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&lt;=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 18 mm,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essel diameter 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&gt;= 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3.0 mm and &lt; 4.5 mm / lesion length is 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&lt;=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 26 mm, 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essel diameter 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&gt;= 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4.5 mm and 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&lt;=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 5.0 mm / lesion length 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&lt;=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 36 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>Subject has normal artery adjacent to each stenosis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>diameter 2.0 mm - 5.0 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>Life expectancy is at least 2 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proofErr w:type="spellStart"/>
            <w:r w:rsidRPr="00811B2B">
              <w:rPr>
                <w:rFonts w:ascii="Times New Roman" w:hAnsi="Times New Roman" w:cs="Times New Roman"/>
                <w:sz w:val="20"/>
                <w:szCs w:val="20"/>
              </w:rPr>
              <w:t>mRS</w:t>
            </w:r>
            <w:proofErr w:type="spellEnd"/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 score is 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&lt;=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>Subject is available for study follow-up visits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811B2B">
              <w:rPr>
                <w:rFonts w:ascii="Times New Roman" w:hAnsi="Times New Roman" w:cs="Times New Roman"/>
                <w:sz w:val="20"/>
                <w:szCs w:val="20"/>
              </w:rPr>
              <w:t xml:space="preserve"> provide Informed Consent</w:t>
            </w:r>
          </w:p>
          <w:p w:rsidR="004D358C" w:rsidRPr="00F657B4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58C" w:rsidTr="00CA6DB0">
        <w:trPr>
          <w:trHeight w:val="779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Exclusion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Criteria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 xml:space="preserve">Subject has contraindications for balloon expandable stent, e.g.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 xml:space="preserve">Extreme tortuosity at, or proximal to, target lesion,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 xml:space="preserve">More than 2 lesions with &gt; 50% stenosis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>including vertebral ostia and common carotid disease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>Carotid or vertebral dissection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>CT scan or MRI evidence of any of the following: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Pr="001B3CAA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 xml:space="preserve">ntracranial hemorrhage of type PH1 or PH21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 xml:space="preserve">Subdural or epidural hemorrhage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 xml:space="preserve">Mass effect,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>Intracranial tumor (except small meningioma)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>Subject has a previous stent in the territory of the target lesion(s)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 xml:space="preserve"> Subject has a previous coil or clip placed in the territory of the target lesion within 6 months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B3CAA">
              <w:rPr>
                <w:rFonts w:ascii="Times New Roman" w:hAnsi="Times New Roman" w:cs="Times New Roman"/>
                <w:sz w:val="20"/>
                <w:szCs w:val="20"/>
              </w:rPr>
              <w:t xml:space="preserve"> Subject has a potential source of cardiac embolism requiring anticoagulation therapy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Subject has concurrent intracranial pathology, e.g. a. 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6F2C62">
              <w:rPr>
                <w:rFonts w:ascii="Times New Roman" w:hAnsi="Times New Roman" w:cs="Times New Roman"/>
                <w:sz w:val="20"/>
                <w:szCs w:val="20"/>
              </w:rPr>
              <w:t>oya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2C62">
              <w:rPr>
                <w:rFonts w:ascii="Times New Roman" w:hAnsi="Times New Roman" w:cs="Times New Roman"/>
                <w:sz w:val="20"/>
                <w:szCs w:val="20"/>
              </w:rPr>
              <w:t>moya</w:t>
            </w:r>
            <w:proofErr w:type="spellEnd"/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b. Vasculitis documented by biopsy results c. Ruptured Aneurysm d. </w:t>
            </w:r>
            <w:proofErr w:type="spellStart"/>
            <w:r w:rsidRPr="006F2C62">
              <w:rPr>
                <w:rFonts w:ascii="Times New Roman" w:hAnsi="Times New Roman" w:cs="Times New Roman"/>
                <w:sz w:val="20"/>
                <w:szCs w:val="20"/>
              </w:rPr>
              <w:t>Unruptured</w:t>
            </w:r>
            <w:proofErr w:type="spellEnd"/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aneurysm &gt; 7mm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Subject has uncontrolled hypertension (systolic &gt;185 mmHg or diastolic &gt;110 mmHg)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Hemoglobin &lt; 10 g/</w:t>
            </w:r>
            <w:proofErr w:type="spellStart"/>
            <w:r w:rsidRPr="006F2C62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6F2C62">
              <w:rPr>
                <w:rFonts w:ascii="Times New Roman" w:hAnsi="Times New Roman" w:cs="Times New Roman"/>
                <w:sz w:val="20"/>
                <w:szCs w:val="20"/>
              </w:rPr>
              <w:t>; platelet count &lt; 100,000; INR &gt; 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Subject has an uncorrectable bleeding diathesis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Subject’s NIHSS score increased &gt; 4 points within 48 hours prior to randomization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Subject has a contraindication for combination antithrombotic treatment (e.g., </w:t>
            </w:r>
            <w:proofErr w:type="spellStart"/>
            <w:r w:rsidRPr="006F2C62">
              <w:rPr>
                <w:rFonts w:ascii="Times New Roman" w:hAnsi="Times New Roman" w:cs="Times New Roman"/>
                <w:sz w:val="20"/>
                <w:szCs w:val="20"/>
              </w:rPr>
              <w:t>clopidogrel</w:t>
            </w:r>
            <w:proofErr w:type="spellEnd"/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and aspirin)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6F2C62">
              <w:rPr>
                <w:rFonts w:ascii="Times New Roman" w:hAnsi="Times New Roman" w:cs="Times New Roman"/>
                <w:sz w:val="20"/>
                <w:szCs w:val="20"/>
              </w:rPr>
              <w:t>Subject is pregnant or plans to become pregnant in the next 12 months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Myocardial infarction within past 3 months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Treatment with </w:t>
            </w:r>
            <w:proofErr w:type="spellStart"/>
            <w:r w:rsidRPr="006F2C62">
              <w:rPr>
                <w:rFonts w:ascii="Times New Roman" w:hAnsi="Times New Roman" w:cs="Times New Roman"/>
                <w:sz w:val="20"/>
                <w:szCs w:val="20"/>
              </w:rPr>
              <w:t>tPA</w:t>
            </w:r>
            <w:proofErr w:type="spellEnd"/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or other thrombolytic agent within 48 hours prior to randomization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Major surgery or trauma within 2 weeks prior to randomization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F2C62">
              <w:rPr>
                <w:rFonts w:ascii="Times New Roman" w:hAnsi="Times New Roman" w:cs="Times New Roman"/>
                <w:sz w:val="20"/>
                <w:szCs w:val="20"/>
              </w:rPr>
              <w:t xml:space="preserve"> Enrollment in another investigational device or drug study that may confound the results </w:t>
            </w:r>
          </w:p>
          <w:p w:rsidR="004D358C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58C" w:rsidTr="00CA6DB0">
        <w:trPr>
          <w:trHeight w:val="1069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Study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Design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D358C" w:rsidRPr="004D4034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23551">
              <w:rPr>
                <w:rFonts w:ascii="Times New Roman" w:hAnsi="Times New Roman" w:cs="Times New Roman"/>
                <w:sz w:val="20"/>
                <w:szCs w:val="20"/>
              </w:rPr>
              <w:t>n international, multicenter, 1:1 randomized, parallel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23551">
              <w:rPr>
                <w:rFonts w:ascii="Times New Roman" w:hAnsi="Times New Roman" w:cs="Times New Roman"/>
                <w:sz w:val="20"/>
                <w:szCs w:val="20"/>
              </w:rPr>
              <w:t>group trial that enrolled patients from 27 sites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t</w:t>
            </w:r>
            <w:r w:rsidRPr="00925E84">
              <w:rPr>
                <w:rFonts w:ascii="Times New Roman" w:hAnsi="Times New Roman" w:cs="Times New Roman"/>
                <w:sz w:val="20"/>
                <w:szCs w:val="20"/>
              </w:rPr>
              <w:t>o evaluate the efficacy and safety of the balloon-expandable stent plus medical therapy vs medical therapy alone in patients with symptomatic intracranial stenosis (≥70%)</w:t>
            </w:r>
          </w:p>
        </w:tc>
      </w:tr>
      <w:tr w:rsidR="004D358C" w:rsidTr="00CA6DB0">
        <w:trPr>
          <w:trHeight w:val="1069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Primary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Outcomes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D358C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703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455703">
              <w:rPr>
                <w:rFonts w:ascii="Times New Roman" w:hAnsi="Times New Roman" w:cs="Times New Roman"/>
                <w:sz w:val="20"/>
                <w:szCs w:val="20"/>
              </w:rPr>
              <w:t>troke in the same territory (distal to the target lesion) as the presenting event within 12 months of randomi</w:t>
            </w:r>
            <w:r w:rsidRPr="00455703">
              <w:rPr>
                <w:rFonts w:ascii="Times New Roman" w:hAnsi="Times New Roman" w:cs="Times New Roman" w:hint="eastAsia"/>
                <w:sz w:val="20"/>
                <w:szCs w:val="20"/>
              </w:rPr>
              <w:t>z</w:t>
            </w:r>
            <w:r w:rsidRPr="00455703">
              <w:rPr>
                <w:rFonts w:ascii="Times New Roman" w:hAnsi="Times New Roman" w:cs="Times New Roman"/>
                <w:sz w:val="20"/>
                <w:szCs w:val="20"/>
              </w:rPr>
              <w:t>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557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5703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455703">
              <w:rPr>
                <w:rFonts w:ascii="Times New Roman" w:hAnsi="Times New Roman" w:cs="Times New Roman"/>
                <w:sz w:val="20"/>
                <w:szCs w:val="20"/>
              </w:rPr>
              <w:t>ard TIA in the same territory (distal to the target lesion) as the presenting event from day 2 through month 12 post randomi</w:t>
            </w:r>
            <w:r w:rsidRPr="00455703">
              <w:rPr>
                <w:rFonts w:ascii="Times New Roman" w:hAnsi="Times New Roman" w:cs="Times New Roman" w:hint="eastAsia"/>
                <w:sz w:val="20"/>
                <w:szCs w:val="20"/>
              </w:rPr>
              <w:t>z</w:t>
            </w:r>
            <w:r w:rsidRPr="00455703">
              <w:rPr>
                <w:rFonts w:ascii="Times New Roman" w:hAnsi="Times New Roman" w:cs="Times New Roman"/>
                <w:sz w:val="20"/>
                <w:szCs w:val="20"/>
              </w:rPr>
              <w:t xml:space="preserve">ation </w:t>
            </w:r>
          </w:p>
        </w:tc>
      </w:tr>
      <w:tr w:rsidR="004D358C" w:rsidTr="00CA6DB0">
        <w:trPr>
          <w:trHeight w:val="1069"/>
          <w:jc w:val="center"/>
        </w:trPr>
        <w:tc>
          <w:tcPr>
            <w:tcW w:w="181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D358C" w:rsidRDefault="004D358C" w:rsidP="00CA6DB0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Secondary A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afety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Outcomes</w:t>
            </w:r>
          </w:p>
        </w:tc>
        <w:tc>
          <w:tcPr>
            <w:tcW w:w="839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D358C" w:rsidRPr="006D0153" w:rsidRDefault="004D358C" w:rsidP="00CA6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Disabling stroke at 1 year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&gt;3);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 xml:space="preserve"> Stent Success – PHAROS </w:t>
            </w:r>
            <w:proofErr w:type="spellStart"/>
            <w:r w:rsidRPr="005E35F0">
              <w:rPr>
                <w:rFonts w:ascii="Times New Roman" w:hAnsi="Times New Roman" w:cs="Times New Roman"/>
                <w:sz w:val="20"/>
                <w:szCs w:val="20"/>
              </w:rPr>
              <w:t>Vitesse</w:t>
            </w:r>
            <w:proofErr w:type="spellEnd"/>
            <w:r w:rsidRPr="005E35F0">
              <w:rPr>
                <w:rFonts w:ascii="Times New Roman" w:hAnsi="Times New Roman" w:cs="Times New Roman"/>
                <w:sz w:val="20"/>
                <w:szCs w:val="20"/>
              </w:rPr>
              <w:t xml:space="preserve"> stent deployed across target lesion with residual stenosis 0-20%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 xml:space="preserve"> Percentage of Stent Group Subjects with restenosis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>confirmed by angiogram at 12 months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 xml:space="preserve"> NIHSS scores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35F0">
              <w:rPr>
                <w:rFonts w:ascii="Times New Roman" w:hAnsi="Times New Roman" w:cs="Times New Roman"/>
                <w:sz w:val="20"/>
                <w:szCs w:val="20"/>
              </w:rPr>
              <w:t>mRS</w:t>
            </w:r>
            <w:proofErr w:type="spellEnd"/>
            <w:r w:rsidRPr="005E35F0">
              <w:rPr>
                <w:rFonts w:ascii="Times New Roman" w:hAnsi="Times New Roman" w:cs="Times New Roman"/>
                <w:sz w:val="20"/>
                <w:szCs w:val="20"/>
              </w:rPr>
              <w:t xml:space="preserve"> scores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Any s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>troke within 30 days of randomization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 xml:space="preserve">Hard TIA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from day 2 through 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>day 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>Intracranial hemorrhage within 30 days of randomization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5E35F0">
              <w:rPr>
                <w:rFonts w:ascii="Times New Roman" w:hAnsi="Times New Roman" w:cs="Times New Roman"/>
                <w:sz w:val="20"/>
                <w:szCs w:val="20"/>
              </w:rPr>
              <w:t>Death from any cause within 30 days of randomizatio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n;</w:t>
            </w:r>
          </w:p>
        </w:tc>
      </w:tr>
    </w:tbl>
    <w:p w:rsidR="004D358C" w:rsidRDefault="004D358C" w:rsidP="004D358C">
      <w:r>
        <w:br w:type="page"/>
      </w:r>
    </w:p>
    <w:tbl>
      <w:tblPr>
        <w:tblStyle w:val="aa"/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391"/>
      </w:tblGrid>
      <w:tr w:rsidR="00961B51" w:rsidTr="00F503D8">
        <w:trPr>
          <w:trHeight w:val="936"/>
          <w:jc w:val="center"/>
        </w:trPr>
        <w:tc>
          <w:tcPr>
            <w:tcW w:w="181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961B51" w:rsidRDefault="00961B51" w:rsidP="00F5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lastRenderedPageBreak/>
              <w:t>Trials</w:t>
            </w:r>
          </w:p>
        </w:tc>
        <w:tc>
          <w:tcPr>
            <w:tcW w:w="839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961B51" w:rsidRDefault="00961B51" w:rsidP="00F503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ao</w:t>
            </w:r>
            <w:r w:rsidRPr="00C31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et al 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C31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(NCT</w:t>
            </w:r>
            <w:r w:rsidRPr="003B0C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01763320</w:t>
            </w:r>
            <w:r w:rsidRPr="00C31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961B51" w:rsidTr="00F503D8">
        <w:trPr>
          <w:trHeight w:val="1052"/>
          <w:jc w:val="center"/>
        </w:trPr>
        <w:tc>
          <w:tcPr>
            <w:tcW w:w="181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961B51" w:rsidRDefault="00961B51" w:rsidP="00F503D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Inclusion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bookmarkStart w:id="1" w:name="OLE_LINK1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Criteria</w:t>
            </w:r>
            <w:bookmarkEnd w:id="1"/>
          </w:p>
          <w:p w:rsidR="00961B51" w:rsidRDefault="00961B51" w:rsidP="00F503D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9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961B51" w:rsidRDefault="00961B51" w:rsidP="00F5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Eligible patients were </w:t>
            </w:r>
            <w:r w:rsidRPr="00A13352">
              <w:rPr>
                <w:rFonts w:ascii="Times New Roman" w:hAnsi="Times New Roman" w:cs="Times New Roman"/>
                <w:sz w:val="20"/>
                <w:szCs w:val="20"/>
              </w:rPr>
              <w:t xml:space="preserve">between 30 and 80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r w:rsidRPr="00C14B7C">
              <w:rPr>
                <w:rFonts w:ascii="Times New Roman" w:hAnsi="Times New Roman" w:cs="Times New Roman"/>
                <w:sz w:val="20"/>
                <w:szCs w:val="20"/>
              </w:rPr>
              <w:t>transient ischemic stroke (TIA) or stroke within the past 12 months attributed to 70%-99% stenosis of a major intracranial artery (ICA, MCA [M1], vertebral artery, or basilar artery [BA])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 xml:space="preserve"> stenosis degree must be confirmed by catheter angiography; </w:t>
            </w:r>
          </w:p>
          <w:p w:rsidR="00961B51" w:rsidRDefault="00961B51" w:rsidP="00F5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MRI scan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excluded perforator occlusion;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04643E">
              <w:rPr>
                <w:rFonts w:ascii="Times New Roman" w:hAnsi="Times New Roman" w:cs="Times New Roman"/>
                <w:sz w:val="20"/>
                <w:szCs w:val="20"/>
              </w:rPr>
              <w:t xml:space="preserve"> least 3 weeks interval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4643E">
              <w:rPr>
                <w:rFonts w:ascii="Times New Roman" w:hAnsi="Times New Roman" w:cs="Times New Roman"/>
                <w:sz w:val="20"/>
                <w:szCs w:val="20"/>
              </w:rPr>
              <w:t xml:space="preserve"> from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</w:t>
            </w:r>
            <w:r w:rsidRPr="0004643E">
              <w:rPr>
                <w:rFonts w:ascii="Times New Roman" w:hAnsi="Times New Roman" w:cs="Times New Roman"/>
                <w:sz w:val="20"/>
                <w:szCs w:val="20"/>
              </w:rPr>
              <w:t xml:space="preserve"> last symptom of ischemia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No recent infarctions identified on MRI upon enrollment;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 xml:space="preserve">No massive cerebral infarction (&gt;1/2 MCA territory), intracranial hemorrhage, epidural or subdural hemorrhage, and intracranial brain tumor on CT or MRI scan; </w:t>
            </w:r>
            <w:proofErr w:type="spellStart"/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mRS</w:t>
            </w:r>
            <w:proofErr w:type="spellEnd"/>
            <w:r w:rsidRPr="009F3B18">
              <w:rPr>
                <w:rFonts w:ascii="Times New Roman" w:hAnsi="Times New Roman" w:cs="Times New Roman"/>
                <w:sz w:val="20"/>
                <w:szCs w:val="20"/>
              </w:rPr>
              <w:t xml:space="preserve"> &lt;=2; Target vessel reference diameter must be measured to be 2.00 mm to 4.50 mm; target area of stenosis is &lt;=14 mm in length;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emale patients had normal menses in the last 18 months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n</w:t>
            </w:r>
            <w:r w:rsidRPr="009F3B18">
              <w:rPr>
                <w:rFonts w:ascii="Times New Roman" w:hAnsi="Times New Roman" w:cs="Times New Roman"/>
                <w:sz w:val="20"/>
                <w:szCs w:val="20"/>
              </w:rPr>
              <w:t>o pregnancy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018E8">
              <w:rPr>
                <w:rFonts w:ascii="Times New Roman" w:hAnsi="Times New Roman" w:cs="Times New Roman"/>
                <w:sz w:val="20"/>
                <w:szCs w:val="20"/>
              </w:rPr>
              <w:t xml:space="preserve">Patient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can</w:t>
            </w:r>
            <w:r w:rsidRPr="00D018E8">
              <w:rPr>
                <w:rFonts w:ascii="Times New Roman" w:hAnsi="Times New Roman" w:cs="Times New Roman"/>
                <w:sz w:val="20"/>
                <w:szCs w:val="20"/>
              </w:rPr>
              <w:t xml:space="preserve"> return for all follow-up visits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D018E8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D018E8">
              <w:rPr>
                <w:rFonts w:ascii="Times New Roman" w:hAnsi="Times New Roman" w:cs="Times New Roman"/>
                <w:sz w:val="20"/>
                <w:szCs w:val="20"/>
              </w:rPr>
              <w:t xml:space="preserve">nderstand the purpose and requirements of the study </w:t>
            </w:r>
          </w:p>
          <w:p w:rsidR="00961B51" w:rsidRPr="00D018E8" w:rsidRDefault="00961B51" w:rsidP="00F5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B51" w:rsidTr="00F503D8">
        <w:trPr>
          <w:trHeight w:val="779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61B51" w:rsidRDefault="00961B51" w:rsidP="00F503D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Exclusion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Criteria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1B51" w:rsidRDefault="00961B51" w:rsidP="00F5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2A9">
              <w:rPr>
                <w:rFonts w:ascii="Times New Roman" w:hAnsi="Times New Roman" w:cs="Times New Roman"/>
                <w:sz w:val="20"/>
                <w:szCs w:val="20"/>
              </w:rPr>
              <w:t xml:space="preserve">Patients with </w:t>
            </w:r>
            <w:r w:rsidRPr="00C14B7C">
              <w:rPr>
                <w:rFonts w:ascii="Times New Roman" w:hAnsi="Times New Roman" w:cs="Times New Roman"/>
                <w:sz w:val="20"/>
                <w:szCs w:val="20"/>
              </w:rPr>
              <w:t>intracranial arterial stenosis related to the following non-atherosclerotic factors;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Impede 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>angiographic assessment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;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 xml:space="preserve"> Tandem extracranial or intracranial stenosis (70%–99%) or occlusion that 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>proximal or distal to the target intracranial lesion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>Bilateral intracranial VA stenosis of 70%–99% and uncertainty about which lesion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 xml:space="preserve"> symptomatic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6F42F0">
              <w:rPr>
                <w:rFonts w:ascii="Times New Roman" w:hAnsi="Times New Roman" w:cs="Times New Roman"/>
                <w:sz w:val="20"/>
                <w:szCs w:val="20"/>
              </w:rPr>
              <w:t xml:space="preserve">Plan to perform concomitant angioplasty or stenting of an extracranial vessel tandem to an ipsilateral intracranial stenosis;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F1835">
              <w:rPr>
                <w:rFonts w:ascii="Times New Roman" w:hAnsi="Times New Roman" w:cs="Times New Roman"/>
                <w:sz w:val="20"/>
                <w:szCs w:val="20"/>
              </w:rPr>
              <w:t>ndovascular therapy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of an extracranial (carotid or vertebral artery) or intracranial artery within 30 days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before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 xml:space="preserve"> enrollment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 w:rsidRPr="00692607">
              <w:rPr>
                <w:rFonts w:ascii="Times New Roman" w:hAnsi="Times New Roman" w:cs="Times New Roman"/>
                <w:sz w:val="20"/>
                <w:szCs w:val="20"/>
              </w:rPr>
              <w:t>of target lesion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previously</w:t>
            </w:r>
            <w:r w:rsidRPr="006F42F0">
              <w:rPr>
                <w:rFonts w:ascii="Times New Roman" w:hAnsi="Times New Roman" w:cs="Times New Roman"/>
                <w:sz w:val="20"/>
                <w:szCs w:val="20"/>
              </w:rPr>
              <w:t xml:space="preserve">; Presence of intraluminal thrombus or aneurysm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  <w:r w:rsidRPr="006F42F0">
              <w:rPr>
                <w:rFonts w:ascii="Times New Roman" w:hAnsi="Times New Roman" w:cs="Times New Roman"/>
                <w:sz w:val="20"/>
                <w:szCs w:val="20"/>
              </w:rPr>
              <w:t xml:space="preserve">calcification proximal to or at the target lesion; 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>Intracranial tumors or any intracranial vascular malformations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42F0">
              <w:rPr>
                <w:rFonts w:ascii="Times New Roman" w:hAnsi="Times New Roman" w:cs="Times New Roman"/>
                <w:sz w:val="20"/>
                <w:szCs w:val="20"/>
              </w:rPr>
              <w:t>Thrombolytic therapy or progressive neurological signs within 24 hours prior to enrollment;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42F0">
              <w:rPr>
                <w:rFonts w:ascii="Times New Roman" w:hAnsi="Times New Roman" w:cs="Times New Roman"/>
                <w:sz w:val="20"/>
                <w:szCs w:val="20"/>
              </w:rPr>
              <w:t>Brain infarct size &gt; 5 cm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 xml:space="preserve"> within the past 15 days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 xml:space="preserve"> Previous intracranial hemorrhage within 30 days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;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 xml:space="preserve"> Myocardial infarction within previous 30 days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57158">
              <w:rPr>
                <w:rFonts w:ascii="Times New Roman" w:hAnsi="Times New Roman" w:cs="Times New Roman"/>
                <w:sz w:val="20"/>
                <w:szCs w:val="20"/>
              </w:rPr>
              <w:t>trial fibrillation; Intolerance or allergic reaction to any of the medical therapy, including aspirin, clopidogrel, heparin, and local or general anesthetics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FDD">
              <w:rPr>
                <w:rFonts w:ascii="Times New Roman" w:hAnsi="Times New Roman" w:cs="Times New Roman"/>
                <w:sz w:val="20"/>
                <w:szCs w:val="20"/>
              </w:rPr>
              <w:t>Active bleeding diathesis or coagulopathy; Major surgery (including open femoral, aortic, or carotid surgery) within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FDD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2B0FDD">
              <w:rPr>
                <w:rFonts w:ascii="Times New Roman" w:hAnsi="Times New Roman" w:cs="Times New Roman"/>
                <w:sz w:val="20"/>
                <w:szCs w:val="20"/>
              </w:rPr>
              <w:t>revious 30 days or planned in the next 90 days after enrollment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FDD">
              <w:rPr>
                <w:rFonts w:ascii="Times New Roman" w:hAnsi="Times New Roman" w:cs="Times New Roman"/>
                <w:sz w:val="20"/>
                <w:szCs w:val="20"/>
              </w:rPr>
              <w:t>Indication for warfarin or heparin beyond enrollment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2B0FDD">
              <w:rPr>
                <w:rFonts w:ascii="Times New Roman" w:hAnsi="Times New Roman" w:cs="Times New Roman"/>
                <w:sz w:val="20"/>
                <w:szCs w:val="20"/>
              </w:rPr>
              <w:t xml:space="preserve"> Pregnancy or unwilling to use contraception for the duration of this study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32B45">
              <w:rPr>
                <w:rFonts w:ascii="Times New Roman" w:hAnsi="Times New Roman" w:cs="Times New Roman"/>
                <w:sz w:val="20"/>
                <w:szCs w:val="20"/>
              </w:rPr>
              <w:t>Severe condition that would prevent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2B45">
              <w:rPr>
                <w:rFonts w:ascii="Times New Roman" w:hAnsi="Times New Roman" w:cs="Times New Roman"/>
                <w:sz w:val="20"/>
                <w:szCs w:val="20"/>
              </w:rPr>
              <w:t>participation in study procedures</w:t>
            </w:r>
          </w:p>
          <w:p w:rsidR="00961B51" w:rsidRDefault="00961B51" w:rsidP="00F5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B51" w:rsidTr="00F503D8">
        <w:trPr>
          <w:trHeight w:val="1069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61B51" w:rsidRDefault="00961B51" w:rsidP="00F503D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Study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Design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1B51" w:rsidRPr="003822CC" w:rsidRDefault="00961B51" w:rsidP="00F5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A1FB7">
              <w:rPr>
                <w:rFonts w:ascii="Times New Roman" w:hAnsi="Times New Roman" w:cs="Times New Roman"/>
                <w:sz w:val="20"/>
                <w:szCs w:val="20"/>
              </w:rPr>
              <w:t xml:space="preserve"> multicenter, randomized, open-label, outcome assessor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A1FB7">
              <w:rPr>
                <w:rFonts w:ascii="Times New Roman" w:hAnsi="Times New Roman" w:cs="Times New Roman"/>
                <w:sz w:val="20"/>
                <w:szCs w:val="20"/>
              </w:rPr>
              <w:t>blinded trial comparing medical therapy alone with medical therapy plus stenting in patients with TIA or non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A1FB7">
              <w:rPr>
                <w:rFonts w:ascii="Times New Roman" w:hAnsi="Times New Roman" w:cs="Times New Roman"/>
                <w:sz w:val="20"/>
                <w:szCs w:val="20"/>
              </w:rPr>
              <w:t>disabling ischemic stroke with 70% to 99% stenosis of a major intracranial artery</w:t>
            </w:r>
          </w:p>
        </w:tc>
      </w:tr>
      <w:tr w:rsidR="00961B51" w:rsidTr="00F503D8">
        <w:trPr>
          <w:trHeight w:val="634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61B51" w:rsidRDefault="00961B51" w:rsidP="00F503D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Primary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Outcomes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1B51" w:rsidRPr="009A0338" w:rsidRDefault="00961B51" w:rsidP="00F5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338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9A0338">
              <w:rPr>
                <w:rFonts w:ascii="Times New Roman" w:hAnsi="Times New Roman" w:cs="Times New Roman"/>
                <w:sz w:val="20"/>
                <w:szCs w:val="20"/>
              </w:rPr>
              <w:t>troke or death within 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0338">
              <w:rPr>
                <w:rFonts w:ascii="Times New Roman" w:hAnsi="Times New Roman" w:cs="Times New Roman"/>
                <w:sz w:val="20"/>
                <w:szCs w:val="20"/>
              </w:rPr>
              <w:t xml:space="preserve">days after enrollment;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A0338">
              <w:rPr>
                <w:rFonts w:ascii="Times New Roman" w:hAnsi="Times New Roman" w:cs="Times New Roman"/>
                <w:sz w:val="20"/>
                <w:szCs w:val="20"/>
              </w:rPr>
              <w:t xml:space="preserve">troke in the territory of </w:t>
            </w:r>
            <w:r w:rsidRPr="009F227D">
              <w:rPr>
                <w:rFonts w:ascii="Times New Roman" w:hAnsi="Times New Roman"/>
                <w:sz w:val="20"/>
                <w:szCs w:val="20"/>
              </w:rPr>
              <w:t xml:space="preserve">qualifying artery </w:t>
            </w:r>
            <w:r w:rsidRPr="009A0338">
              <w:rPr>
                <w:rFonts w:ascii="Times New Roman" w:hAnsi="Times New Roman" w:cs="Times New Roman"/>
                <w:sz w:val="20"/>
                <w:szCs w:val="20"/>
              </w:rPr>
              <w:t xml:space="preserve">beyond 30 days through 12 months </w:t>
            </w:r>
          </w:p>
        </w:tc>
      </w:tr>
      <w:tr w:rsidR="00961B51" w:rsidTr="00F503D8">
        <w:trPr>
          <w:trHeight w:val="1069"/>
          <w:jc w:val="center"/>
        </w:trPr>
        <w:tc>
          <w:tcPr>
            <w:tcW w:w="181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61B51" w:rsidRDefault="00961B51" w:rsidP="00961B51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Secondary A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</w:t>
            </w: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afety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Outcomes</w:t>
            </w:r>
          </w:p>
        </w:tc>
        <w:tc>
          <w:tcPr>
            <w:tcW w:w="839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61B51" w:rsidRDefault="00961B51" w:rsidP="00F5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A0338">
              <w:rPr>
                <w:rFonts w:ascii="Times New Roman" w:hAnsi="Times New Roman" w:cs="Times New Roman"/>
                <w:sz w:val="20"/>
                <w:szCs w:val="20"/>
              </w:rPr>
              <w:t xml:space="preserve">isabling stroke or death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within 3 years;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A0338">
              <w:rPr>
                <w:rFonts w:ascii="Times New Roman" w:hAnsi="Times New Roman" w:cs="Times New Roman"/>
                <w:sz w:val="20"/>
                <w:szCs w:val="20"/>
              </w:rPr>
              <w:t xml:space="preserve">troke in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same </w:t>
            </w:r>
            <w:r w:rsidRPr="009A0338">
              <w:rPr>
                <w:rFonts w:ascii="Times New Roman" w:hAnsi="Times New Roman" w:cs="Times New Roman"/>
                <w:sz w:val="20"/>
                <w:szCs w:val="20"/>
              </w:rPr>
              <w:t>territory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within 2 years;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A0338">
              <w:rPr>
                <w:rFonts w:ascii="Times New Roman" w:hAnsi="Times New Roman" w:cs="Times New Roman"/>
                <w:sz w:val="20"/>
                <w:szCs w:val="20"/>
              </w:rPr>
              <w:t xml:space="preserve">troke in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same </w:t>
            </w:r>
            <w:r w:rsidRPr="009A0338">
              <w:rPr>
                <w:rFonts w:ascii="Times New Roman" w:hAnsi="Times New Roman" w:cs="Times New Roman"/>
                <w:sz w:val="20"/>
                <w:szCs w:val="20"/>
              </w:rPr>
              <w:t>territory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within 3 years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A0338">
              <w:rPr>
                <w:rFonts w:ascii="Times New Roman" w:hAnsi="Times New Roman" w:cs="Times New Roman"/>
                <w:sz w:val="20"/>
                <w:szCs w:val="20"/>
              </w:rPr>
              <w:t>ny stroke, severe TIA, cardiovascular eve</w:t>
            </w:r>
            <w:r w:rsidRPr="009A0338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9A0338">
              <w:rPr>
                <w:rFonts w:ascii="Times New Roman" w:hAnsi="Times New Roman" w:cs="Times New Roman"/>
                <w:sz w:val="20"/>
                <w:szCs w:val="20"/>
              </w:rPr>
              <w:t xml:space="preserve">ts related to stenting or medical therapy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within 3 years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Death within 3 years;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7472C">
              <w:rPr>
                <w:rFonts w:ascii="Times New Roman" w:hAnsi="Times New Roman" w:cs="Times New Roman"/>
                <w:sz w:val="20"/>
                <w:szCs w:val="20"/>
              </w:rPr>
              <w:t>ymptomatic intracranial hemorrhage, or death within 1 year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C</w:t>
            </w:r>
            <w:r w:rsidRPr="0067472C">
              <w:rPr>
                <w:rFonts w:ascii="Times New Roman" w:hAnsi="Times New Roman" w:cs="Times New Roman"/>
                <w:sz w:val="20"/>
                <w:szCs w:val="20"/>
              </w:rPr>
              <w:t xml:space="preserve">auses of death within 3 years </w:t>
            </w:r>
          </w:p>
        </w:tc>
      </w:tr>
    </w:tbl>
    <w:p w:rsidR="00961B51" w:rsidRDefault="00961B51" w:rsidP="00961B51">
      <w:r>
        <w:br w:type="page"/>
      </w:r>
    </w:p>
    <w:p w:rsidR="00A614E8" w:rsidRDefault="00A614E8" w:rsidP="00A614E8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F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ig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ure S1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</w:t>
      </w:r>
      <w:r w:rsidR="00314E27" w:rsidRPr="000B1EC2">
        <w:rPr>
          <w:rFonts w:ascii="Times New Roman" w:eastAsia="宋体" w:hAnsi="Times New Roman" w:cs="Times New Roman"/>
          <w:b/>
          <w:bCs/>
          <w:sz w:val="20"/>
          <w:szCs w:val="20"/>
        </w:rPr>
        <w:t>Sensitivity analysis of the data with heterogeneity greater than 50%</w:t>
      </w:r>
      <w:r w:rsidR="00314E27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: any </w:t>
      </w:r>
      <w:r w:rsidR="00314E27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stroke</w:t>
      </w:r>
      <w:r w:rsidR="00314E27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314E27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or</w:t>
      </w:r>
      <w:r w:rsidR="00314E27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death within 1 year </w:t>
      </w:r>
    </w:p>
    <w:p w:rsidR="00A614E8" w:rsidRPr="00A614E8" w:rsidRDefault="00314E27" w:rsidP="00A614E8">
      <w:r>
        <w:rPr>
          <w:noProof/>
        </w:rPr>
        <w:drawing>
          <wp:inline distT="0" distB="0" distL="0" distR="0">
            <wp:extent cx="6606540" cy="4847844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敏感性分析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484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DD0" w:rsidRDefault="00833DD0">
      <w:pPr>
        <w:widowControl/>
        <w:jc w:val="left"/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br w:type="page"/>
      </w:r>
    </w:p>
    <w:p w:rsidR="00A614E8" w:rsidRDefault="00A614E8" w:rsidP="00A614E8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F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ig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ure S2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</w:t>
      </w:r>
      <w:r w:rsidR="00833DD0" w:rsidRPr="000B1EC2">
        <w:rPr>
          <w:rFonts w:ascii="Times New Roman" w:eastAsia="宋体" w:hAnsi="Times New Roman" w:cs="Times New Roman"/>
          <w:b/>
          <w:bCs/>
          <w:sz w:val="20"/>
          <w:szCs w:val="20"/>
        </w:rPr>
        <w:t>Sensitivity analysis of the data with heterogeneity greater than 50%</w:t>
      </w:r>
      <w:r w:rsidR="00833DD0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: any ischemic </w:t>
      </w:r>
      <w:r w:rsidR="00833DD0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stroke</w:t>
      </w:r>
      <w:r w:rsidR="00833DD0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within 1 year</w:t>
      </w:r>
    </w:p>
    <w:p w:rsidR="00A614E8" w:rsidRDefault="00833DD0" w:rsidP="005B6D00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6606540" cy="4919472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敏感性分析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491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DD0" w:rsidRPr="00A614E8" w:rsidRDefault="00833DD0" w:rsidP="005B6D00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5B6D00" w:rsidRDefault="00A614E8" w:rsidP="005B6D00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Figure S3</w:t>
      </w:r>
      <w:r w:rsidR="005B6D00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EE611D"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 w:rsidR="00EE611D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ub</w:t>
      </w:r>
      <w:r w:rsidR="00EE611D">
        <w:rPr>
          <w:rFonts w:ascii="Times New Roman" w:eastAsia="宋体" w:hAnsi="Times New Roman" w:cs="Times New Roman"/>
          <w:b/>
          <w:bCs/>
          <w:sz w:val="20"/>
          <w:szCs w:val="20"/>
        </w:rPr>
        <w:t>-analysis of t</w:t>
      </w:r>
      <w:r w:rsidR="00EE611D" w:rsidRPr="00EE611D">
        <w:rPr>
          <w:rFonts w:ascii="Times New Roman" w:eastAsia="宋体" w:hAnsi="Times New Roman" w:cs="Times New Roman"/>
          <w:b/>
          <w:bCs/>
          <w:sz w:val="20"/>
          <w:szCs w:val="20"/>
        </w:rPr>
        <w:t>ime from qualifying event to randomization</w:t>
      </w:r>
      <w:r w:rsidR="00EE611D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in primary outcome: stroke and death within 30 days.</w:t>
      </w:r>
    </w:p>
    <w:p w:rsidR="00833DD0" w:rsidRDefault="00EE611D" w:rsidP="001374DE">
      <w:r>
        <w:rPr>
          <w:noProof/>
        </w:rPr>
        <w:drawing>
          <wp:inline distT="0" distB="0" distL="0" distR="0">
            <wp:extent cx="6610350" cy="262445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亚组3周30天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DD0" w:rsidRPr="00833DD0" w:rsidRDefault="00833DD0" w:rsidP="001374DE">
      <w:r>
        <w:br w:type="page"/>
      </w:r>
    </w:p>
    <w:p w:rsidR="00EE611D" w:rsidRDefault="001374DE" w:rsidP="00EE611D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Figure S</w:t>
      </w:r>
      <w:r w:rsidR="00A614E8">
        <w:rPr>
          <w:rFonts w:ascii="Times New Roman" w:eastAsia="宋体" w:hAnsi="Times New Roman" w:cs="Times New Roman"/>
          <w:b/>
          <w:bCs/>
          <w:sz w:val="20"/>
          <w:szCs w:val="20"/>
        </w:rPr>
        <w:t>4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EE611D"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 w:rsidR="00EE611D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ub</w:t>
      </w:r>
      <w:r w:rsidR="00EE611D">
        <w:rPr>
          <w:rFonts w:ascii="Times New Roman" w:eastAsia="宋体" w:hAnsi="Times New Roman" w:cs="Times New Roman"/>
          <w:b/>
          <w:bCs/>
          <w:sz w:val="20"/>
          <w:szCs w:val="20"/>
        </w:rPr>
        <w:t>-analysis of t</w:t>
      </w:r>
      <w:r w:rsidR="00EE611D" w:rsidRPr="00EE611D">
        <w:rPr>
          <w:rFonts w:ascii="Times New Roman" w:eastAsia="宋体" w:hAnsi="Times New Roman" w:cs="Times New Roman"/>
          <w:b/>
          <w:bCs/>
          <w:sz w:val="20"/>
          <w:szCs w:val="20"/>
        </w:rPr>
        <w:t>ime from qualifying event to randomization</w:t>
      </w:r>
      <w:r w:rsidR="00EE611D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in primary outcome: stroke and death within 1 year.</w:t>
      </w:r>
    </w:p>
    <w:p w:rsidR="001374DE" w:rsidRPr="00EE611D" w:rsidRDefault="00EE611D" w:rsidP="001374DE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6610350" cy="257048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亚组3周1年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A22" w:rsidRDefault="00C91A22" w:rsidP="00C91A22"/>
    <w:p w:rsidR="00202871" w:rsidRDefault="00FD5E4A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ig</w:t>
      </w:r>
      <w:r w:rsidR="006C5A68">
        <w:rPr>
          <w:rFonts w:ascii="Times New Roman" w:eastAsia="宋体" w:hAnsi="Times New Roman" w:cs="Times New Roman"/>
          <w:b/>
          <w:bCs/>
          <w:sz w:val="20"/>
          <w:szCs w:val="20"/>
        </w:rPr>
        <w:t>ure</w:t>
      </w:r>
      <w:r w:rsidR="00C13C2F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S</w:t>
      </w:r>
      <w:r w:rsidR="00A614E8">
        <w:rPr>
          <w:rFonts w:ascii="Times New Roman" w:eastAsia="宋体" w:hAnsi="Times New Roman" w:cs="Times New Roman"/>
          <w:b/>
          <w:bCs/>
          <w:sz w:val="20"/>
          <w:szCs w:val="20"/>
        </w:rPr>
        <w:t>5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EE611D"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 w:rsidR="00EE611D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ub</w:t>
      </w:r>
      <w:r w:rsidR="00EE611D">
        <w:rPr>
          <w:rFonts w:ascii="Times New Roman" w:eastAsia="宋体" w:hAnsi="Times New Roman" w:cs="Times New Roman"/>
          <w:b/>
          <w:bCs/>
          <w:sz w:val="20"/>
          <w:szCs w:val="20"/>
        </w:rPr>
        <w:t>-analysis of stent type in primary outcome: stroke and death within 30 days</w:t>
      </w:r>
      <w:r w:rsidR="008D4298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</w:p>
    <w:p w:rsidR="00202871" w:rsidRPr="000B3F4B" w:rsidRDefault="00EE611D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noProof/>
          <w:sz w:val="20"/>
          <w:szCs w:val="20"/>
        </w:rPr>
        <w:drawing>
          <wp:inline distT="0" distB="0" distL="0" distR="0">
            <wp:extent cx="6610350" cy="262445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亚组支架30天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A22" w:rsidRDefault="00C91A22" w:rsidP="00C91A22"/>
    <w:p w:rsidR="000B3F4B" w:rsidRDefault="000B3F4B" w:rsidP="000B3F4B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ig</w:t>
      </w:r>
      <w:r w:rsidR="006C5A68">
        <w:rPr>
          <w:rFonts w:ascii="Times New Roman" w:eastAsia="宋体" w:hAnsi="Times New Roman" w:cs="Times New Roman"/>
          <w:b/>
          <w:bCs/>
          <w:sz w:val="20"/>
          <w:szCs w:val="20"/>
        </w:rPr>
        <w:t>ure</w:t>
      </w:r>
      <w:r w:rsidR="00492D0E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S</w:t>
      </w:r>
      <w:r w:rsidR="00A614E8">
        <w:rPr>
          <w:rFonts w:ascii="Times New Roman" w:eastAsia="宋体" w:hAnsi="Times New Roman" w:cs="Times New Roman"/>
          <w:b/>
          <w:bCs/>
          <w:sz w:val="20"/>
          <w:szCs w:val="20"/>
        </w:rPr>
        <w:t>6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5C78DC">
        <w:rPr>
          <w:rFonts w:ascii="Times New Roman" w:eastAsia="宋体" w:hAnsi="Times New Roman" w:cs="Times New Roman"/>
          <w:b/>
          <w:bCs/>
          <w:sz w:val="20"/>
          <w:szCs w:val="20"/>
        </w:rPr>
        <w:t>S</w:t>
      </w:r>
      <w:r w:rsidR="005C78DC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ub</w:t>
      </w:r>
      <w:r w:rsidR="005C78DC">
        <w:rPr>
          <w:rFonts w:ascii="Times New Roman" w:eastAsia="宋体" w:hAnsi="Times New Roman" w:cs="Times New Roman"/>
          <w:b/>
          <w:bCs/>
          <w:sz w:val="20"/>
          <w:szCs w:val="20"/>
        </w:rPr>
        <w:t>-analysis of stent type in primary outcome: stroke and death within 1 year</w:t>
      </w:r>
      <w:r w:rsidR="008D4298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</w:p>
    <w:p w:rsidR="009F7C63" w:rsidRPr="00CE06A6" w:rsidRDefault="005C78DC" w:rsidP="00AD711A">
      <w:r>
        <w:rPr>
          <w:rFonts w:ascii="Times New Roman" w:eastAsia="宋体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6610350" cy="2624455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亚组支架1年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7C63" w:rsidRPr="00CE06A6" w:rsidSect="001B7A0A">
      <w:headerReference w:type="even" r:id="rId14"/>
      <w:headerReference w:type="default" r:id="rId15"/>
      <w:pgSz w:w="11850" w:h="16783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BCA" w:rsidRDefault="00251BCA">
      <w:r>
        <w:separator/>
      </w:r>
    </w:p>
  </w:endnote>
  <w:endnote w:type="continuationSeparator" w:id="0">
    <w:p w:rsidR="00251BCA" w:rsidRDefault="0025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NeuzeitGrotesk BoldCond">
    <w:altName w:val="宋体"/>
    <w:charset w:val="86"/>
    <w:family w:val="swiss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BCA" w:rsidRDefault="00251BCA">
      <w:r>
        <w:separator/>
      </w:r>
    </w:p>
  </w:footnote>
  <w:footnote w:type="continuationSeparator" w:id="0">
    <w:p w:rsidR="00251BCA" w:rsidRDefault="00251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9D4" w:rsidRDefault="003339D4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9D4" w:rsidRDefault="003339D4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EA0"/>
    <w:rsid w:val="000034BB"/>
    <w:rsid w:val="00022991"/>
    <w:rsid w:val="00027B33"/>
    <w:rsid w:val="0003256F"/>
    <w:rsid w:val="0004011C"/>
    <w:rsid w:val="0004086B"/>
    <w:rsid w:val="000547D6"/>
    <w:rsid w:val="00057C79"/>
    <w:rsid w:val="0006053C"/>
    <w:rsid w:val="00061602"/>
    <w:rsid w:val="000655E3"/>
    <w:rsid w:val="0007248B"/>
    <w:rsid w:val="00074DE6"/>
    <w:rsid w:val="00091EBD"/>
    <w:rsid w:val="000A1D37"/>
    <w:rsid w:val="000A5ADF"/>
    <w:rsid w:val="000B3F4B"/>
    <w:rsid w:val="000E364F"/>
    <w:rsid w:val="000F2DDB"/>
    <w:rsid w:val="000F7E32"/>
    <w:rsid w:val="00120088"/>
    <w:rsid w:val="001374DE"/>
    <w:rsid w:val="0014052D"/>
    <w:rsid w:val="00156401"/>
    <w:rsid w:val="0016754C"/>
    <w:rsid w:val="00172A27"/>
    <w:rsid w:val="00182BD7"/>
    <w:rsid w:val="001A175A"/>
    <w:rsid w:val="001B0E59"/>
    <w:rsid w:val="001B231E"/>
    <w:rsid w:val="001B6DC4"/>
    <w:rsid w:val="001B7A0A"/>
    <w:rsid w:val="001C0971"/>
    <w:rsid w:val="001D24A6"/>
    <w:rsid w:val="001F4D9A"/>
    <w:rsid w:val="001F6982"/>
    <w:rsid w:val="002000F9"/>
    <w:rsid w:val="00200C51"/>
    <w:rsid w:val="00202871"/>
    <w:rsid w:val="0020794E"/>
    <w:rsid w:val="00224FDF"/>
    <w:rsid w:val="00251BCA"/>
    <w:rsid w:val="00262C6E"/>
    <w:rsid w:val="002679FC"/>
    <w:rsid w:val="00272507"/>
    <w:rsid w:val="002756D0"/>
    <w:rsid w:val="00276CF5"/>
    <w:rsid w:val="002823A8"/>
    <w:rsid w:val="00287C99"/>
    <w:rsid w:val="00291209"/>
    <w:rsid w:val="002963BC"/>
    <w:rsid w:val="002B0E5A"/>
    <w:rsid w:val="002C0657"/>
    <w:rsid w:val="002D57C1"/>
    <w:rsid w:val="002D68E6"/>
    <w:rsid w:val="002E2697"/>
    <w:rsid w:val="00303543"/>
    <w:rsid w:val="00306DEB"/>
    <w:rsid w:val="00314E27"/>
    <w:rsid w:val="003318EC"/>
    <w:rsid w:val="003339D4"/>
    <w:rsid w:val="00337BCE"/>
    <w:rsid w:val="003454F7"/>
    <w:rsid w:val="00347DEB"/>
    <w:rsid w:val="00353D65"/>
    <w:rsid w:val="003618A0"/>
    <w:rsid w:val="00364690"/>
    <w:rsid w:val="00371D1E"/>
    <w:rsid w:val="00372BBB"/>
    <w:rsid w:val="00374FDA"/>
    <w:rsid w:val="00375A0B"/>
    <w:rsid w:val="00383B29"/>
    <w:rsid w:val="003870A5"/>
    <w:rsid w:val="003910B9"/>
    <w:rsid w:val="00392C4C"/>
    <w:rsid w:val="003A7B9D"/>
    <w:rsid w:val="003B45A1"/>
    <w:rsid w:val="003B745B"/>
    <w:rsid w:val="003C7FE9"/>
    <w:rsid w:val="003F2ADC"/>
    <w:rsid w:val="00400F48"/>
    <w:rsid w:val="0041064C"/>
    <w:rsid w:val="00417603"/>
    <w:rsid w:val="00424BAD"/>
    <w:rsid w:val="00426EF1"/>
    <w:rsid w:val="00443812"/>
    <w:rsid w:val="00445958"/>
    <w:rsid w:val="00447CFC"/>
    <w:rsid w:val="004547FB"/>
    <w:rsid w:val="004623DD"/>
    <w:rsid w:val="00462FD3"/>
    <w:rsid w:val="004639AB"/>
    <w:rsid w:val="004644C7"/>
    <w:rsid w:val="00465DB2"/>
    <w:rsid w:val="00475085"/>
    <w:rsid w:val="00476E68"/>
    <w:rsid w:val="00480BF1"/>
    <w:rsid w:val="004916B4"/>
    <w:rsid w:val="00492D0E"/>
    <w:rsid w:val="00493C53"/>
    <w:rsid w:val="00494576"/>
    <w:rsid w:val="00495B7F"/>
    <w:rsid w:val="004A076F"/>
    <w:rsid w:val="004B4F70"/>
    <w:rsid w:val="004C46F3"/>
    <w:rsid w:val="004C4E3B"/>
    <w:rsid w:val="004D358C"/>
    <w:rsid w:val="004E5646"/>
    <w:rsid w:val="004F47FD"/>
    <w:rsid w:val="004F6F46"/>
    <w:rsid w:val="00504FFC"/>
    <w:rsid w:val="005066AD"/>
    <w:rsid w:val="0051033C"/>
    <w:rsid w:val="005121A3"/>
    <w:rsid w:val="00521B72"/>
    <w:rsid w:val="005509C9"/>
    <w:rsid w:val="00553B94"/>
    <w:rsid w:val="00573A94"/>
    <w:rsid w:val="00577935"/>
    <w:rsid w:val="00577CD3"/>
    <w:rsid w:val="00584DF3"/>
    <w:rsid w:val="00587269"/>
    <w:rsid w:val="00590287"/>
    <w:rsid w:val="005B4FB8"/>
    <w:rsid w:val="005B52A9"/>
    <w:rsid w:val="005B6D00"/>
    <w:rsid w:val="005B766D"/>
    <w:rsid w:val="005C047D"/>
    <w:rsid w:val="005C2135"/>
    <w:rsid w:val="005C78DC"/>
    <w:rsid w:val="005D0E77"/>
    <w:rsid w:val="005F0CCE"/>
    <w:rsid w:val="005F4C0D"/>
    <w:rsid w:val="005F6210"/>
    <w:rsid w:val="00604439"/>
    <w:rsid w:val="00606523"/>
    <w:rsid w:val="00620B1E"/>
    <w:rsid w:val="00622BF3"/>
    <w:rsid w:val="006261FB"/>
    <w:rsid w:val="0062661E"/>
    <w:rsid w:val="00633205"/>
    <w:rsid w:val="00642C67"/>
    <w:rsid w:val="00645C30"/>
    <w:rsid w:val="00653C68"/>
    <w:rsid w:val="00654ABE"/>
    <w:rsid w:val="00671EA7"/>
    <w:rsid w:val="006821D7"/>
    <w:rsid w:val="006B0E8E"/>
    <w:rsid w:val="006B119E"/>
    <w:rsid w:val="006B4357"/>
    <w:rsid w:val="006B4693"/>
    <w:rsid w:val="006B700F"/>
    <w:rsid w:val="006C5450"/>
    <w:rsid w:val="006C5A68"/>
    <w:rsid w:val="006D08E9"/>
    <w:rsid w:val="006D7DA2"/>
    <w:rsid w:val="006F250D"/>
    <w:rsid w:val="00701000"/>
    <w:rsid w:val="007014DD"/>
    <w:rsid w:val="00701758"/>
    <w:rsid w:val="00705453"/>
    <w:rsid w:val="00721978"/>
    <w:rsid w:val="007306FB"/>
    <w:rsid w:val="00730DB4"/>
    <w:rsid w:val="00745630"/>
    <w:rsid w:val="00762AB1"/>
    <w:rsid w:val="00771E3E"/>
    <w:rsid w:val="00775D51"/>
    <w:rsid w:val="00775E3D"/>
    <w:rsid w:val="00795D5F"/>
    <w:rsid w:val="007A0F05"/>
    <w:rsid w:val="007A1214"/>
    <w:rsid w:val="007A633F"/>
    <w:rsid w:val="007B5D69"/>
    <w:rsid w:val="007B69A6"/>
    <w:rsid w:val="007C37DD"/>
    <w:rsid w:val="007C5E9C"/>
    <w:rsid w:val="007E3894"/>
    <w:rsid w:val="007E437E"/>
    <w:rsid w:val="007E4E9E"/>
    <w:rsid w:val="0080386D"/>
    <w:rsid w:val="00806E0B"/>
    <w:rsid w:val="008101D6"/>
    <w:rsid w:val="0082241B"/>
    <w:rsid w:val="008226E0"/>
    <w:rsid w:val="00832DDA"/>
    <w:rsid w:val="00833DD0"/>
    <w:rsid w:val="0083637B"/>
    <w:rsid w:val="00840493"/>
    <w:rsid w:val="00840C45"/>
    <w:rsid w:val="00842EF5"/>
    <w:rsid w:val="00846D64"/>
    <w:rsid w:val="008804E7"/>
    <w:rsid w:val="0088425E"/>
    <w:rsid w:val="008917B8"/>
    <w:rsid w:val="008A0990"/>
    <w:rsid w:val="008A4FF9"/>
    <w:rsid w:val="008D4298"/>
    <w:rsid w:val="008E749F"/>
    <w:rsid w:val="008F01DD"/>
    <w:rsid w:val="008F37F3"/>
    <w:rsid w:val="00915A77"/>
    <w:rsid w:val="00921148"/>
    <w:rsid w:val="00921218"/>
    <w:rsid w:val="00922C24"/>
    <w:rsid w:val="00925239"/>
    <w:rsid w:val="00931139"/>
    <w:rsid w:val="00936247"/>
    <w:rsid w:val="00946F12"/>
    <w:rsid w:val="009527EA"/>
    <w:rsid w:val="00961377"/>
    <w:rsid w:val="00961B51"/>
    <w:rsid w:val="00977F1E"/>
    <w:rsid w:val="009939D0"/>
    <w:rsid w:val="009944F3"/>
    <w:rsid w:val="009A37AF"/>
    <w:rsid w:val="009B2F9C"/>
    <w:rsid w:val="009C4189"/>
    <w:rsid w:val="009C4419"/>
    <w:rsid w:val="009C7632"/>
    <w:rsid w:val="009D0262"/>
    <w:rsid w:val="009E371F"/>
    <w:rsid w:val="009F0001"/>
    <w:rsid w:val="009F7C63"/>
    <w:rsid w:val="00A2136E"/>
    <w:rsid w:val="00A22FDE"/>
    <w:rsid w:val="00A241FC"/>
    <w:rsid w:val="00A25928"/>
    <w:rsid w:val="00A3023E"/>
    <w:rsid w:val="00A32B45"/>
    <w:rsid w:val="00A41742"/>
    <w:rsid w:val="00A47C45"/>
    <w:rsid w:val="00A614E8"/>
    <w:rsid w:val="00A6151C"/>
    <w:rsid w:val="00A7076D"/>
    <w:rsid w:val="00A70DBC"/>
    <w:rsid w:val="00A75F15"/>
    <w:rsid w:val="00A82B3C"/>
    <w:rsid w:val="00AA11B5"/>
    <w:rsid w:val="00AA1751"/>
    <w:rsid w:val="00AA3FA5"/>
    <w:rsid w:val="00AB0D9E"/>
    <w:rsid w:val="00AB26D9"/>
    <w:rsid w:val="00AB36FA"/>
    <w:rsid w:val="00AC1A3F"/>
    <w:rsid w:val="00AC308E"/>
    <w:rsid w:val="00AC7584"/>
    <w:rsid w:val="00AD711A"/>
    <w:rsid w:val="00AD7F7B"/>
    <w:rsid w:val="00AE0C19"/>
    <w:rsid w:val="00AE32ED"/>
    <w:rsid w:val="00B04D5F"/>
    <w:rsid w:val="00B0589F"/>
    <w:rsid w:val="00B06516"/>
    <w:rsid w:val="00B14181"/>
    <w:rsid w:val="00B14585"/>
    <w:rsid w:val="00B228EB"/>
    <w:rsid w:val="00B309D0"/>
    <w:rsid w:val="00B331D7"/>
    <w:rsid w:val="00B36A33"/>
    <w:rsid w:val="00B36B02"/>
    <w:rsid w:val="00B44FE2"/>
    <w:rsid w:val="00B4765B"/>
    <w:rsid w:val="00B74AB7"/>
    <w:rsid w:val="00B868F8"/>
    <w:rsid w:val="00B900DA"/>
    <w:rsid w:val="00BA016F"/>
    <w:rsid w:val="00BA02E3"/>
    <w:rsid w:val="00BA05FF"/>
    <w:rsid w:val="00BB65DF"/>
    <w:rsid w:val="00BC0079"/>
    <w:rsid w:val="00BC210A"/>
    <w:rsid w:val="00BC2586"/>
    <w:rsid w:val="00BE0ECC"/>
    <w:rsid w:val="00BE541C"/>
    <w:rsid w:val="00BE6301"/>
    <w:rsid w:val="00BE723E"/>
    <w:rsid w:val="00BF1A3C"/>
    <w:rsid w:val="00BF3D36"/>
    <w:rsid w:val="00BF5ED5"/>
    <w:rsid w:val="00C00F14"/>
    <w:rsid w:val="00C0375E"/>
    <w:rsid w:val="00C135B8"/>
    <w:rsid w:val="00C13C2F"/>
    <w:rsid w:val="00C225B6"/>
    <w:rsid w:val="00C233D1"/>
    <w:rsid w:val="00C24375"/>
    <w:rsid w:val="00C24824"/>
    <w:rsid w:val="00C31492"/>
    <w:rsid w:val="00C3402E"/>
    <w:rsid w:val="00C508AE"/>
    <w:rsid w:val="00C51124"/>
    <w:rsid w:val="00C527D2"/>
    <w:rsid w:val="00C615EA"/>
    <w:rsid w:val="00C729D3"/>
    <w:rsid w:val="00C73490"/>
    <w:rsid w:val="00C752B9"/>
    <w:rsid w:val="00C76D73"/>
    <w:rsid w:val="00C8503C"/>
    <w:rsid w:val="00C915BE"/>
    <w:rsid w:val="00C91A22"/>
    <w:rsid w:val="00C952F0"/>
    <w:rsid w:val="00CB178C"/>
    <w:rsid w:val="00CB4F52"/>
    <w:rsid w:val="00CC5ACC"/>
    <w:rsid w:val="00CD5F3E"/>
    <w:rsid w:val="00CE06A6"/>
    <w:rsid w:val="00CE16BA"/>
    <w:rsid w:val="00CE1B39"/>
    <w:rsid w:val="00CE2AED"/>
    <w:rsid w:val="00CE6148"/>
    <w:rsid w:val="00CE6662"/>
    <w:rsid w:val="00CE6D63"/>
    <w:rsid w:val="00CE7BE9"/>
    <w:rsid w:val="00D272A7"/>
    <w:rsid w:val="00D3013D"/>
    <w:rsid w:val="00D37937"/>
    <w:rsid w:val="00D405FC"/>
    <w:rsid w:val="00D45E57"/>
    <w:rsid w:val="00D540D7"/>
    <w:rsid w:val="00D575F6"/>
    <w:rsid w:val="00D71B02"/>
    <w:rsid w:val="00D8714E"/>
    <w:rsid w:val="00DB0E35"/>
    <w:rsid w:val="00DB2B02"/>
    <w:rsid w:val="00DC10CE"/>
    <w:rsid w:val="00DD15CB"/>
    <w:rsid w:val="00DE1396"/>
    <w:rsid w:val="00DF6643"/>
    <w:rsid w:val="00E00546"/>
    <w:rsid w:val="00E05DB3"/>
    <w:rsid w:val="00E14ABF"/>
    <w:rsid w:val="00E3049F"/>
    <w:rsid w:val="00E503B7"/>
    <w:rsid w:val="00E7059E"/>
    <w:rsid w:val="00E7158A"/>
    <w:rsid w:val="00E72756"/>
    <w:rsid w:val="00E77840"/>
    <w:rsid w:val="00EB1F7C"/>
    <w:rsid w:val="00EB6B98"/>
    <w:rsid w:val="00EB72D3"/>
    <w:rsid w:val="00EC65CE"/>
    <w:rsid w:val="00ED02A9"/>
    <w:rsid w:val="00ED6B91"/>
    <w:rsid w:val="00EE01EB"/>
    <w:rsid w:val="00EE4F62"/>
    <w:rsid w:val="00EE611D"/>
    <w:rsid w:val="00EF55DC"/>
    <w:rsid w:val="00F01AE2"/>
    <w:rsid w:val="00F0259B"/>
    <w:rsid w:val="00F0379A"/>
    <w:rsid w:val="00F13ED4"/>
    <w:rsid w:val="00F30D91"/>
    <w:rsid w:val="00F31724"/>
    <w:rsid w:val="00F322B0"/>
    <w:rsid w:val="00F32BA3"/>
    <w:rsid w:val="00F40783"/>
    <w:rsid w:val="00F44709"/>
    <w:rsid w:val="00F55231"/>
    <w:rsid w:val="00F56DD4"/>
    <w:rsid w:val="00F6148E"/>
    <w:rsid w:val="00F6203F"/>
    <w:rsid w:val="00F64923"/>
    <w:rsid w:val="00F706C5"/>
    <w:rsid w:val="00F84D9C"/>
    <w:rsid w:val="00F85891"/>
    <w:rsid w:val="00FC6749"/>
    <w:rsid w:val="00FD5E4A"/>
    <w:rsid w:val="00FE6BAA"/>
    <w:rsid w:val="00FF3F5D"/>
    <w:rsid w:val="00FF4E20"/>
    <w:rsid w:val="01566EF8"/>
    <w:rsid w:val="02FB329F"/>
    <w:rsid w:val="0305615A"/>
    <w:rsid w:val="031015F3"/>
    <w:rsid w:val="031D7A8E"/>
    <w:rsid w:val="04B6103E"/>
    <w:rsid w:val="04DC2243"/>
    <w:rsid w:val="060409DB"/>
    <w:rsid w:val="06500649"/>
    <w:rsid w:val="068F684E"/>
    <w:rsid w:val="06907363"/>
    <w:rsid w:val="0692537B"/>
    <w:rsid w:val="072711C0"/>
    <w:rsid w:val="0727280F"/>
    <w:rsid w:val="079162BB"/>
    <w:rsid w:val="07BA5CE6"/>
    <w:rsid w:val="083B7DEA"/>
    <w:rsid w:val="08456E72"/>
    <w:rsid w:val="08A96F5F"/>
    <w:rsid w:val="093F02D0"/>
    <w:rsid w:val="0A4D1E07"/>
    <w:rsid w:val="0A6D368D"/>
    <w:rsid w:val="0ACC1B80"/>
    <w:rsid w:val="0B973E11"/>
    <w:rsid w:val="0C544214"/>
    <w:rsid w:val="0CF21CFD"/>
    <w:rsid w:val="0D286491"/>
    <w:rsid w:val="0D785A48"/>
    <w:rsid w:val="0DB83A8B"/>
    <w:rsid w:val="0E267EFD"/>
    <w:rsid w:val="0E427C39"/>
    <w:rsid w:val="0FBB5A98"/>
    <w:rsid w:val="0FD638A4"/>
    <w:rsid w:val="100514AE"/>
    <w:rsid w:val="10296959"/>
    <w:rsid w:val="102E7174"/>
    <w:rsid w:val="10F96531"/>
    <w:rsid w:val="128A0A03"/>
    <w:rsid w:val="12BC3E04"/>
    <w:rsid w:val="12E274EA"/>
    <w:rsid w:val="135D1DB5"/>
    <w:rsid w:val="13B22C52"/>
    <w:rsid w:val="146D0798"/>
    <w:rsid w:val="14EC445E"/>
    <w:rsid w:val="15623AF2"/>
    <w:rsid w:val="16292323"/>
    <w:rsid w:val="16A67AC1"/>
    <w:rsid w:val="16CA62D5"/>
    <w:rsid w:val="172B2C12"/>
    <w:rsid w:val="181E4E23"/>
    <w:rsid w:val="19A822FD"/>
    <w:rsid w:val="19F82CEF"/>
    <w:rsid w:val="1B1E7B90"/>
    <w:rsid w:val="1C190BEB"/>
    <w:rsid w:val="1C8129FB"/>
    <w:rsid w:val="1CA27818"/>
    <w:rsid w:val="1CAC5047"/>
    <w:rsid w:val="1D033AFB"/>
    <w:rsid w:val="1D7427A0"/>
    <w:rsid w:val="1D9536A5"/>
    <w:rsid w:val="1DFF01AD"/>
    <w:rsid w:val="1E3220BA"/>
    <w:rsid w:val="1E4E25C1"/>
    <w:rsid w:val="1EE544AA"/>
    <w:rsid w:val="1FAC4697"/>
    <w:rsid w:val="204406F6"/>
    <w:rsid w:val="20927F7D"/>
    <w:rsid w:val="20E508C6"/>
    <w:rsid w:val="212150B1"/>
    <w:rsid w:val="21AC185C"/>
    <w:rsid w:val="21D41A0E"/>
    <w:rsid w:val="22777E9D"/>
    <w:rsid w:val="2289705E"/>
    <w:rsid w:val="22E42764"/>
    <w:rsid w:val="235817BB"/>
    <w:rsid w:val="243D4609"/>
    <w:rsid w:val="248074FA"/>
    <w:rsid w:val="24DF318A"/>
    <w:rsid w:val="253D2D00"/>
    <w:rsid w:val="25D27F42"/>
    <w:rsid w:val="25D70C60"/>
    <w:rsid w:val="25F35B3C"/>
    <w:rsid w:val="25FF4606"/>
    <w:rsid w:val="265F1EDC"/>
    <w:rsid w:val="269B6465"/>
    <w:rsid w:val="26A32ACB"/>
    <w:rsid w:val="27041C7A"/>
    <w:rsid w:val="274C14E7"/>
    <w:rsid w:val="276E75E0"/>
    <w:rsid w:val="277B4206"/>
    <w:rsid w:val="27CC4932"/>
    <w:rsid w:val="286B648D"/>
    <w:rsid w:val="288F32B2"/>
    <w:rsid w:val="28EF7EDA"/>
    <w:rsid w:val="293B2103"/>
    <w:rsid w:val="29ED020C"/>
    <w:rsid w:val="2AD74F58"/>
    <w:rsid w:val="2BAE7F90"/>
    <w:rsid w:val="2BE1130A"/>
    <w:rsid w:val="2C5557CF"/>
    <w:rsid w:val="2CB76204"/>
    <w:rsid w:val="2D2703DD"/>
    <w:rsid w:val="2D4C44D6"/>
    <w:rsid w:val="2DED332E"/>
    <w:rsid w:val="2E005A8C"/>
    <w:rsid w:val="2E295C09"/>
    <w:rsid w:val="2E5C5985"/>
    <w:rsid w:val="2F7855AB"/>
    <w:rsid w:val="301969B5"/>
    <w:rsid w:val="30D303DF"/>
    <w:rsid w:val="3313784F"/>
    <w:rsid w:val="333974AA"/>
    <w:rsid w:val="33401768"/>
    <w:rsid w:val="33CC1D85"/>
    <w:rsid w:val="33F2546E"/>
    <w:rsid w:val="340E2685"/>
    <w:rsid w:val="34503F63"/>
    <w:rsid w:val="34BD4862"/>
    <w:rsid w:val="35573E70"/>
    <w:rsid w:val="35A93BCA"/>
    <w:rsid w:val="35D426A0"/>
    <w:rsid w:val="35F1595F"/>
    <w:rsid w:val="36635310"/>
    <w:rsid w:val="371C1F16"/>
    <w:rsid w:val="377429BB"/>
    <w:rsid w:val="37942748"/>
    <w:rsid w:val="37AC65DB"/>
    <w:rsid w:val="38112842"/>
    <w:rsid w:val="38FB3859"/>
    <w:rsid w:val="39EB072C"/>
    <w:rsid w:val="3A4B3F8D"/>
    <w:rsid w:val="3AE23817"/>
    <w:rsid w:val="3AF2519A"/>
    <w:rsid w:val="3BA4758B"/>
    <w:rsid w:val="3C211BB0"/>
    <w:rsid w:val="3CB13F57"/>
    <w:rsid w:val="3CF02DDD"/>
    <w:rsid w:val="3CF265A1"/>
    <w:rsid w:val="3D175497"/>
    <w:rsid w:val="3D590AF0"/>
    <w:rsid w:val="3D720F6A"/>
    <w:rsid w:val="3DA55D63"/>
    <w:rsid w:val="3DB53730"/>
    <w:rsid w:val="3DE32518"/>
    <w:rsid w:val="3E0E0F13"/>
    <w:rsid w:val="3E2E2330"/>
    <w:rsid w:val="3E577B69"/>
    <w:rsid w:val="3F932558"/>
    <w:rsid w:val="41F6275D"/>
    <w:rsid w:val="42332B3D"/>
    <w:rsid w:val="423F0B09"/>
    <w:rsid w:val="4282420D"/>
    <w:rsid w:val="42951E35"/>
    <w:rsid w:val="431F0137"/>
    <w:rsid w:val="451F1133"/>
    <w:rsid w:val="45C959C2"/>
    <w:rsid w:val="45D540D1"/>
    <w:rsid w:val="46DA0DAE"/>
    <w:rsid w:val="473B4753"/>
    <w:rsid w:val="476B4857"/>
    <w:rsid w:val="48264B56"/>
    <w:rsid w:val="4901450A"/>
    <w:rsid w:val="49223DB5"/>
    <w:rsid w:val="4A1D28B9"/>
    <w:rsid w:val="4A23235F"/>
    <w:rsid w:val="4A7B4EE5"/>
    <w:rsid w:val="4A9E5D53"/>
    <w:rsid w:val="4AB93CD8"/>
    <w:rsid w:val="4AE25CDE"/>
    <w:rsid w:val="4C1A3C1C"/>
    <w:rsid w:val="4C2B5FCD"/>
    <w:rsid w:val="4C6A6423"/>
    <w:rsid w:val="4CC201AC"/>
    <w:rsid w:val="4D976E32"/>
    <w:rsid w:val="4DE50166"/>
    <w:rsid w:val="4DF44EF3"/>
    <w:rsid w:val="4F966933"/>
    <w:rsid w:val="4FEB087F"/>
    <w:rsid w:val="50AC5990"/>
    <w:rsid w:val="50BF0D5B"/>
    <w:rsid w:val="512332DD"/>
    <w:rsid w:val="512E0AB9"/>
    <w:rsid w:val="516B56CD"/>
    <w:rsid w:val="51EA12E3"/>
    <w:rsid w:val="52117E69"/>
    <w:rsid w:val="522869FB"/>
    <w:rsid w:val="524060F2"/>
    <w:rsid w:val="52F235A4"/>
    <w:rsid w:val="531A5B35"/>
    <w:rsid w:val="54764837"/>
    <w:rsid w:val="54BC2EB9"/>
    <w:rsid w:val="54C643C7"/>
    <w:rsid w:val="54D04CAA"/>
    <w:rsid w:val="5536095C"/>
    <w:rsid w:val="555841BF"/>
    <w:rsid w:val="55695D93"/>
    <w:rsid w:val="55855DBE"/>
    <w:rsid w:val="56AF4327"/>
    <w:rsid w:val="56DD2D03"/>
    <w:rsid w:val="56F454FA"/>
    <w:rsid w:val="57595C68"/>
    <w:rsid w:val="57B00C40"/>
    <w:rsid w:val="57D04065"/>
    <w:rsid w:val="57D45901"/>
    <w:rsid w:val="58F75B8E"/>
    <w:rsid w:val="59263BFC"/>
    <w:rsid w:val="59C0022F"/>
    <w:rsid w:val="59DC0648"/>
    <w:rsid w:val="5AA21B9E"/>
    <w:rsid w:val="5AF11E6F"/>
    <w:rsid w:val="5B1E74EC"/>
    <w:rsid w:val="5B397CE0"/>
    <w:rsid w:val="5B71083D"/>
    <w:rsid w:val="5B7705F0"/>
    <w:rsid w:val="5C5841DC"/>
    <w:rsid w:val="5D6F0614"/>
    <w:rsid w:val="5ED32B4E"/>
    <w:rsid w:val="5F236A87"/>
    <w:rsid w:val="5F8B799A"/>
    <w:rsid w:val="5FF11DDD"/>
    <w:rsid w:val="604B5AD6"/>
    <w:rsid w:val="604E073C"/>
    <w:rsid w:val="60615FD2"/>
    <w:rsid w:val="60905DA1"/>
    <w:rsid w:val="609534A1"/>
    <w:rsid w:val="60CA525D"/>
    <w:rsid w:val="611355CF"/>
    <w:rsid w:val="61B049A6"/>
    <w:rsid w:val="62966E71"/>
    <w:rsid w:val="62F72D77"/>
    <w:rsid w:val="63122D19"/>
    <w:rsid w:val="63667D1C"/>
    <w:rsid w:val="639D1C51"/>
    <w:rsid w:val="63C062DD"/>
    <w:rsid w:val="642A5004"/>
    <w:rsid w:val="65E444AA"/>
    <w:rsid w:val="65EB0D36"/>
    <w:rsid w:val="667661B2"/>
    <w:rsid w:val="66BE73DD"/>
    <w:rsid w:val="67DE6BD8"/>
    <w:rsid w:val="68753630"/>
    <w:rsid w:val="68885CDD"/>
    <w:rsid w:val="68B77C7C"/>
    <w:rsid w:val="6908641D"/>
    <w:rsid w:val="69216AB7"/>
    <w:rsid w:val="6A760130"/>
    <w:rsid w:val="6AB7453C"/>
    <w:rsid w:val="6B2C5637"/>
    <w:rsid w:val="6B6E3696"/>
    <w:rsid w:val="6BF44355"/>
    <w:rsid w:val="6C3054FB"/>
    <w:rsid w:val="6C352CB0"/>
    <w:rsid w:val="6C4966AC"/>
    <w:rsid w:val="6C9F579F"/>
    <w:rsid w:val="6E0935B4"/>
    <w:rsid w:val="6E8139EC"/>
    <w:rsid w:val="6E9962CE"/>
    <w:rsid w:val="6F2345C6"/>
    <w:rsid w:val="6F466DA5"/>
    <w:rsid w:val="701243AE"/>
    <w:rsid w:val="70300EAB"/>
    <w:rsid w:val="705E0DC4"/>
    <w:rsid w:val="70AC500A"/>
    <w:rsid w:val="70B74A73"/>
    <w:rsid w:val="716B582C"/>
    <w:rsid w:val="7170636C"/>
    <w:rsid w:val="71A80F31"/>
    <w:rsid w:val="71ED53DE"/>
    <w:rsid w:val="71F72863"/>
    <w:rsid w:val="72250FCF"/>
    <w:rsid w:val="72F9273D"/>
    <w:rsid w:val="732556A7"/>
    <w:rsid w:val="734A4909"/>
    <w:rsid w:val="747865FC"/>
    <w:rsid w:val="75380E67"/>
    <w:rsid w:val="753D6356"/>
    <w:rsid w:val="754F265B"/>
    <w:rsid w:val="76B8230C"/>
    <w:rsid w:val="77131EAC"/>
    <w:rsid w:val="7732178E"/>
    <w:rsid w:val="773922C6"/>
    <w:rsid w:val="77586AFB"/>
    <w:rsid w:val="77AF642E"/>
    <w:rsid w:val="782A6065"/>
    <w:rsid w:val="78641DB2"/>
    <w:rsid w:val="78B44BE2"/>
    <w:rsid w:val="78BE477F"/>
    <w:rsid w:val="78CA7AE6"/>
    <w:rsid w:val="79A5469D"/>
    <w:rsid w:val="7A091E9B"/>
    <w:rsid w:val="7A3F2F63"/>
    <w:rsid w:val="7A5C718D"/>
    <w:rsid w:val="7A9F3FE1"/>
    <w:rsid w:val="7ABE3660"/>
    <w:rsid w:val="7ADF4721"/>
    <w:rsid w:val="7AE27A2C"/>
    <w:rsid w:val="7BA908B2"/>
    <w:rsid w:val="7BCA04E5"/>
    <w:rsid w:val="7C6F28C9"/>
    <w:rsid w:val="7C70068B"/>
    <w:rsid w:val="7C7E40FF"/>
    <w:rsid w:val="7C8E630C"/>
    <w:rsid w:val="7CA57640"/>
    <w:rsid w:val="7CE52227"/>
    <w:rsid w:val="7D1A27A0"/>
    <w:rsid w:val="7DB64CBA"/>
    <w:rsid w:val="7DDC3588"/>
    <w:rsid w:val="7DDE46CD"/>
    <w:rsid w:val="7F3A488F"/>
    <w:rsid w:val="7FAA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735A0EF2-5BEF-4B51-90CC-BC0B0C26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DINNeuzeitGrotesk BoldCond" w:eastAsia="DINNeuzeitGrotesk BoldCond" w:hAnsi="DINNeuzeitGrotesk BoldCond" w:hint="eastAsia"/>
      <w:color w:val="000000"/>
      <w:sz w:val="24"/>
    </w:rPr>
  </w:style>
  <w:style w:type="paragraph" w:customStyle="1" w:styleId="Pa1">
    <w:name w:val="Pa1"/>
    <w:basedOn w:val="Default"/>
    <w:next w:val="Default"/>
    <w:uiPriority w:val="99"/>
    <w:unhideWhenUsed/>
    <w:qFormat/>
    <w:pPr>
      <w:spacing w:line="241" w:lineRule="atLeast"/>
    </w:pPr>
    <w:rPr>
      <w:rFonts w:hint="default"/>
    </w:rPr>
  </w:style>
  <w:style w:type="character" w:customStyle="1" w:styleId="A10">
    <w:name w:val="A1"/>
    <w:uiPriority w:val="99"/>
    <w:unhideWhenUsed/>
    <w:qFormat/>
    <w:rPr>
      <w:rFonts w:hint="eastAsia"/>
      <w:color w:val="221E1F"/>
      <w:sz w:val="20"/>
    </w:rPr>
  </w:style>
  <w:style w:type="paragraph" w:customStyle="1" w:styleId="Pa3">
    <w:name w:val="Pa3"/>
    <w:basedOn w:val="Default"/>
    <w:next w:val="Default"/>
    <w:uiPriority w:val="99"/>
    <w:unhideWhenUsed/>
    <w:qFormat/>
    <w:pPr>
      <w:spacing w:line="201" w:lineRule="atLeast"/>
    </w:pPr>
    <w:rPr>
      <w:rFonts w:hint="default"/>
    </w:rPr>
  </w:style>
  <w:style w:type="paragraph" w:customStyle="1" w:styleId="Pa4">
    <w:name w:val="Pa4"/>
    <w:basedOn w:val="Default"/>
    <w:next w:val="Default"/>
    <w:uiPriority w:val="99"/>
    <w:unhideWhenUsed/>
    <w:qFormat/>
    <w:pPr>
      <w:spacing w:line="201" w:lineRule="atLeast"/>
    </w:pPr>
    <w:rPr>
      <w:rFonts w:hint="default"/>
    </w:rPr>
  </w:style>
  <w:style w:type="character" w:customStyle="1" w:styleId="a4">
    <w:name w:val="批注框文本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Title"/>
    <w:basedOn w:val="a"/>
    <w:next w:val="a"/>
    <w:link w:val="ad"/>
    <w:qFormat/>
    <w:rsid w:val="00FE6BAA"/>
    <w:pPr>
      <w:widowControl/>
      <w:suppressLineNumbers/>
      <w:spacing w:before="240" w:after="360"/>
      <w:jc w:val="center"/>
    </w:pPr>
    <w:rPr>
      <w:rFonts w:ascii="Times New Roman" w:eastAsiaTheme="minorHAnsi" w:hAnsi="Times New Roman" w:cs="Times New Roman"/>
      <w:b/>
      <w:kern w:val="0"/>
      <w:sz w:val="32"/>
      <w:szCs w:val="32"/>
      <w:lang w:eastAsia="en-US"/>
    </w:rPr>
  </w:style>
  <w:style w:type="character" w:customStyle="1" w:styleId="ad">
    <w:name w:val="标题 字符"/>
    <w:basedOn w:val="a0"/>
    <w:link w:val="ac"/>
    <w:rsid w:val="00FE6BAA"/>
    <w:rPr>
      <w:rFonts w:eastAsiaTheme="minorHAnsi"/>
      <w:b/>
      <w:sz w:val="32"/>
      <w:szCs w:val="32"/>
      <w:lang w:eastAsia="en-US"/>
    </w:rPr>
  </w:style>
  <w:style w:type="paragraph" w:customStyle="1" w:styleId="AuthorList">
    <w:name w:val="Author List"/>
    <w:basedOn w:val="ae"/>
    <w:next w:val="a"/>
    <w:uiPriority w:val="1"/>
    <w:qFormat/>
    <w:rsid w:val="00FE6BAA"/>
    <w:pPr>
      <w:widowControl/>
      <w:spacing w:after="240" w:line="240" w:lineRule="auto"/>
      <w:jc w:val="left"/>
      <w:outlineLvl w:val="9"/>
    </w:pPr>
    <w:rPr>
      <w:rFonts w:ascii="Times New Roman" w:eastAsiaTheme="minorHAnsi" w:hAnsi="Times New Roman" w:cs="Times New Roman"/>
      <w:bCs w:val="0"/>
      <w:kern w:val="0"/>
      <w:sz w:val="24"/>
      <w:szCs w:val="24"/>
      <w:lang w:eastAsia="en-US"/>
    </w:rPr>
  </w:style>
  <w:style w:type="paragraph" w:styleId="ae">
    <w:name w:val="Subtitle"/>
    <w:basedOn w:val="a"/>
    <w:next w:val="a"/>
    <w:link w:val="af"/>
    <w:qFormat/>
    <w:rsid w:val="00FE6BAA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f">
    <w:name w:val="副标题 字符"/>
    <w:basedOn w:val="a0"/>
    <w:link w:val="ae"/>
    <w:rsid w:val="00FE6BAA"/>
    <w:rPr>
      <w:rFonts w:asciiTheme="minorHAnsi" w:eastAsiaTheme="minorEastAsia" w:hAnsiTheme="minorHAnsi" w:cstheme="min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0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25E954-CAFD-47CA-AF63-F2256494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10</Pages>
  <Words>2297</Words>
  <Characters>13424</Characters>
  <Application>Microsoft Office Word</Application>
  <DocSecurity>0</DocSecurity>
  <Lines>111</Lines>
  <Paragraphs>31</Paragraphs>
  <ScaleCrop>false</ScaleCrop>
  <Company/>
  <LinksUpToDate>false</LinksUpToDate>
  <CharactersWithSpaces>15690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1401556787</dc:creator>
  <cp:lastModifiedBy>Lenovo</cp:lastModifiedBy>
  <cp:revision>183</cp:revision>
  <dcterms:created xsi:type="dcterms:W3CDTF">2022-07-02T09:53:00Z</dcterms:created>
  <dcterms:modified xsi:type="dcterms:W3CDTF">2022-09-06T06:12:00Z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0CB8AB965F65464C9F7CE083C8AE7C02</vt:lpwstr>
  </property>
</Properties>
</file>