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57CC2" w14:textId="77777777" w:rsidR="00F00457" w:rsidRDefault="00000000">
      <w:pPr>
        <w:spacing w:line="360" w:lineRule="auto"/>
        <w:jc w:val="center"/>
        <w:rPr>
          <w:rFonts w:ascii="Times New Roman" w:hAnsi="Times New Roman" w:cs="Times New Roman"/>
          <w:b/>
          <w:bCs/>
          <w:sz w:val="24"/>
          <w:szCs w:val="24"/>
        </w:rPr>
      </w:pPr>
      <w:bookmarkStart w:id="0" w:name="_Hlk115426245"/>
      <w:r>
        <w:rPr>
          <w:rFonts w:ascii="Times New Roman" w:hAnsi="Times New Roman" w:cs="Times New Roman"/>
          <w:b/>
          <w:bCs/>
          <w:sz w:val="24"/>
          <w:szCs w:val="24"/>
        </w:rPr>
        <w:t>Supplementary Materials for</w:t>
      </w:r>
    </w:p>
    <w:p w14:paraId="28502739" w14:textId="77777777" w:rsidR="00F00457" w:rsidRDefault="000000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Wearable Sensor-based Gait Analysis to Discriminate Early Parkinson's Disease from Essential Tremor</w:t>
      </w:r>
    </w:p>
    <w:p w14:paraId="25FD7C37" w14:textId="77777777" w:rsidR="00F00457" w:rsidRDefault="00F00457">
      <w:pPr>
        <w:spacing w:line="360" w:lineRule="auto"/>
        <w:rPr>
          <w:rFonts w:ascii="Times New Roman" w:eastAsiaTheme="minorHAnsi" w:hAnsi="Times New Roman" w:cs="Times New Roman"/>
          <w:sz w:val="24"/>
          <w:szCs w:val="24"/>
        </w:rPr>
      </w:pPr>
    </w:p>
    <w:p w14:paraId="089320E7" w14:textId="77777777" w:rsidR="00F00457" w:rsidRDefault="00000000">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Shinuan Lin, MSc</w:t>
      </w:r>
      <w:r>
        <w:rPr>
          <w:rFonts w:ascii="Times New Roman" w:eastAsia="Calibri" w:hAnsi="Times New Roman" w:cs="Times New Roman"/>
          <w:sz w:val="24"/>
          <w:szCs w:val="24"/>
          <w:vertAlign w:val="superscript"/>
        </w:rPr>
        <w:t>a,c*</w:t>
      </w:r>
      <w:r>
        <w:rPr>
          <w:rFonts w:ascii="Times New Roman" w:eastAsia="Calibri" w:hAnsi="Times New Roman" w:cs="Times New Roman"/>
          <w:sz w:val="24"/>
          <w:szCs w:val="24"/>
        </w:rPr>
        <w:t>, Chao Gao, MD, PhD</w:t>
      </w:r>
      <w:r>
        <w:rPr>
          <w:rFonts w:ascii="Times New Roman" w:eastAsia="Calibri" w:hAnsi="Times New Roman" w:cs="Times New Roman"/>
          <w:sz w:val="24"/>
          <w:szCs w:val="24"/>
          <w:vertAlign w:val="superscript"/>
        </w:rPr>
        <w:t>b*</w:t>
      </w:r>
      <w:r>
        <w:rPr>
          <w:rFonts w:ascii="Times New Roman" w:eastAsia="Calibri" w:hAnsi="Times New Roman" w:cs="Times New Roman"/>
          <w:sz w:val="24"/>
          <w:szCs w:val="24"/>
        </w:rPr>
        <w:t>,</w:t>
      </w: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Hongxia Li, MD, PhD</w:t>
      </w:r>
      <w:r>
        <w:rPr>
          <w:rFonts w:ascii="Times New Roman" w:eastAsia="Calibri" w:hAnsi="Times New Roman" w:cs="Times New Roman"/>
          <w:sz w:val="24"/>
          <w:szCs w:val="24"/>
          <w:vertAlign w:val="superscript"/>
        </w:rPr>
        <w:t>b*</w:t>
      </w:r>
      <w:r>
        <w:rPr>
          <w:rFonts w:ascii="Times New Roman" w:eastAsia="Calibri" w:hAnsi="Times New Roman" w:cs="Times New Roman"/>
          <w:sz w:val="24"/>
          <w:szCs w:val="24"/>
        </w:rPr>
        <w:t>, Pei Huang, MD, PhD</w:t>
      </w:r>
      <w:r>
        <w:rPr>
          <w:rFonts w:ascii="Times New Roman" w:eastAsia="Calibri" w:hAnsi="Times New Roman" w:cs="Times New Roman"/>
          <w:sz w:val="24"/>
          <w:szCs w:val="24"/>
          <w:vertAlign w:val="superscript"/>
        </w:rPr>
        <w:t>b</w:t>
      </w:r>
      <w:r>
        <w:rPr>
          <w:rFonts w:ascii="Times New Roman" w:eastAsia="Calibri" w:hAnsi="Times New Roman" w:cs="Times New Roman"/>
          <w:sz w:val="24"/>
          <w:szCs w:val="24"/>
        </w:rPr>
        <w:t>, Yun Ling, BSc</w:t>
      </w:r>
      <w:r>
        <w:rPr>
          <w:rFonts w:ascii="Times New Roman" w:eastAsia="Calibri" w:hAnsi="Times New Roman" w:cs="Times New Roman"/>
          <w:sz w:val="24"/>
          <w:szCs w:val="24"/>
          <w:vertAlign w:val="superscript"/>
        </w:rPr>
        <w:t>a,c</w:t>
      </w:r>
      <w:r>
        <w:rPr>
          <w:rFonts w:ascii="Times New Roman" w:eastAsia="Calibri" w:hAnsi="Times New Roman" w:cs="Times New Roman"/>
          <w:sz w:val="24"/>
          <w:szCs w:val="24"/>
        </w:rPr>
        <w:t>, Zhonglue Chen, MSc</w:t>
      </w:r>
      <w:r>
        <w:rPr>
          <w:rFonts w:ascii="Times New Roman" w:eastAsia="Calibri" w:hAnsi="Times New Roman" w:cs="Times New Roman"/>
          <w:sz w:val="24"/>
          <w:szCs w:val="24"/>
          <w:vertAlign w:val="superscript"/>
        </w:rPr>
        <w:t>a,c</w:t>
      </w:r>
      <w:r>
        <w:rPr>
          <w:rFonts w:ascii="Times New Roman" w:eastAsia="Calibri" w:hAnsi="Times New Roman" w:cs="Times New Roman"/>
          <w:sz w:val="24"/>
          <w:szCs w:val="24"/>
        </w:rPr>
        <w:t>,</w:t>
      </w: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Kang Ren, PhD</w:t>
      </w:r>
      <w:r>
        <w:rPr>
          <w:rFonts w:ascii="Times New Roman" w:eastAsia="Calibri" w:hAnsi="Times New Roman" w:cs="Times New Roman"/>
          <w:sz w:val="24"/>
          <w:szCs w:val="24"/>
          <w:vertAlign w:val="superscript"/>
        </w:rPr>
        <w:t>a,c</w:t>
      </w:r>
      <w:r>
        <w:rPr>
          <w:rFonts w:ascii="Times New Roman" w:eastAsia="Calibri" w:hAnsi="Times New Roman" w:cs="Times New Roman"/>
          <w:sz w:val="24"/>
          <w:szCs w:val="24"/>
        </w:rPr>
        <w:t>, and Shengdi Chen, MD, PhD</w:t>
      </w:r>
      <w:r>
        <w:rPr>
          <w:rFonts w:ascii="Times New Roman" w:eastAsia="Calibri" w:hAnsi="Times New Roman" w:cs="Times New Roman"/>
          <w:sz w:val="24"/>
          <w:szCs w:val="24"/>
          <w:vertAlign w:val="superscript"/>
        </w:rPr>
        <w:t xml:space="preserve"> b+</w:t>
      </w:r>
      <w:r>
        <w:rPr>
          <w:rFonts w:ascii="Times New Roman" w:eastAsia="Calibri" w:hAnsi="Times New Roman" w:cs="Times New Roman"/>
          <w:sz w:val="24"/>
          <w:szCs w:val="24"/>
        </w:rPr>
        <w:t xml:space="preserve"> </w:t>
      </w:r>
    </w:p>
    <w:p w14:paraId="0F61E602" w14:textId="77777777" w:rsidR="00F00457" w:rsidRDefault="00000000">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39C19505" w14:textId="5A0AF04B" w:rsidR="00F00457" w:rsidRDefault="00000000">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a</w:t>
      </w:r>
      <w:r>
        <w:rPr>
          <w:rFonts w:ascii="Times New Roman" w:eastAsia="Calibri" w:hAnsi="Times New Roman" w:cs="Times New Roman"/>
          <w:sz w:val="24"/>
          <w:szCs w:val="24"/>
        </w:rPr>
        <w:t xml:space="preserve"> GYENNO SCIENCE CO., LTD., Shenzhen</w:t>
      </w:r>
      <w:r w:rsidR="00AB1D31">
        <w:rPr>
          <w:rFonts w:ascii="Times New Roman" w:eastAsia="Calibri" w:hAnsi="Times New Roman" w:cs="Times New Roman"/>
          <w:sz w:val="24"/>
          <w:szCs w:val="24"/>
        </w:rPr>
        <w:t xml:space="preserve">, </w:t>
      </w:r>
      <w:r>
        <w:rPr>
          <w:rFonts w:ascii="Times New Roman" w:eastAsia="Calibri" w:hAnsi="Times New Roman" w:cs="Times New Roman"/>
          <w:sz w:val="24"/>
          <w:szCs w:val="24"/>
        </w:rPr>
        <w:t>China</w:t>
      </w:r>
      <w:r w:rsidR="00AB1D31">
        <w:rPr>
          <w:rFonts w:ascii="Times New Roman" w:eastAsia="Calibri" w:hAnsi="Times New Roman" w:cs="Times New Roman"/>
          <w:sz w:val="24"/>
          <w:szCs w:val="24"/>
        </w:rPr>
        <w:t>, 518000</w:t>
      </w:r>
    </w:p>
    <w:p w14:paraId="527EC6CB" w14:textId="2F1835A4" w:rsidR="00F00457" w:rsidRDefault="00000000">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b</w:t>
      </w:r>
      <w:r>
        <w:rPr>
          <w:rFonts w:ascii="Times New Roman" w:eastAsia="Calibri" w:hAnsi="Times New Roman" w:cs="Times New Roman"/>
          <w:sz w:val="24"/>
          <w:szCs w:val="24"/>
        </w:rPr>
        <w:t xml:space="preserve"> Department of Neurology</w:t>
      </w:r>
      <w:r>
        <w:rPr>
          <w:rFonts w:ascii="Times New Roman" w:eastAsia="宋体" w:hAnsi="Times New Roman" w:cs="Times New Roman"/>
          <w:sz w:val="24"/>
          <w:szCs w:val="24"/>
        </w:rPr>
        <w:t>，</w:t>
      </w:r>
      <w:r>
        <w:rPr>
          <w:rFonts w:ascii="Times New Roman" w:eastAsia="Calibri" w:hAnsi="Times New Roman" w:cs="Times New Roman"/>
          <w:sz w:val="24"/>
          <w:szCs w:val="24"/>
        </w:rPr>
        <w:t xml:space="preserve">Ruijin Hospital, Shanghai Jiao Tong University School of Medicine, </w:t>
      </w:r>
      <w:r w:rsidR="00AB1D31">
        <w:rPr>
          <w:rFonts w:ascii="Times New Roman" w:eastAsia="Calibri" w:hAnsi="Times New Roman" w:cs="Times New Roman"/>
          <w:sz w:val="24"/>
          <w:szCs w:val="24"/>
        </w:rPr>
        <w:t xml:space="preserve">197 Ruijin Er Road, </w:t>
      </w:r>
      <w:r>
        <w:rPr>
          <w:rFonts w:ascii="Times New Roman" w:eastAsia="Calibri" w:hAnsi="Times New Roman" w:cs="Times New Roman"/>
          <w:sz w:val="24"/>
          <w:szCs w:val="24"/>
        </w:rPr>
        <w:t>Shanghai, China</w:t>
      </w:r>
      <w:r w:rsidR="00AB1D31">
        <w:rPr>
          <w:rFonts w:ascii="Times New Roman" w:eastAsia="Calibri" w:hAnsi="Times New Roman" w:cs="Times New Roman"/>
          <w:sz w:val="24"/>
          <w:szCs w:val="24"/>
        </w:rPr>
        <w:t xml:space="preserve">, </w:t>
      </w:r>
      <w:r w:rsidR="00AB1D31">
        <w:rPr>
          <w:rFonts w:ascii="Times New Roman" w:eastAsia="Calibri" w:hAnsi="Times New Roman" w:cs="Times New Roman"/>
          <w:sz w:val="24"/>
          <w:szCs w:val="24"/>
        </w:rPr>
        <w:t>200025</w:t>
      </w:r>
    </w:p>
    <w:p w14:paraId="649D3BC0" w14:textId="28E99BD9" w:rsidR="00F00457" w:rsidRDefault="00000000">
      <w:pPr>
        <w:spacing w:line="480" w:lineRule="auto"/>
        <w:rPr>
          <w:rFonts w:ascii="Times New Roman" w:eastAsia="等线" w:hAnsi="Times New Roman" w:cs="Times New Roman"/>
          <w:sz w:val="24"/>
          <w:szCs w:val="24"/>
        </w:rPr>
      </w:pPr>
      <w:r>
        <w:rPr>
          <w:rFonts w:ascii="Times New Roman" w:eastAsia="Calibri" w:hAnsi="Times New Roman" w:cs="Times New Roman"/>
          <w:sz w:val="24"/>
          <w:szCs w:val="24"/>
          <w:vertAlign w:val="superscript"/>
        </w:rPr>
        <w:t>c</w:t>
      </w:r>
      <w:r>
        <w:rPr>
          <w:rFonts w:ascii="Times New Roman" w:eastAsia="Calibri" w:hAnsi="Times New Roman" w:cs="Times New Roman"/>
          <w:sz w:val="24"/>
          <w:szCs w:val="24"/>
        </w:rPr>
        <w:t xml:space="preserve"> HUST – GYENNO CNS I</w:t>
      </w:r>
      <w:r>
        <w:rPr>
          <w:rFonts w:ascii="Times New Roman" w:hAnsi="Times New Roman" w:cs="Times New Roman"/>
          <w:sz w:val="24"/>
          <w:szCs w:val="24"/>
        </w:rPr>
        <w:t>ntelligent Digital Medicine Technology Center, Wuhan, China</w:t>
      </w:r>
      <w:r w:rsidR="00E64802">
        <w:rPr>
          <w:rFonts w:ascii="Times New Roman" w:hAnsi="Times New Roman" w:cs="Times New Roman"/>
          <w:sz w:val="24"/>
          <w:szCs w:val="24"/>
        </w:rPr>
        <w:t>, 430074</w:t>
      </w:r>
    </w:p>
    <w:p w14:paraId="7F0A2510" w14:textId="77777777" w:rsidR="00F00457"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433CE1BB" w14:textId="77777777" w:rsidR="00F00457" w:rsidRDefault="00000000">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w:t>
      </w:r>
      <w:r>
        <w:rPr>
          <w:rFonts w:ascii="Times New Roman" w:eastAsia="Calibri" w:hAnsi="Times New Roman" w:cs="Times New Roman"/>
          <w:b/>
          <w:bCs/>
          <w:sz w:val="24"/>
          <w:szCs w:val="24"/>
        </w:rPr>
        <w:t>Correspondence to:</w:t>
      </w:r>
      <w:r>
        <w:rPr>
          <w:rFonts w:ascii="Times New Roman" w:eastAsia="Calibri" w:hAnsi="Times New Roman" w:cs="Times New Roman"/>
          <w:sz w:val="24"/>
          <w:szCs w:val="24"/>
        </w:rPr>
        <w:t xml:space="preserve"> </w:t>
      </w:r>
    </w:p>
    <w:p w14:paraId="11AC93C9" w14:textId="77777777" w:rsidR="00F00457" w:rsidRDefault="00000000">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Shengdi Chen, Department of Neurology, Ruijin Hospital, Shanghai Jiaotong University School of Medicine, 197 Ruijin Er Road, Shanghai, P.R. China; Tel.: +86+21+6445-4473; Email: chensd@rjh.com.cn.</w:t>
      </w:r>
    </w:p>
    <w:p w14:paraId="24AE391F" w14:textId="77777777" w:rsidR="00F00457" w:rsidRDefault="00000000">
      <w:pPr>
        <w:spacing w:line="480" w:lineRule="auto"/>
        <w:rPr>
          <w:rFonts w:ascii="Times New Roman" w:hAnsi="Times New Roman" w:cs="Times New Roman"/>
          <w:sz w:val="24"/>
          <w:szCs w:val="24"/>
        </w:rPr>
      </w:pPr>
      <w:r>
        <w:rPr>
          <w:rFonts w:ascii="Times New Roman" w:eastAsia="Calibri" w:hAnsi="Times New Roman" w:cs="Times New Roman"/>
          <w:sz w:val="24"/>
          <w:szCs w:val="24"/>
          <w:vertAlign w:val="superscript"/>
        </w:rPr>
        <w:t>*</w:t>
      </w:r>
      <w:r>
        <w:rPr>
          <w:rFonts w:ascii="Times New Roman" w:eastAsia="Calibri" w:hAnsi="Times New Roman" w:cs="Times New Roman"/>
          <w:sz w:val="24"/>
          <w:szCs w:val="24"/>
        </w:rPr>
        <w:t>These authors share the first authorship of this article.</w:t>
      </w:r>
    </w:p>
    <w:p w14:paraId="4AD22F74" w14:textId="77777777" w:rsidR="00F00457" w:rsidRDefault="00F00457">
      <w:pPr>
        <w:spacing w:line="360" w:lineRule="auto"/>
        <w:rPr>
          <w:rFonts w:ascii="Times New Roman" w:eastAsiaTheme="minorHAnsi" w:hAnsi="Times New Roman" w:cs="Times New Roman"/>
          <w:sz w:val="24"/>
          <w:szCs w:val="24"/>
        </w:rPr>
      </w:pPr>
    </w:p>
    <w:p w14:paraId="7C736322" w14:textId="77777777" w:rsidR="00F00457" w:rsidRDefault="00F00457">
      <w:pPr>
        <w:spacing w:line="360" w:lineRule="auto"/>
        <w:rPr>
          <w:rFonts w:ascii="Times New Roman" w:eastAsiaTheme="minorHAnsi" w:hAnsi="Times New Roman" w:cs="Times New Roman"/>
          <w:sz w:val="24"/>
          <w:szCs w:val="24"/>
        </w:rPr>
      </w:pPr>
    </w:p>
    <w:p w14:paraId="71AF0210" w14:textId="77777777" w:rsidR="00F00457" w:rsidRDefault="00F00457">
      <w:pPr>
        <w:spacing w:line="360" w:lineRule="auto"/>
        <w:rPr>
          <w:rFonts w:ascii="Times New Roman" w:eastAsiaTheme="minorHAnsi" w:hAnsi="Times New Roman" w:cs="Times New Roman"/>
          <w:sz w:val="24"/>
          <w:szCs w:val="24"/>
        </w:rPr>
      </w:pPr>
    </w:p>
    <w:p w14:paraId="61EF239C" w14:textId="77777777" w:rsidR="00F00457" w:rsidRDefault="00F00457">
      <w:pPr>
        <w:spacing w:line="360" w:lineRule="auto"/>
        <w:rPr>
          <w:rFonts w:ascii="Times New Roman" w:eastAsiaTheme="minorHAnsi" w:hAnsi="Times New Roman" w:cs="Times New Roman"/>
          <w:sz w:val="24"/>
          <w:szCs w:val="24"/>
        </w:rPr>
      </w:pPr>
    </w:p>
    <w:p w14:paraId="2E3604FE" w14:textId="77777777" w:rsidR="00F00457" w:rsidRDefault="00F00457">
      <w:pPr>
        <w:spacing w:line="360" w:lineRule="auto"/>
        <w:rPr>
          <w:rFonts w:ascii="Times New Roman" w:eastAsiaTheme="minorHAnsi" w:hAnsi="Times New Roman" w:cs="Times New Roman"/>
          <w:sz w:val="24"/>
          <w:szCs w:val="24"/>
        </w:rPr>
      </w:pPr>
    </w:p>
    <w:p w14:paraId="696A5EA2" w14:textId="77777777" w:rsidR="00F00457" w:rsidRDefault="00F00457">
      <w:pPr>
        <w:spacing w:line="360" w:lineRule="auto"/>
        <w:rPr>
          <w:rFonts w:ascii="Times New Roman" w:eastAsiaTheme="minorHAnsi" w:hAnsi="Times New Roman" w:cs="Times New Roman"/>
          <w:sz w:val="24"/>
          <w:szCs w:val="24"/>
        </w:rPr>
      </w:pPr>
    </w:p>
    <w:p w14:paraId="30BD6F4E" w14:textId="77777777" w:rsidR="00F00457" w:rsidRDefault="00000000">
      <w:pPr>
        <w:spacing w:line="36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This file includes:</w:t>
      </w:r>
    </w:p>
    <w:p w14:paraId="6E63BFE0" w14:textId="77777777" w:rsidR="00F00457" w:rsidRDefault="00F00457">
      <w:pPr>
        <w:spacing w:line="360" w:lineRule="auto"/>
        <w:rPr>
          <w:rFonts w:ascii="Times New Roman" w:eastAsiaTheme="minorHAnsi" w:hAnsi="Times New Roman" w:cs="Times New Roman"/>
          <w:sz w:val="24"/>
          <w:szCs w:val="24"/>
        </w:rPr>
      </w:pPr>
    </w:p>
    <w:p w14:paraId="03C4EB97" w14:textId="77777777" w:rsidR="00F00457" w:rsidRDefault="00000000">
      <w:pPr>
        <w:spacing w:line="360" w:lineRule="auto"/>
        <w:rPr>
          <w:rFonts w:ascii="Times New Roman" w:eastAsiaTheme="minorHAnsi" w:hAnsi="Times New Roman" w:cs="Times New Roman"/>
          <w:sz w:val="24"/>
          <w:szCs w:val="24"/>
        </w:rPr>
      </w:pPr>
      <w:bookmarkStart w:id="1" w:name="_Hlk115426040"/>
      <w:r>
        <w:rPr>
          <w:rFonts w:ascii="Times New Roman" w:eastAsiaTheme="minorHAnsi" w:hAnsi="Times New Roman" w:cs="Times New Roman" w:hint="eastAsia"/>
          <w:sz w:val="24"/>
          <w:szCs w:val="24"/>
        </w:rPr>
        <w:t>e</w:t>
      </w:r>
      <w:r>
        <w:rPr>
          <w:rFonts w:ascii="Times New Roman" w:eastAsiaTheme="minorHAnsi" w:hAnsi="Times New Roman" w:cs="Times New Roman"/>
          <w:sz w:val="24"/>
          <w:szCs w:val="24"/>
        </w:rPr>
        <w:t>Methods</w:t>
      </w:r>
    </w:p>
    <w:p w14:paraId="348EB308" w14:textId="77777777" w:rsidR="00F00457" w:rsidRDefault="00000000">
      <w:pPr>
        <w:spacing w:line="360" w:lineRule="auto"/>
        <w:rPr>
          <w:rFonts w:ascii="Times New Roman" w:eastAsiaTheme="minorHAnsi" w:hAnsi="Times New Roman" w:cs="Times New Roman"/>
          <w:sz w:val="24"/>
          <w:szCs w:val="24"/>
        </w:rPr>
      </w:pPr>
      <w:r>
        <w:rPr>
          <w:rFonts w:ascii="Times New Roman" w:eastAsiaTheme="minorHAnsi" w:hAnsi="Times New Roman" w:cs="Times New Roman" w:hint="eastAsia"/>
          <w:sz w:val="24"/>
          <w:szCs w:val="24"/>
        </w:rPr>
        <w:t>e</w:t>
      </w:r>
      <w:r>
        <w:rPr>
          <w:rFonts w:ascii="Times New Roman" w:eastAsiaTheme="minorHAnsi" w:hAnsi="Times New Roman" w:cs="Times New Roman"/>
          <w:sz w:val="24"/>
          <w:szCs w:val="24"/>
        </w:rPr>
        <w:t>Discussion</w:t>
      </w:r>
    </w:p>
    <w:p w14:paraId="61771611" w14:textId="788A72D3" w:rsidR="00F00457" w:rsidRDefault="00000000">
      <w:pPr>
        <w:spacing w:line="360" w:lineRule="auto"/>
        <w:rPr>
          <w:rFonts w:ascii="Times New Roman" w:eastAsiaTheme="minorHAnsi" w:hAnsi="Times New Roman" w:cs="Times New Roman"/>
          <w:sz w:val="24"/>
          <w:szCs w:val="24"/>
        </w:rPr>
      </w:pPr>
      <w:r>
        <w:rPr>
          <w:rFonts w:ascii="Times New Roman" w:hAnsi="Times New Roman" w:cs="Times New Roman"/>
          <w:sz w:val="24"/>
          <w:szCs w:val="24"/>
        </w:rPr>
        <w:t xml:space="preserve">eFig. </w:t>
      </w:r>
      <w:r>
        <w:rPr>
          <w:rFonts w:ascii="Times New Roman" w:eastAsiaTheme="minorHAnsi" w:hAnsi="Times New Roman" w:cs="Times New Roman"/>
          <w:sz w:val="24"/>
          <w:szCs w:val="24"/>
        </w:rPr>
        <w:t>1</w:t>
      </w:r>
      <w:r w:rsidR="004C099A">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Feature Overview</w:t>
      </w:r>
    </w:p>
    <w:p w14:paraId="3096740D" w14:textId="78265DFA" w:rsidR="00F00457" w:rsidRDefault="00000000">
      <w:pPr>
        <w:spacing w:line="360" w:lineRule="auto"/>
        <w:rPr>
          <w:rFonts w:ascii="Times New Roman" w:eastAsiaTheme="minorHAnsi" w:hAnsi="Times New Roman" w:cs="Times New Roman"/>
          <w:sz w:val="24"/>
          <w:szCs w:val="24"/>
        </w:rPr>
      </w:pPr>
      <w:r>
        <w:rPr>
          <w:rFonts w:ascii="Times New Roman" w:hAnsi="Times New Roman" w:cs="Times New Roman"/>
          <w:sz w:val="24"/>
          <w:szCs w:val="24"/>
        </w:rPr>
        <w:t>eFig. 2</w:t>
      </w:r>
      <w:r>
        <w:rPr>
          <w:rFonts w:ascii="Times New Roman" w:eastAsiaTheme="minorHAnsi" w:hAnsi="Times New Roman" w:cs="Times New Roman"/>
          <w:sz w:val="24"/>
          <w:szCs w:val="24"/>
        </w:rPr>
        <w:t xml:space="preserve"> ROC curves for three different data split</w:t>
      </w:r>
      <w:r w:rsidR="008A3DEB">
        <w:rPr>
          <w:rFonts w:ascii="Times New Roman" w:eastAsiaTheme="minorHAnsi" w:hAnsi="Times New Roman" w:cs="Times New Roman"/>
          <w:sz w:val="24"/>
          <w:szCs w:val="24"/>
        </w:rPr>
        <w:t>s</w:t>
      </w:r>
    </w:p>
    <w:bookmarkEnd w:id="1"/>
    <w:p w14:paraId="16EEE374" w14:textId="77777777" w:rsidR="00F00457" w:rsidRDefault="00000000">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lang w:bidi="ar"/>
        </w:rPr>
        <w:t>eTable 1 Features kept after Spearman's rank correlation test</w:t>
      </w:r>
    </w:p>
    <w:p w14:paraId="65988C9D" w14:textId="77777777" w:rsidR="00F00457" w:rsidRDefault="00F00457">
      <w:pPr>
        <w:spacing w:line="360" w:lineRule="auto"/>
        <w:rPr>
          <w:rFonts w:ascii="Times New Roman" w:eastAsiaTheme="minorHAnsi" w:hAnsi="Times New Roman" w:cs="Times New Roman"/>
          <w:sz w:val="24"/>
          <w:szCs w:val="24"/>
        </w:rPr>
      </w:pPr>
    </w:p>
    <w:p w14:paraId="28575B12" w14:textId="77777777" w:rsidR="00F00457" w:rsidRDefault="00F00457">
      <w:pPr>
        <w:spacing w:line="360" w:lineRule="auto"/>
        <w:rPr>
          <w:rFonts w:ascii="Times New Roman" w:eastAsiaTheme="minorHAnsi" w:hAnsi="Times New Roman" w:cs="Times New Roman"/>
          <w:sz w:val="24"/>
          <w:szCs w:val="24"/>
        </w:rPr>
      </w:pPr>
    </w:p>
    <w:p w14:paraId="3A4D9AEE" w14:textId="77777777" w:rsidR="00F00457" w:rsidRDefault="00F00457">
      <w:pPr>
        <w:spacing w:line="360" w:lineRule="auto"/>
        <w:rPr>
          <w:rFonts w:ascii="Times New Roman" w:eastAsiaTheme="minorHAnsi" w:hAnsi="Times New Roman" w:cs="Times New Roman"/>
          <w:sz w:val="24"/>
          <w:szCs w:val="24"/>
        </w:rPr>
      </w:pPr>
    </w:p>
    <w:p w14:paraId="4E3D6AAF" w14:textId="77777777" w:rsidR="00F00457" w:rsidRDefault="00F00457">
      <w:pPr>
        <w:spacing w:line="360" w:lineRule="auto"/>
        <w:rPr>
          <w:rFonts w:ascii="Times New Roman" w:hAnsi="Times New Roman" w:cs="Times New Roman"/>
          <w:b/>
          <w:bCs/>
          <w:sz w:val="24"/>
          <w:szCs w:val="24"/>
        </w:rPr>
      </w:pPr>
    </w:p>
    <w:p w14:paraId="2532ADB1" w14:textId="77777777" w:rsidR="00F00457" w:rsidRDefault="00F00457">
      <w:pPr>
        <w:spacing w:line="360" w:lineRule="auto"/>
        <w:rPr>
          <w:rFonts w:ascii="Times New Roman" w:hAnsi="Times New Roman" w:cs="Times New Roman"/>
          <w:b/>
          <w:bCs/>
          <w:sz w:val="24"/>
          <w:szCs w:val="24"/>
        </w:rPr>
      </w:pPr>
    </w:p>
    <w:p w14:paraId="243E2B48" w14:textId="77777777" w:rsidR="00F00457" w:rsidRDefault="00F00457">
      <w:pPr>
        <w:spacing w:line="360" w:lineRule="auto"/>
        <w:rPr>
          <w:rFonts w:ascii="Times New Roman" w:hAnsi="Times New Roman" w:cs="Times New Roman"/>
          <w:b/>
          <w:bCs/>
          <w:sz w:val="24"/>
          <w:szCs w:val="24"/>
        </w:rPr>
      </w:pPr>
    </w:p>
    <w:p w14:paraId="000F23AE" w14:textId="77777777" w:rsidR="00F00457" w:rsidRDefault="00F00457">
      <w:pPr>
        <w:spacing w:line="360" w:lineRule="auto"/>
        <w:rPr>
          <w:rFonts w:ascii="Times New Roman" w:hAnsi="Times New Roman" w:cs="Times New Roman"/>
          <w:b/>
          <w:bCs/>
          <w:sz w:val="24"/>
          <w:szCs w:val="24"/>
        </w:rPr>
      </w:pPr>
    </w:p>
    <w:p w14:paraId="5FD8785D" w14:textId="77777777" w:rsidR="00F00457" w:rsidRDefault="00F00457">
      <w:pPr>
        <w:spacing w:line="360" w:lineRule="auto"/>
        <w:rPr>
          <w:rFonts w:ascii="Times New Roman" w:hAnsi="Times New Roman" w:cs="Times New Roman"/>
          <w:b/>
          <w:bCs/>
          <w:sz w:val="24"/>
          <w:szCs w:val="24"/>
        </w:rPr>
      </w:pPr>
    </w:p>
    <w:p w14:paraId="0E8E83CC" w14:textId="77777777" w:rsidR="00F00457" w:rsidRDefault="00F00457">
      <w:pPr>
        <w:spacing w:line="360" w:lineRule="auto"/>
        <w:rPr>
          <w:rFonts w:ascii="Times New Roman" w:hAnsi="Times New Roman" w:cs="Times New Roman"/>
          <w:b/>
          <w:bCs/>
          <w:sz w:val="24"/>
          <w:szCs w:val="24"/>
        </w:rPr>
      </w:pPr>
    </w:p>
    <w:p w14:paraId="0C62DB77" w14:textId="77777777" w:rsidR="00F00457" w:rsidRDefault="00F00457">
      <w:pPr>
        <w:spacing w:line="360" w:lineRule="auto"/>
        <w:jc w:val="left"/>
        <w:rPr>
          <w:rFonts w:ascii="Times New Roman" w:hAnsi="Times New Roman" w:cs="Times New Roman"/>
          <w:b/>
          <w:bCs/>
          <w:sz w:val="24"/>
          <w:szCs w:val="24"/>
        </w:rPr>
      </w:pPr>
    </w:p>
    <w:p w14:paraId="478A1A1B" w14:textId="77777777" w:rsidR="00F00457" w:rsidRDefault="00F00457">
      <w:pPr>
        <w:spacing w:line="360" w:lineRule="auto"/>
        <w:jc w:val="left"/>
        <w:rPr>
          <w:rFonts w:ascii="Times New Roman" w:hAnsi="Times New Roman" w:cs="Times New Roman"/>
          <w:b/>
          <w:bCs/>
          <w:sz w:val="24"/>
          <w:szCs w:val="24"/>
        </w:rPr>
      </w:pPr>
    </w:p>
    <w:p w14:paraId="1818484A" w14:textId="77777777" w:rsidR="00F00457" w:rsidRDefault="00F00457">
      <w:pPr>
        <w:spacing w:line="360" w:lineRule="auto"/>
        <w:jc w:val="left"/>
        <w:rPr>
          <w:rFonts w:ascii="Times New Roman" w:hAnsi="Times New Roman" w:cs="Times New Roman"/>
          <w:b/>
          <w:bCs/>
          <w:sz w:val="24"/>
          <w:szCs w:val="24"/>
        </w:rPr>
      </w:pPr>
    </w:p>
    <w:p w14:paraId="769A077C" w14:textId="77777777" w:rsidR="00F00457" w:rsidRDefault="00F00457">
      <w:pPr>
        <w:spacing w:line="360" w:lineRule="auto"/>
        <w:jc w:val="left"/>
        <w:rPr>
          <w:rFonts w:ascii="Times New Roman" w:hAnsi="Times New Roman" w:cs="Times New Roman"/>
          <w:b/>
          <w:bCs/>
          <w:sz w:val="24"/>
          <w:szCs w:val="24"/>
        </w:rPr>
      </w:pPr>
    </w:p>
    <w:p w14:paraId="0E1E20A1" w14:textId="77777777" w:rsidR="00F00457" w:rsidRDefault="00F00457">
      <w:pPr>
        <w:spacing w:line="360" w:lineRule="auto"/>
        <w:jc w:val="left"/>
        <w:rPr>
          <w:rFonts w:ascii="Times New Roman" w:hAnsi="Times New Roman" w:cs="Times New Roman"/>
          <w:b/>
          <w:bCs/>
          <w:sz w:val="24"/>
          <w:szCs w:val="24"/>
        </w:rPr>
      </w:pPr>
    </w:p>
    <w:p w14:paraId="34D66847" w14:textId="77777777" w:rsidR="00F00457" w:rsidRDefault="00F00457">
      <w:pPr>
        <w:spacing w:line="360" w:lineRule="auto"/>
        <w:jc w:val="left"/>
        <w:rPr>
          <w:rFonts w:ascii="Times New Roman" w:hAnsi="Times New Roman" w:cs="Times New Roman"/>
          <w:b/>
          <w:bCs/>
          <w:sz w:val="24"/>
          <w:szCs w:val="24"/>
        </w:rPr>
      </w:pPr>
    </w:p>
    <w:p w14:paraId="206B3094" w14:textId="77777777" w:rsidR="00F00457" w:rsidRDefault="00F00457">
      <w:pPr>
        <w:spacing w:line="360" w:lineRule="auto"/>
        <w:jc w:val="left"/>
        <w:rPr>
          <w:rFonts w:ascii="Times New Roman" w:hAnsi="Times New Roman" w:cs="Times New Roman"/>
          <w:b/>
          <w:bCs/>
          <w:sz w:val="24"/>
          <w:szCs w:val="24"/>
        </w:rPr>
      </w:pPr>
    </w:p>
    <w:p w14:paraId="4B336DDD" w14:textId="77777777" w:rsidR="00F00457" w:rsidRDefault="00F00457">
      <w:pPr>
        <w:spacing w:line="360" w:lineRule="auto"/>
        <w:jc w:val="left"/>
        <w:rPr>
          <w:rFonts w:ascii="Times New Roman" w:hAnsi="Times New Roman" w:cs="Times New Roman"/>
          <w:b/>
          <w:bCs/>
          <w:sz w:val="24"/>
          <w:szCs w:val="24"/>
        </w:rPr>
      </w:pPr>
    </w:p>
    <w:p w14:paraId="0F0A97CC" w14:textId="77777777" w:rsidR="00F00457" w:rsidRDefault="00F00457">
      <w:pPr>
        <w:spacing w:line="360" w:lineRule="auto"/>
        <w:jc w:val="left"/>
        <w:rPr>
          <w:rFonts w:ascii="Times New Roman" w:hAnsi="Times New Roman" w:cs="Times New Roman"/>
          <w:b/>
          <w:bCs/>
          <w:sz w:val="24"/>
          <w:szCs w:val="24"/>
        </w:rPr>
      </w:pPr>
    </w:p>
    <w:p w14:paraId="246E1ECA" w14:textId="77777777" w:rsidR="00F00457" w:rsidRDefault="00F00457">
      <w:pPr>
        <w:spacing w:line="360" w:lineRule="auto"/>
        <w:jc w:val="left"/>
        <w:rPr>
          <w:rFonts w:ascii="Times New Roman" w:hAnsi="Times New Roman" w:cs="Times New Roman"/>
          <w:b/>
          <w:bCs/>
          <w:sz w:val="24"/>
          <w:szCs w:val="24"/>
        </w:rPr>
      </w:pPr>
    </w:p>
    <w:p w14:paraId="2F9FEF45" w14:textId="77777777" w:rsidR="00F00457" w:rsidRDefault="00F00457">
      <w:pPr>
        <w:spacing w:line="360" w:lineRule="auto"/>
        <w:jc w:val="left"/>
        <w:rPr>
          <w:rFonts w:ascii="Times New Roman" w:hAnsi="Times New Roman" w:cs="Times New Roman"/>
          <w:b/>
          <w:bCs/>
          <w:sz w:val="24"/>
          <w:szCs w:val="24"/>
        </w:rPr>
      </w:pPr>
    </w:p>
    <w:p w14:paraId="25AAF346" w14:textId="77777777" w:rsidR="00F00457" w:rsidRDefault="00F00457">
      <w:pPr>
        <w:spacing w:line="360" w:lineRule="auto"/>
        <w:jc w:val="left"/>
        <w:rPr>
          <w:rFonts w:ascii="Times New Roman" w:hAnsi="Times New Roman" w:cs="Times New Roman"/>
          <w:b/>
          <w:bCs/>
          <w:sz w:val="24"/>
          <w:szCs w:val="24"/>
        </w:rPr>
      </w:pPr>
    </w:p>
    <w:p w14:paraId="2A4389AA" w14:textId="77777777" w:rsidR="00F00457" w:rsidRDefault="00F00457">
      <w:pPr>
        <w:spacing w:line="360" w:lineRule="auto"/>
        <w:jc w:val="left"/>
        <w:rPr>
          <w:rFonts w:ascii="Times New Roman" w:hAnsi="Times New Roman" w:cs="Times New Roman"/>
          <w:b/>
          <w:bCs/>
          <w:sz w:val="24"/>
          <w:szCs w:val="24"/>
        </w:rPr>
      </w:pPr>
    </w:p>
    <w:p w14:paraId="7C05124D" w14:textId="77777777" w:rsidR="00F00457" w:rsidRDefault="00F00457">
      <w:pPr>
        <w:spacing w:line="360" w:lineRule="auto"/>
        <w:jc w:val="left"/>
        <w:rPr>
          <w:rFonts w:ascii="Times New Roman" w:hAnsi="Times New Roman" w:cs="Times New Roman"/>
          <w:b/>
          <w:bCs/>
          <w:sz w:val="24"/>
          <w:szCs w:val="24"/>
        </w:rPr>
      </w:pPr>
    </w:p>
    <w:p w14:paraId="699C021D" w14:textId="77777777" w:rsidR="00F00457" w:rsidRDefault="0000000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lastRenderedPageBreak/>
        <w:t>eMethods</w:t>
      </w:r>
    </w:p>
    <w:p w14:paraId="5BF7A471" w14:textId="77777777" w:rsidR="000027AD" w:rsidRPr="000027AD" w:rsidRDefault="000027AD">
      <w:pPr>
        <w:spacing w:line="360" w:lineRule="auto"/>
        <w:jc w:val="left"/>
        <w:rPr>
          <w:rFonts w:ascii="Times New Roman" w:hAnsi="Times New Roman" w:cs="Times New Roman"/>
          <w:b/>
          <w:bCs/>
          <w:sz w:val="24"/>
          <w:szCs w:val="24"/>
        </w:rPr>
      </w:pPr>
    </w:p>
    <w:p w14:paraId="1A94AD4D" w14:textId="77777777" w:rsidR="00F00457" w:rsidRDefault="0000000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Feature Construction</w:t>
      </w:r>
    </w:p>
    <w:p w14:paraId="54C91B65" w14:textId="4F4D60C7" w:rsidR="00F00457"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Within the 158 gait parameters, for parameters </w:t>
      </w:r>
      <w:r>
        <w:rPr>
          <w:rFonts w:ascii="Times New Roman" w:hAnsi="Times New Roman" w:cs="Times New Roman"/>
          <w:b/>
          <w:bCs/>
          <w:i/>
          <w:iCs/>
          <w:sz w:val="24"/>
          <w:szCs w:val="24"/>
        </w:rPr>
        <w:t>Arm - Forward Swing Max L</w:t>
      </w:r>
      <w:r>
        <w:rPr>
          <w:rFonts w:ascii="Times New Roman" w:hAnsi="Times New Roman" w:cs="Times New Roman"/>
          <w:sz w:val="24"/>
          <w:szCs w:val="24"/>
        </w:rPr>
        <w:t xml:space="preserve"> and </w:t>
      </w:r>
      <w:r>
        <w:rPr>
          <w:rFonts w:ascii="Times New Roman" w:hAnsi="Times New Roman" w:cs="Times New Roman"/>
          <w:b/>
          <w:bCs/>
          <w:i/>
          <w:iCs/>
          <w:sz w:val="24"/>
          <w:szCs w:val="24"/>
        </w:rPr>
        <w:t>Arm - Backward Swing Max L</w:t>
      </w:r>
      <w:r>
        <w:rPr>
          <w:rFonts w:ascii="Times New Roman" w:hAnsi="Times New Roman" w:cs="Times New Roman"/>
          <w:sz w:val="24"/>
          <w:szCs w:val="24"/>
        </w:rPr>
        <w:t xml:space="preserve">, we defined a new feature </w:t>
      </w:r>
      <w:r>
        <w:rPr>
          <w:rFonts w:ascii="Times New Roman" w:hAnsi="Times New Roman" w:cs="Times New Roman"/>
          <w:b/>
          <w:bCs/>
          <w:i/>
          <w:iCs/>
          <w:sz w:val="24"/>
          <w:szCs w:val="24"/>
        </w:rPr>
        <w:t>Arm - Swing R</w:t>
      </w:r>
      <w:r>
        <w:rPr>
          <w:rFonts w:ascii="Times New Roman" w:hAnsi="Times New Roman" w:cs="Times New Roman" w:hint="eastAsia"/>
          <w:b/>
          <w:bCs/>
          <w:i/>
          <w:iCs/>
          <w:sz w:val="24"/>
          <w:szCs w:val="24"/>
        </w:rPr>
        <w:t>an</w:t>
      </w:r>
      <w:r>
        <w:rPr>
          <w:rFonts w:ascii="Times New Roman" w:hAnsi="Times New Roman" w:cs="Times New Roman"/>
          <w:b/>
          <w:bCs/>
          <w:i/>
          <w:iCs/>
          <w:sz w:val="24"/>
          <w:szCs w:val="24"/>
        </w:rPr>
        <w:t>ge of Motion (ROM) L</w:t>
      </w:r>
      <w:r>
        <w:rPr>
          <w:rFonts w:ascii="Times New Roman" w:hAnsi="Times New Roman" w:cs="Times New Roman"/>
          <w:sz w:val="24"/>
          <w:szCs w:val="24"/>
        </w:rPr>
        <w:t xml:space="preserve"> which was the </w:t>
      </w:r>
      <w:r>
        <w:rPr>
          <w:rFonts w:ascii="Times New Roman" w:hAnsi="Times New Roman" w:cs="Times New Roman" w:hint="eastAsia"/>
          <w:sz w:val="24"/>
          <w:szCs w:val="24"/>
        </w:rPr>
        <w:t>range</w:t>
      </w:r>
      <w:r>
        <w:rPr>
          <w:rFonts w:ascii="Times New Roman" w:hAnsi="Times New Roman" w:cs="Times New Roman"/>
          <w:sz w:val="24"/>
          <w:szCs w:val="24"/>
        </w:rPr>
        <w:t xml:space="preserve"> between </w:t>
      </w:r>
      <w:r>
        <w:rPr>
          <w:rFonts w:ascii="Times New Roman" w:hAnsi="Times New Roman" w:cs="Times New Roman"/>
          <w:b/>
          <w:bCs/>
          <w:i/>
          <w:iCs/>
          <w:sz w:val="24"/>
          <w:szCs w:val="24"/>
        </w:rPr>
        <w:t>Arm - Forward Swing Max L</w:t>
      </w:r>
      <w:r>
        <w:rPr>
          <w:rFonts w:ascii="Times New Roman" w:hAnsi="Times New Roman" w:cs="Times New Roman"/>
          <w:sz w:val="24"/>
          <w:szCs w:val="24"/>
        </w:rPr>
        <w:t xml:space="preserve"> and </w:t>
      </w:r>
      <w:r>
        <w:rPr>
          <w:rFonts w:ascii="Times New Roman" w:hAnsi="Times New Roman" w:cs="Times New Roman"/>
          <w:b/>
          <w:bCs/>
          <w:i/>
          <w:iCs/>
          <w:sz w:val="24"/>
          <w:szCs w:val="24"/>
        </w:rPr>
        <w:t>Arm - Backward Swing Max L</w:t>
      </w:r>
      <w:r>
        <w:rPr>
          <w:rFonts w:ascii="Times New Roman" w:hAnsi="Times New Roman" w:cs="Times New Roman"/>
          <w:sz w:val="24"/>
          <w:szCs w:val="24"/>
        </w:rPr>
        <w:t xml:space="preserve"> to replace them. Same process was performed for </w:t>
      </w:r>
      <w:r>
        <w:rPr>
          <w:rFonts w:ascii="Times New Roman" w:hAnsi="Times New Roman" w:cs="Times New Roman"/>
          <w:b/>
          <w:bCs/>
          <w:i/>
          <w:iCs/>
          <w:sz w:val="24"/>
          <w:szCs w:val="24"/>
        </w:rPr>
        <w:t xml:space="preserve">Arm - Forward Swing Max R </w:t>
      </w:r>
      <w:r>
        <w:rPr>
          <w:rFonts w:ascii="Times New Roman" w:hAnsi="Times New Roman" w:cs="Times New Roman"/>
          <w:sz w:val="24"/>
          <w:szCs w:val="24"/>
        </w:rPr>
        <w:t xml:space="preserve">and </w:t>
      </w:r>
      <w:r>
        <w:rPr>
          <w:rFonts w:ascii="Times New Roman" w:hAnsi="Times New Roman" w:cs="Times New Roman"/>
          <w:b/>
          <w:bCs/>
          <w:i/>
          <w:iCs/>
          <w:sz w:val="24"/>
          <w:szCs w:val="24"/>
        </w:rPr>
        <w:t>Arm - Backward Swing Max R</w:t>
      </w:r>
      <w:r>
        <w:rPr>
          <w:rFonts w:ascii="Times New Roman" w:hAnsi="Times New Roman" w:cs="Times New Roman"/>
          <w:sz w:val="24"/>
          <w:szCs w:val="24"/>
        </w:rPr>
        <w:t xml:space="preserve">, </w:t>
      </w:r>
      <w:r>
        <w:rPr>
          <w:rFonts w:ascii="Times New Roman" w:hAnsi="Times New Roman" w:cs="Times New Roman"/>
          <w:b/>
          <w:bCs/>
          <w:i/>
          <w:iCs/>
          <w:sz w:val="24"/>
          <w:szCs w:val="24"/>
        </w:rPr>
        <w:t>Shank - Forward Swing Max L</w:t>
      </w:r>
      <w:r>
        <w:rPr>
          <w:rFonts w:ascii="Times New Roman" w:hAnsi="Times New Roman" w:cs="Times New Roman"/>
          <w:sz w:val="24"/>
          <w:szCs w:val="24"/>
        </w:rPr>
        <w:t xml:space="preserve"> and </w:t>
      </w:r>
      <w:r>
        <w:rPr>
          <w:rFonts w:ascii="Times New Roman" w:hAnsi="Times New Roman" w:cs="Times New Roman"/>
          <w:b/>
          <w:bCs/>
          <w:i/>
          <w:iCs/>
          <w:sz w:val="24"/>
          <w:szCs w:val="24"/>
        </w:rPr>
        <w:t>Shank - Backward Swing Max L</w:t>
      </w:r>
      <w:r>
        <w:rPr>
          <w:rFonts w:ascii="Times New Roman" w:hAnsi="Times New Roman" w:cs="Times New Roman"/>
          <w:sz w:val="24"/>
          <w:szCs w:val="24"/>
        </w:rPr>
        <w:t xml:space="preserve">, </w:t>
      </w:r>
      <w:r>
        <w:rPr>
          <w:rFonts w:ascii="Times New Roman" w:hAnsi="Times New Roman" w:cs="Times New Roman"/>
          <w:b/>
          <w:bCs/>
          <w:i/>
          <w:iCs/>
          <w:sz w:val="24"/>
          <w:szCs w:val="24"/>
        </w:rPr>
        <w:t>Shank - Forward Swing Max R</w:t>
      </w:r>
      <w:r>
        <w:rPr>
          <w:rFonts w:ascii="Times New Roman" w:hAnsi="Times New Roman" w:cs="Times New Roman"/>
          <w:sz w:val="24"/>
          <w:szCs w:val="24"/>
        </w:rPr>
        <w:t xml:space="preserve"> and </w:t>
      </w:r>
      <w:r>
        <w:rPr>
          <w:rFonts w:ascii="Times New Roman" w:hAnsi="Times New Roman" w:cs="Times New Roman"/>
          <w:b/>
          <w:bCs/>
          <w:i/>
          <w:iCs/>
          <w:sz w:val="24"/>
          <w:szCs w:val="24"/>
        </w:rPr>
        <w:t>Shank - Backward Swing Max R</w:t>
      </w:r>
      <w:r>
        <w:rPr>
          <w:rFonts w:ascii="Times New Roman" w:hAnsi="Times New Roman" w:cs="Times New Roman"/>
          <w:sz w:val="24"/>
          <w:szCs w:val="24"/>
        </w:rPr>
        <w:t xml:space="preserve">. Thus, these original 8 gait parameters were replaced by two new pairs of features </w:t>
      </w:r>
      <w:r>
        <w:rPr>
          <w:rFonts w:ascii="Times New Roman" w:hAnsi="Times New Roman" w:cs="Times New Roman"/>
          <w:b/>
          <w:bCs/>
          <w:i/>
          <w:iCs/>
          <w:sz w:val="24"/>
          <w:szCs w:val="24"/>
        </w:rPr>
        <w:t>Arm - Swing ROM L</w:t>
      </w:r>
      <w:r>
        <w:rPr>
          <w:rFonts w:ascii="Times New Roman" w:hAnsi="Times New Roman" w:cs="Times New Roman"/>
          <w:sz w:val="24"/>
          <w:szCs w:val="24"/>
        </w:rPr>
        <w:t xml:space="preserve"> and </w:t>
      </w:r>
      <w:r>
        <w:rPr>
          <w:rFonts w:ascii="Times New Roman" w:hAnsi="Times New Roman" w:cs="Times New Roman"/>
          <w:b/>
          <w:bCs/>
          <w:i/>
          <w:iCs/>
          <w:sz w:val="24"/>
          <w:szCs w:val="24"/>
        </w:rPr>
        <w:t>Arm - Swing ROM R</w:t>
      </w:r>
      <w:r>
        <w:rPr>
          <w:rFonts w:ascii="Times New Roman" w:hAnsi="Times New Roman" w:cs="Times New Roman"/>
          <w:sz w:val="24"/>
          <w:szCs w:val="24"/>
        </w:rPr>
        <w:t xml:space="preserve">, </w:t>
      </w:r>
      <w:r>
        <w:rPr>
          <w:rFonts w:ascii="Times New Roman" w:hAnsi="Times New Roman" w:cs="Times New Roman"/>
          <w:b/>
          <w:bCs/>
          <w:i/>
          <w:iCs/>
          <w:sz w:val="24"/>
          <w:szCs w:val="24"/>
        </w:rPr>
        <w:t>Shank - Swing ROM L</w:t>
      </w:r>
      <w:r>
        <w:rPr>
          <w:rFonts w:ascii="Times New Roman" w:hAnsi="Times New Roman" w:cs="Times New Roman"/>
          <w:sz w:val="24"/>
          <w:szCs w:val="24"/>
        </w:rPr>
        <w:t xml:space="preserve"> and </w:t>
      </w:r>
      <w:r>
        <w:rPr>
          <w:rFonts w:ascii="Times New Roman" w:hAnsi="Times New Roman" w:cs="Times New Roman"/>
          <w:b/>
          <w:bCs/>
          <w:i/>
          <w:iCs/>
          <w:sz w:val="24"/>
          <w:szCs w:val="24"/>
        </w:rPr>
        <w:t>Shank - Swing ROM R</w:t>
      </w:r>
      <w:r>
        <w:rPr>
          <w:rFonts w:ascii="Times New Roman" w:hAnsi="Times New Roman" w:cs="Times New Roman"/>
          <w:sz w:val="24"/>
          <w:szCs w:val="24"/>
        </w:rPr>
        <w:t xml:space="preserve">, which resulted in 154 gait parameters [158 (original) – 8 (original Arm (Shank) – Backward (Forward) Swing Max L(R)) + 4 (two new pairs of Swing ROM)] in total. Among these 154 gait parameters, there were 34 right-sided parameters and 34 left-sided parameters. These 34 pair parameters have same definition except for different side. In general, the human body appears symmetrical with regard to the left-right axis. However, unilateral disease, dominant side (left/right), and habit may cause asymmetry on the left and right sides of human. In order to reduce the impact of this asymmetry on the overall analysis, for each pair of right-sided and left-side parameters, the following construction methods were performed: (1) New feature 1: Max (left feature, right feature); (2) New feature 2: Min (left feature, right feature), (3) New feature 3: abs (left feature - right feature). These three new features replaced the pair of original right-sided and left-sided parameters. Therefore, there were </w:t>
      </w:r>
      <w:bookmarkStart w:id="2" w:name="_Hlk95295548"/>
      <w:r>
        <w:rPr>
          <w:rFonts w:ascii="Times New Roman" w:hAnsi="Times New Roman" w:cs="Times New Roman"/>
          <w:sz w:val="24"/>
          <w:szCs w:val="24"/>
        </w:rPr>
        <w:t>188 gait features</w:t>
      </w:r>
      <w:bookmarkEnd w:id="2"/>
      <w:r>
        <w:rPr>
          <w:rFonts w:ascii="Times New Roman" w:hAnsi="Times New Roman" w:cs="Times New Roman"/>
          <w:sz w:val="24"/>
          <w:szCs w:val="24"/>
        </w:rPr>
        <w:t xml:space="preserve"> [154 (obtained above) – 34*2 (original pairs of left and right features) + 34*3 (three new features for each pair of left and right features)]</w:t>
      </w:r>
      <w:r>
        <w:rPr>
          <w:rFonts w:ascii="Times New Roman" w:hAnsi="Times New Roman" w:cs="Times New Roman" w:hint="eastAsia"/>
          <w:sz w:val="24"/>
          <w:szCs w:val="24"/>
        </w:rPr>
        <w:t xml:space="preserve"> </w:t>
      </w:r>
      <w:bookmarkStart w:id="3" w:name="_Hlk95295558"/>
      <w:r>
        <w:rPr>
          <w:rFonts w:ascii="Times New Roman" w:hAnsi="Times New Roman" w:cs="Times New Roman"/>
          <w:sz w:val="24"/>
          <w:szCs w:val="24"/>
        </w:rPr>
        <w:t>instead of 158 gait parameters in total</w:t>
      </w:r>
      <w:bookmarkEnd w:id="3"/>
      <w:r>
        <w:rPr>
          <w:rFonts w:ascii="Times New Roman" w:hAnsi="Times New Roman" w:cs="Times New Roman"/>
          <w:sz w:val="24"/>
          <w:szCs w:val="24"/>
        </w:rPr>
        <w:t xml:space="preserve"> after feature construction. For example, after feature construction, the original right-sided and left-sided parameter </w:t>
      </w:r>
      <w:r>
        <w:rPr>
          <w:rFonts w:ascii="Times New Roman" w:hAnsi="Times New Roman" w:cs="Times New Roman"/>
          <w:b/>
          <w:bCs/>
          <w:i/>
          <w:iCs/>
          <w:sz w:val="24"/>
          <w:szCs w:val="24"/>
        </w:rPr>
        <w:t>Step Length L</w:t>
      </w:r>
      <w:r>
        <w:rPr>
          <w:rFonts w:ascii="Times New Roman" w:hAnsi="Times New Roman" w:cs="Times New Roman"/>
          <w:sz w:val="24"/>
          <w:szCs w:val="24"/>
        </w:rPr>
        <w:t xml:space="preserve"> and </w:t>
      </w:r>
      <w:r>
        <w:rPr>
          <w:rFonts w:ascii="Times New Roman" w:hAnsi="Times New Roman" w:cs="Times New Roman"/>
          <w:b/>
          <w:bCs/>
          <w:i/>
          <w:iCs/>
          <w:sz w:val="24"/>
          <w:szCs w:val="24"/>
        </w:rPr>
        <w:t>Step Length R</w:t>
      </w:r>
      <w:r>
        <w:rPr>
          <w:rFonts w:ascii="Times New Roman" w:hAnsi="Times New Roman" w:cs="Times New Roman"/>
          <w:sz w:val="24"/>
          <w:szCs w:val="24"/>
        </w:rPr>
        <w:t xml:space="preserve"> were replaced by these three new features: </w:t>
      </w:r>
      <w:r>
        <w:rPr>
          <w:rFonts w:ascii="Times New Roman" w:hAnsi="Times New Roman" w:cs="Times New Roman"/>
          <w:b/>
          <w:bCs/>
          <w:i/>
          <w:iCs/>
          <w:sz w:val="24"/>
          <w:szCs w:val="24"/>
        </w:rPr>
        <w:t>Step Length (Max)</w:t>
      </w:r>
      <w:r>
        <w:rPr>
          <w:rFonts w:ascii="Times New Roman" w:hAnsi="Times New Roman" w:cs="Times New Roman"/>
          <w:sz w:val="24"/>
          <w:szCs w:val="24"/>
        </w:rPr>
        <w:t xml:space="preserve">, </w:t>
      </w:r>
      <w:r>
        <w:rPr>
          <w:rFonts w:ascii="Times New Roman" w:hAnsi="Times New Roman" w:cs="Times New Roman"/>
          <w:b/>
          <w:bCs/>
          <w:i/>
          <w:iCs/>
          <w:sz w:val="24"/>
          <w:szCs w:val="24"/>
        </w:rPr>
        <w:t>Step Length (Min)</w:t>
      </w:r>
      <w:r>
        <w:rPr>
          <w:rFonts w:ascii="Times New Roman" w:hAnsi="Times New Roman" w:cs="Times New Roman"/>
          <w:sz w:val="24"/>
          <w:szCs w:val="24"/>
        </w:rPr>
        <w:t xml:space="preserve">, and </w:t>
      </w:r>
      <w:r>
        <w:rPr>
          <w:rFonts w:ascii="Times New Roman" w:hAnsi="Times New Roman" w:cs="Times New Roman"/>
          <w:b/>
          <w:bCs/>
          <w:i/>
          <w:iCs/>
          <w:sz w:val="24"/>
          <w:szCs w:val="24"/>
        </w:rPr>
        <w:t>Step Length (abs)</w:t>
      </w:r>
      <w:r>
        <w:rPr>
          <w:rFonts w:ascii="Times New Roman" w:hAnsi="Times New Roman" w:cs="Times New Roman"/>
          <w:sz w:val="24"/>
          <w:szCs w:val="24"/>
        </w:rPr>
        <w:t xml:space="preserve">. Max noted for maximum value between </w:t>
      </w:r>
      <w:r>
        <w:rPr>
          <w:rFonts w:ascii="Times New Roman" w:hAnsi="Times New Roman" w:cs="Times New Roman"/>
          <w:b/>
          <w:bCs/>
          <w:i/>
          <w:iCs/>
          <w:sz w:val="24"/>
          <w:szCs w:val="24"/>
        </w:rPr>
        <w:t xml:space="preserve">Step Length L </w:t>
      </w:r>
      <w:r>
        <w:rPr>
          <w:rFonts w:ascii="Times New Roman" w:hAnsi="Times New Roman" w:cs="Times New Roman"/>
          <w:sz w:val="24"/>
          <w:szCs w:val="24"/>
        </w:rPr>
        <w:t xml:space="preserve">and </w:t>
      </w:r>
      <w:r>
        <w:rPr>
          <w:rFonts w:ascii="Times New Roman" w:hAnsi="Times New Roman" w:cs="Times New Roman"/>
          <w:b/>
          <w:bCs/>
          <w:i/>
          <w:iCs/>
          <w:sz w:val="24"/>
          <w:szCs w:val="24"/>
        </w:rPr>
        <w:t>Step Length R</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Min noted for minimum value between </w:t>
      </w:r>
      <w:r>
        <w:rPr>
          <w:rFonts w:ascii="Times New Roman" w:hAnsi="Times New Roman" w:cs="Times New Roman"/>
          <w:b/>
          <w:bCs/>
          <w:i/>
          <w:iCs/>
          <w:sz w:val="24"/>
          <w:szCs w:val="24"/>
        </w:rPr>
        <w:t>Step Length L</w:t>
      </w:r>
      <w:r>
        <w:rPr>
          <w:rFonts w:ascii="Times New Roman" w:hAnsi="Times New Roman" w:cs="Times New Roman"/>
          <w:sz w:val="24"/>
          <w:szCs w:val="24"/>
        </w:rPr>
        <w:t xml:space="preserve"> and </w:t>
      </w:r>
      <w:r>
        <w:rPr>
          <w:rFonts w:ascii="Times New Roman" w:hAnsi="Times New Roman" w:cs="Times New Roman"/>
          <w:b/>
          <w:bCs/>
          <w:i/>
          <w:iCs/>
          <w:sz w:val="24"/>
          <w:szCs w:val="24"/>
        </w:rPr>
        <w:t>Step Length R</w:t>
      </w:r>
      <w:r>
        <w:rPr>
          <w:rFonts w:ascii="Times New Roman" w:hAnsi="Times New Roman" w:cs="Times New Roman"/>
          <w:sz w:val="24"/>
          <w:szCs w:val="24"/>
        </w:rPr>
        <w:t xml:space="preserve">, abs noted for the absolute value of the difference between </w:t>
      </w:r>
      <w:r>
        <w:rPr>
          <w:rFonts w:ascii="Times New Roman" w:hAnsi="Times New Roman" w:cs="Times New Roman"/>
          <w:b/>
          <w:bCs/>
          <w:i/>
          <w:iCs/>
          <w:sz w:val="24"/>
          <w:szCs w:val="24"/>
        </w:rPr>
        <w:t>Step Length L</w:t>
      </w:r>
      <w:r>
        <w:rPr>
          <w:rFonts w:ascii="Times New Roman" w:hAnsi="Times New Roman" w:cs="Times New Roman"/>
          <w:sz w:val="24"/>
          <w:szCs w:val="24"/>
        </w:rPr>
        <w:t xml:space="preserve"> and </w:t>
      </w:r>
      <w:r>
        <w:rPr>
          <w:rFonts w:ascii="Times New Roman" w:hAnsi="Times New Roman" w:cs="Times New Roman"/>
          <w:b/>
          <w:bCs/>
          <w:i/>
          <w:iCs/>
          <w:sz w:val="24"/>
          <w:szCs w:val="24"/>
        </w:rPr>
        <w:t>Step Length R</w:t>
      </w:r>
      <w:r>
        <w:rPr>
          <w:rFonts w:ascii="Times New Roman" w:hAnsi="Times New Roman" w:cs="Times New Roman"/>
          <w:sz w:val="24"/>
          <w:szCs w:val="24"/>
        </w:rPr>
        <w:t xml:space="preserve">. </w:t>
      </w:r>
      <w:r w:rsidR="001C66FE">
        <w:rPr>
          <w:rFonts w:ascii="Times New Roman" w:hAnsi="Times New Roman" w:cs="Times New Roman"/>
          <w:sz w:val="24"/>
          <w:szCs w:val="24"/>
        </w:rPr>
        <w:t xml:space="preserve">The </w:t>
      </w:r>
      <w:r>
        <w:rPr>
          <w:rFonts w:ascii="Times New Roman" w:hAnsi="Times New Roman" w:cs="Times New Roman"/>
          <w:sz w:val="24"/>
          <w:szCs w:val="24"/>
        </w:rPr>
        <w:t>feature overview</w:t>
      </w:r>
      <w:r w:rsidR="001C66FE">
        <w:rPr>
          <w:rFonts w:ascii="Times New Roman" w:hAnsi="Times New Roman" w:cs="Times New Roman"/>
          <w:sz w:val="24"/>
          <w:szCs w:val="24"/>
        </w:rPr>
        <w:t xml:space="preserve"> </w:t>
      </w:r>
      <w:r w:rsidR="00D37420">
        <w:rPr>
          <w:rFonts w:ascii="Times New Roman" w:hAnsi="Times New Roman" w:cs="Times New Roman"/>
          <w:sz w:val="24"/>
          <w:szCs w:val="24"/>
        </w:rPr>
        <w:t>is</w:t>
      </w:r>
      <w:r w:rsidR="001C66FE">
        <w:rPr>
          <w:rFonts w:ascii="Times New Roman" w:hAnsi="Times New Roman" w:cs="Times New Roman"/>
          <w:sz w:val="24"/>
          <w:szCs w:val="24"/>
        </w:rPr>
        <w:t xml:space="preserve"> shown in eFig. 1</w:t>
      </w:r>
      <w:r>
        <w:rPr>
          <w:rFonts w:ascii="Times New Roman" w:hAnsi="Times New Roman" w:cs="Times New Roman"/>
          <w:sz w:val="24"/>
          <w:szCs w:val="24"/>
        </w:rPr>
        <w:t>.</w:t>
      </w:r>
    </w:p>
    <w:p w14:paraId="422CC2EA" w14:textId="77777777" w:rsidR="00F00457" w:rsidRPr="00E93E68" w:rsidRDefault="00F00457">
      <w:pPr>
        <w:spacing w:line="360" w:lineRule="auto"/>
        <w:jc w:val="left"/>
        <w:rPr>
          <w:rFonts w:ascii="Times New Roman" w:hAnsi="Times New Roman" w:cs="Times New Roman"/>
          <w:sz w:val="24"/>
          <w:szCs w:val="24"/>
        </w:rPr>
      </w:pPr>
    </w:p>
    <w:p w14:paraId="4A3E60F3" w14:textId="77777777" w:rsidR="00F00457" w:rsidRDefault="0000000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High-correlation Features Removal Rule</w:t>
      </w:r>
    </w:p>
    <w:p w14:paraId="561A313A" w14:textId="77777777" w:rsidR="00F00457"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Spearman's correlation was used as a more conservative estimation method compared to Pearson's, although their results were similar in general. Specifically, the following rule was followed when the features with high spearman correlations were removed. For the two features which had high correlation (</w:t>
      </w:r>
      <w:r>
        <w:rPr>
          <w:rFonts w:ascii="Times New Roman" w:eastAsiaTheme="minorHAnsi" w:hAnsi="Times New Roman" w:cs="Times New Roman"/>
          <w:sz w:val="24"/>
          <w:szCs w:val="24"/>
        </w:rPr>
        <w:t>ρ</w:t>
      </w:r>
      <w:r>
        <w:rPr>
          <w:rFonts w:ascii="Times New Roman" w:hAnsi="Times New Roman" w:cs="Times New Roman"/>
          <w:sz w:val="24"/>
          <w:szCs w:val="24"/>
        </w:rPr>
        <w:t xml:space="preserve">&gt;=0.6), the Mean Absolute Correlations for these two features were calculated respectively, the one had high Mean Absolute Correlation would be removed. The Mean Absolute Correlation for each remaining feature would be re-calculated each time after feature removal. As noted, Mean Absolute Correlation was the average of the absolute correlations between a specific feature and other features. </w:t>
      </w:r>
    </w:p>
    <w:p w14:paraId="45DF6DF0" w14:textId="77777777" w:rsidR="00F00457" w:rsidRDefault="00F00457">
      <w:pPr>
        <w:spacing w:line="360" w:lineRule="auto"/>
        <w:jc w:val="left"/>
        <w:rPr>
          <w:rFonts w:ascii="Times New Roman" w:hAnsi="Times New Roman" w:cs="Times New Roman"/>
          <w:b/>
          <w:bCs/>
          <w:sz w:val="24"/>
          <w:szCs w:val="24"/>
        </w:rPr>
      </w:pPr>
    </w:p>
    <w:p w14:paraId="2789714C" w14:textId="77777777" w:rsidR="00F00457" w:rsidRDefault="0000000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eDiscussions</w:t>
      </w:r>
    </w:p>
    <w:p w14:paraId="5ECC33AB" w14:textId="77777777" w:rsidR="00F00457" w:rsidRDefault="0000000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High Stability of Used Data &amp; Model  </w:t>
      </w:r>
    </w:p>
    <w:p w14:paraId="5AE716C3" w14:textId="77777777" w:rsidR="00F00457" w:rsidRDefault="00000000">
      <w:pPr>
        <w:spacing w:line="360" w:lineRule="auto"/>
        <w:jc w:val="left"/>
        <w:rPr>
          <w:rFonts w:ascii="Times New Roman" w:hAnsi="Times New Roman" w:cs="Times New Roman"/>
          <w:sz w:val="20"/>
          <w:szCs w:val="20"/>
        </w:rPr>
      </w:pPr>
      <w:r>
        <w:rPr>
          <w:rFonts w:ascii="Times New Roman" w:hAnsi="Times New Roman" w:cs="Times New Roman"/>
          <w:sz w:val="24"/>
          <w:szCs w:val="24"/>
        </w:rPr>
        <w:t xml:space="preserve">As we mentioned in the Methods section, we randomly split our entire dataset into training and test data at the beginning. The red line in eFigure 2 represented the LOOCV ROC curve of our study. We set another two random seeds to randomly split our entire dataset into training data (80%) and test data (20%), and repeat all the analysis and processes twice. The blue line and green line in eFigure 2 showed the corresponding LOOCV ROC curves for the other two random seeds respectively. We found that all the three LOOCV AUCs were between 0.86 and 0.91, which were stable and acceptable. </w:t>
      </w:r>
    </w:p>
    <w:p w14:paraId="6E612967" w14:textId="77777777" w:rsidR="00F00457" w:rsidRDefault="00F00457">
      <w:pPr>
        <w:spacing w:line="360" w:lineRule="auto"/>
        <w:rPr>
          <w:rFonts w:ascii="Times New Roman" w:hAnsi="Times New Roman" w:cs="Times New Roman"/>
          <w:b/>
          <w:bCs/>
          <w:sz w:val="24"/>
          <w:szCs w:val="24"/>
        </w:rPr>
      </w:pPr>
    </w:p>
    <w:p w14:paraId="207E4A35" w14:textId="77777777" w:rsidR="00F00457" w:rsidRDefault="00F00457">
      <w:pPr>
        <w:widowControl/>
        <w:spacing w:line="360" w:lineRule="auto"/>
        <w:jc w:val="left"/>
        <w:rPr>
          <w:rFonts w:ascii="Times New Roman" w:hAnsi="Times New Roman" w:cs="Times New Roman"/>
          <w:b/>
          <w:bCs/>
          <w:sz w:val="24"/>
          <w:szCs w:val="24"/>
        </w:rPr>
      </w:pPr>
    </w:p>
    <w:p w14:paraId="27F19B69" w14:textId="77777777" w:rsidR="00F00457" w:rsidRDefault="00000000">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88270C6" wp14:editId="7F2D3D2F">
            <wp:extent cx="5731510" cy="221107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211070"/>
                    </a:xfrm>
                    <a:prstGeom prst="rect">
                      <a:avLst/>
                    </a:prstGeom>
                  </pic:spPr>
                </pic:pic>
              </a:graphicData>
            </a:graphic>
          </wp:inline>
        </w:drawing>
      </w:r>
      <w:r>
        <w:rPr>
          <w:rFonts w:ascii="Arial" w:hAnsi="Arial" w:cs="Arial"/>
          <w:b/>
          <w:bCs/>
          <w:sz w:val="24"/>
          <w:szCs w:val="24"/>
        </w:rPr>
        <w:t>eFig. 1 Feature Overview</w:t>
      </w:r>
    </w:p>
    <w:p w14:paraId="7AE3E1E9" w14:textId="77777777" w:rsidR="00F00457" w:rsidRDefault="00F00457">
      <w:pPr>
        <w:spacing w:line="360" w:lineRule="auto"/>
        <w:rPr>
          <w:rFonts w:ascii="Times New Roman" w:hAnsi="Times New Roman" w:cs="Times New Roman"/>
          <w:b/>
          <w:bCs/>
          <w:sz w:val="24"/>
          <w:szCs w:val="24"/>
        </w:rPr>
      </w:pPr>
    </w:p>
    <w:p w14:paraId="135E8E86" w14:textId="77777777" w:rsidR="00F00457" w:rsidRDefault="00F00457">
      <w:pPr>
        <w:spacing w:line="360" w:lineRule="auto"/>
        <w:rPr>
          <w:rFonts w:ascii="Times New Roman" w:hAnsi="Times New Roman" w:cs="Times New Roman"/>
          <w:b/>
          <w:bCs/>
          <w:sz w:val="24"/>
          <w:szCs w:val="24"/>
        </w:rPr>
      </w:pPr>
    </w:p>
    <w:p w14:paraId="2D8E6D4B" w14:textId="77777777" w:rsidR="00F00457" w:rsidRDefault="00F00457">
      <w:pPr>
        <w:spacing w:line="360" w:lineRule="auto"/>
        <w:rPr>
          <w:rFonts w:ascii="Times New Roman" w:hAnsi="Times New Roman" w:cs="Times New Roman"/>
          <w:b/>
          <w:bCs/>
          <w:sz w:val="24"/>
          <w:szCs w:val="24"/>
        </w:rPr>
      </w:pPr>
    </w:p>
    <w:p w14:paraId="4C039C14" w14:textId="77777777" w:rsidR="00F00457" w:rsidRDefault="00F00457">
      <w:pPr>
        <w:spacing w:line="360" w:lineRule="auto"/>
        <w:rPr>
          <w:rFonts w:ascii="Times New Roman" w:hAnsi="Times New Roman" w:cs="Times New Roman"/>
          <w:b/>
          <w:bCs/>
          <w:sz w:val="24"/>
          <w:szCs w:val="24"/>
        </w:rPr>
      </w:pPr>
    </w:p>
    <w:p w14:paraId="41879032" w14:textId="77777777" w:rsidR="00F00457" w:rsidRDefault="00F00457">
      <w:pPr>
        <w:spacing w:line="360" w:lineRule="auto"/>
        <w:rPr>
          <w:rFonts w:ascii="Times New Roman" w:hAnsi="Times New Roman" w:cs="Times New Roman"/>
          <w:b/>
          <w:bCs/>
          <w:sz w:val="24"/>
          <w:szCs w:val="24"/>
        </w:rPr>
      </w:pPr>
    </w:p>
    <w:p w14:paraId="08B39B58" w14:textId="77777777" w:rsidR="00F00457" w:rsidRDefault="00F00457">
      <w:pPr>
        <w:spacing w:line="360" w:lineRule="auto"/>
        <w:rPr>
          <w:rFonts w:ascii="Times New Roman" w:hAnsi="Times New Roman" w:cs="Times New Roman"/>
          <w:b/>
          <w:bCs/>
          <w:sz w:val="24"/>
          <w:szCs w:val="24"/>
        </w:rPr>
      </w:pPr>
    </w:p>
    <w:p w14:paraId="6D5B35E4" w14:textId="77777777" w:rsidR="00F00457" w:rsidRDefault="00F00457">
      <w:pPr>
        <w:spacing w:line="360" w:lineRule="auto"/>
        <w:rPr>
          <w:rFonts w:ascii="Times New Roman" w:hAnsi="Times New Roman" w:cs="Times New Roman"/>
          <w:b/>
          <w:bCs/>
          <w:sz w:val="24"/>
          <w:szCs w:val="24"/>
        </w:rPr>
      </w:pPr>
    </w:p>
    <w:p w14:paraId="5F2F4B23" w14:textId="77777777" w:rsidR="00F00457" w:rsidRDefault="00F00457">
      <w:pPr>
        <w:spacing w:line="360" w:lineRule="auto"/>
        <w:rPr>
          <w:rFonts w:ascii="Times New Roman" w:hAnsi="Times New Roman" w:cs="Times New Roman"/>
          <w:b/>
          <w:bCs/>
          <w:sz w:val="24"/>
          <w:szCs w:val="24"/>
        </w:rPr>
      </w:pPr>
    </w:p>
    <w:p w14:paraId="3462595A" w14:textId="77777777" w:rsidR="00F00457" w:rsidRDefault="00F00457">
      <w:pPr>
        <w:spacing w:line="360" w:lineRule="auto"/>
        <w:rPr>
          <w:rFonts w:ascii="Times New Roman" w:hAnsi="Times New Roman" w:cs="Times New Roman"/>
          <w:b/>
          <w:bCs/>
          <w:sz w:val="24"/>
          <w:szCs w:val="24"/>
        </w:rPr>
      </w:pPr>
    </w:p>
    <w:p w14:paraId="3C0AB128" w14:textId="77777777" w:rsidR="00F00457" w:rsidRDefault="00F00457">
      <w:pPr>
        <w:spacing w:line="360" w:lineRule="auto"/>
        <w:rPr>
          <w:rFonts w:ascii="Times New Roman" w:hAnsi="Times New Roman" w:cs="Times New Roman"/>
          <w:b/>
          <w:bCs/>
          <w:sz w:val="24"/>
          <w:szCs w:val="24"/>
        </w:rPr>
      </w:pPr>
    </w:p>
    <w:p w14:paraId="013B0EBF" w14:textId="77777777" w:rsidR="00F00457" w:rsidRDefault="00F00457">
      <w:pPr>
        <w:spacing w:line="360" w:lineRule="auto"/>
        <w:rPr>
          <w:rFonts w:ascii="Times New Roman" w:hAnsi="Times New Roman" w:cs="Times New Roman"/>
          <w:b/>
          <w:bCs/>
          <w:sz w:val="24"/>
          <w:szCs w:val="24"/>
        </w:rPr>
      </w:pPr>
    </w:p>
    <w:p w14:paraId="51B1663D" w14:textId="77777777" w:rsidR="00F00457" w:rsidRDefault="00000000">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5912B70" wp14:editId="2D3C28CD">
            <wp:extent cx="5731510" cy="30302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31510" cy="3030220"/>
                    </a:xfrm>
                    <a:prstGeom prst="rect">
                      <a:avLst/>
                    </a:prstGeom>
                  </pic:spPr>
                </pic:pic>
              </a:graphicData>
            </a:graphic>
          </wp:inline>
        </w:drawing>
      </w:r>
    </w:p>
    <w:p w14:paraId="1DAC1C7D" w14:textId="1FE5BF3F" w:rsidR="00F00457" w:rsidRDefault="00000000">
      <w:pPr>
        <w:spacing w:line="360" w:lineRule="auto"/>
        <w:rPr>
          <w:rFonts w:ascii="Arial" w:eastAsiaTheme="minorHAnsi" w:hAnsi="Arial" w:cs="Arial"/>
          <w:b/>
          <w:bCs/>
          <w:sz w:val="24"/>
          <w:szCs w:val="24"/>
        </w:rPr>
        <w:sectPr w:rsidR="00F00457">
          <w:pgSz w:w="11906" w:h="16838"/>
          <w:pgMar w:top="1440" w:right="1800" w:bottom="1440" w:left="1800" w:header="851" w:footer="992" w:gutter="0"/>
          <w:cols w:space="425"/>
          <w:docGrid w:type="linesAndChars" w:linePitch="312"/>
        </w:sectPr>
      </w:pPr>
      <w:r>
        <w:rPr>
          <w:rFonts w:ascii="Arial" w:hAnsi="Arial" w:cs="Arial"/>
          <w:b/>
          <w:bCs/>
          <w:sz w:val="24"/>
          <w:szCs w:val="24"/>
        </w:rPr>
        <w:t xml:space="preserve">eFig. </w:t>
      </w:r>
      <w:r>
        <w:rPr>
          <w:rFonts w:ascii="Arial" w:eastAsiaTheme="minorHAnsi" w:hAnsi="Arial" w:cs="Arial"/>
          <w:b/>
          <w:bCs/>
          <w:sz w:val="24"/>
          <w:szCs w:val="24"/>
        </w:rPr>
        <w:t>2 ROC curves for three different data spli</w:t>
      </w:r>
      <w:r>
        <w:rPr>
          <w:rFonts w:ascii="Arial" w:eastAsiaTheme="minorHAnsi" w:hAnsi="Arial" w:cs="Arial" w:hint="eastAsia"/>
          <w:b/>
          <w:bCs/>
          <w:sz w:val="24"/>
          <w:szCs w:val="24"/>
        </w:rPr>
        <w:t>t</w:t>
      </w:r>
      <w:r w:rsidR="00D34B4A">
        <w:rPr>
          <w:rFonts w:ascii="Arial" w:eastAsiaTheme="minorHAnsi" w:hAnsi="Arial" w:cs="Arial"/>
          <w:b/>
          <w:bCs/>
          <w:sz w:val="24"/>
          <w:szCs w:val="24"/>
        </w:rPr>
        <w:t>s</w:t>
      </w:r>
    </w:p>
    <w:p w14:paraId="6ECD9CAF" w14:textId="77777777" w:rsidR="00F00457" w:rsidRDefault="00000000">
      <w:pPr>
        <w:widowControl/>
        <w:spacing w:line="360" w:lineRule="auto"/>
        <w:jc w:val="left"/>
        <w:rPr>
          <w:rFonts w:ascii="Times New Roman" w:hAnsi="Times New Roman" w:cs="Times New Roman"/>
          <w:b/>
          <w:bCs/>
          <w:sz w:val="24"/>
          <w:szCs w:val="24"/>
        </w:rPr>
      </w:pPr>
      <w:r>
        <w:rPr>
          <w:rFonts w:ascii="Arial" w:hAnsi="Arial" w:cs="Arial"/>
          <w:b/>
          <w:bCs/>
          <w:sz w:val="24"/>
          <w:szCs w:val="24"/>
        </w:rPr>
        <w:lastRenderedPageBreak/>
        <w:t>eTable 1 Features kept after Spearman's rank correlation test</w:t>
      </w:r>
    </w:p>
    <w:tbl>
      <w:tblPr>
        <w:tblW w:w="8812" w:type="dxa"/>
        <w:tblLook w:val="04A0" w:firstRow="1" w:lastRow="0" w:firstColumn="1" w:lastColumn="0" w:noHBand="0" w:noVBand="1"/>
      </w:tblPr>
      <w:tblGrid>
        <w:gridCol w:w="5252"/>
        <w:gridCol w:w="1780"/>
        <w:gridCol w:w="1780"/>
      </w:tblGrid>
      <w:tr w:rsidR="00F00457" w14:paraId="61021BCF" w14:textId="77777777">
        <w:trPr>
          <w:trHeight w:val="300"/>
        </w:trPr>
        <w:tc>
          <w:tcPr>
            <w:tcW w:w="5252" w:type="dxa"/>
            <w:tcBorders>
              <w:top w:val="nil"/>
              <w:left w:val="nil"/>
              <w:bottom w:val="single" w:sz="8" w:space="0" w:color="auto"/>
              <w:right w:val="nil"/>
            </w:tcBorders>
            <w:shd w:val="clear" w:color="auto" w:fill="auto"/>
            <w:noWrap/>
            <w:vAlign w:val="center"/>
          </w:tcPr>
          <w:p w14:paraId="6100C508" w14:textId="77777777" w:rsidR="00F00457" w:rsidRDefault="00000000">
            <w:pPr>
              <w:widowControl/>
              <w:jc w:val="left"/>
              <w:rPr>
                <w:rFonts w:ascii="Arial" w:eastAsia="等线" w:hAnsi="Arial" w:cs="Arial"/>
                <w:b/>
                <w:bCs/>
                <w:color w:val="000000"/>
                <w:kern w:val="0"/>
                <w:sz w:val="16"/>
                <w:szCs w:val="16"/>
              </w:rPr>
            </w:pPr>
            <w:r>
              <w:rPr>
                <w:rFonts w:ascii="Arial" w:eastAsia="等线" w:hAnsi="Arial" w:cs="Arial"/>
                <w:b/>
                <w:bCs/>
                <w:color w:val="000000"/>
                <w:kern w:val="0"/>
                <w:sz w:val="16"/>
                <w:szCs w:val="16"/>
              </w:rPr>
              <w:t>Feature name</w:t>
            </w:r>
          </w:p>
        </w:tc>
        <w:tc>
          <w:tcPr>
            <w:tcW w:w="1780" w:type="dxa"/>
            <w:tcBorders>
              <w:top w:val="nil"/>
              <w:left w:val="nil"/>
              <w:bottom w:val="single" w:sz="8" w:space="0" w:color="auto"/>
              <w:right w:val="nil"/>
            </w:tcBorders>
            <w:shd w:val="clear" w:color="auto" w:fill="auto"/>
            <w:noWrap/>
            <w:vAlign w:val="center"/>
          </w:tcPr>
          <w:p w14:paraId="7593ADA1" w14:textId="77777777" w:rsidR="00F00457" w:rsidRDefault="00000000">
            <w:pPr>
              <w:widowControl/>
              <w:jc w:val="left"/>
              <w:rPr>
                <w:rFonts w:ascii="Arial" w:eastAsia="等线" w:hAnsi="Arial" w:cs="Arial"/>
                <w:b/>
                <w:bCs/>
                <w:color w:val="000000"/>
                <w:kern w:val="0"/>
                <w:sz w:val="16"/>
                <w:szCs w:val="16"/>
              </w:rPr>
            </w:pPr>
            <w:r>
              <w:rPr>
                <w:rFonts w:ascii="Arial" w:eastAsia="等线" w:hAnsi="Arial" w:cs="Arial"/>
                <w:b/>
                <w:bCs/>
                <w:color w:val="000000"/>
                <w:kern w:val="0"/>
                <w:sz w:val="16"/>
                <w:szCs w:val="16"/>
              </w:rPr>
              <w:t>ET</w:t>
            </w:r>
            <w:r>
              <w:rPr>
                <w:rFonts w:ascii="Arial" w:eastAsia="等线" w:hAnsi="Arial" w:cs="Arial"/>
                <w:b/>
                <w:bCs/>
                <w:color w:val="000000"/>
                <w:kern w:val="0"/>
                <w:sz w:val="16"/>
                <w:szCs w:val="16"/>
              </w:rPr>
              <w:br/>
              <w:t>Median (IQR)</w:t>
            </w:r>
          </w:p>
        </w:tc>
        <w:tc>
          <w:tcPr>
            <w:tcW w:w="1780" w:type="dxa"/>
            <w:tcBorders>
              <w:top w:val="nil"/>
              <w:left w:val="nil"/>
              <w:bottom w:val="single" w:sz="8" w:space="0" w:color="auto"/>
              <w:right w:val="nil"/>
            </w:tcBorders>
            <w:shd w:val="clear" w:color="auto" w:fill="auto"/>
            <w:noWrap/>
            <w:vAlign w:val="center"/>
          </w:tcPr>
          <w:p w14:paraId="3D78DEA4" w14:textId="77777777" w:rsidR="00F00457" w:rsidRDefault="00000000">
            <w:pPr>
              <w:widowControl/>
              <w:jc w:val="left"/>
              <w:rPr>
                <w:rFonts w:ascii="Arial" w:eastAsia="等线" w:hAnsi="Arial" w:cs="Arial"/>
                <w:b/>
                <w:bCs/>
                <w:color w:val="000000"/>
                <w:kern w:val="0"/>
                <w:sz w:val="16"/>
                <w:szCs w:val="16"/>
              </w:rPr>
            </w:pPr>
            <w:r>
              <w:rPr>
                <w:rFonts w:ascii="Arial" w:eastAsia="等线" w:hAnsi="Arial" w:cs="Arial"/>
                <w:b/>
                <w:bCs/>
                <w:color w:val="000000"/>
                <w:kern w:val="0"/>
                <w:sz w:val="16"/>
                <w:szCs w:val="16"/>
              </w:rPr>
              <w:t>PD</w:t>
            </w:r>
            <w:r>
              <w:rPr>
                <w:rFonts w:ascii="Arial" w:eastAsia="等线" w:hAnsi="Arial" w:cs="Arial"/>
                <w:b/>
                <w:bCs/>
                <w:color w:val="000000"/>
                <w:kern w:val="0"/>
                <w:sz w:val="16"/>
                <w:szCs w:val="16"/>
              </w:rPr>
              <w:br/>
              <w:t>Median (IQR)</w:t>
            </w:r>
          </w:p>
        </w:tc>
      </w:tr>
      <w:tr w:rsidR="00F00457" w14:paraId="3A146F62" w14:textId="77777777">
        <w:trPr>
          <w:trHeight w:val="300"/>
        </w:trPr>
        <w:tc>
          <w:tcPr>
            <w:tcW w:w="5252" w:type="dxa"/>
            <w:tcBorders>
              <w:top w:val="nil"/>
              <w:left w:val="nil"/>
              <w:bottom w:val="nil"/>
              <w:right w:val="nil"/>
            </w:tcBorders>
            <w:shd w:val="clear" w:color="auto" w:fill="auto"/>
            <w:noWrap/>
            <w:vAlign w:val="center"/>
          </w:tcPr>
          <w:p w14:paraId="28F1B30F"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Trunk - Max Sagittal Angular Velocity (degree/s)</w:t>
            </w:r>
          </w:p>
        </w:tc>
        <w:tc>
          <w:tcPr>
            <w:tcW w:w="1780" w:type="dxa"/>
            <w:tcBorders>
              <w:top w:val="nil"/>
              <w:left w:val="nil"/>
              <w:bottom w:val="nil"/>
              <w:right w:val="nil"/>
            </w:tcBorders>
            <w:shd w:val="clear" w:color="auto" w:fill="auto"/>
            <w:noWrap/>
            <w:vAlign w:val="center"/>
          </w:tcPr>
          <w:p w14:paraId="5B6F1EA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35.619 (10.901)</w:t>
            </w:r>
          </w:p>
        </w:tc>
        <w:tc>
          <w:tcPr>
            <w:tcW w:w="1780" w:type="dxa"/>
            <w:tcBorders>
              <w:top w:val="nil"/>
              <w:left w:val="nil"/>
              <w:bottom w:val="nil"/>
              <w:right w:val="nil"/>
            </w:tcBorders>
            <w:shd w:val="clear" w:color="auto" w:fill="auto"/>
            <w:noWrap/>
            <w:vAlign w:val="center"/>
          </w:tcPr>
          <w:p w14:paraId="50F74B6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33.076 (13.583)</w:t>
            </w:r>
          </w:p>
        </w:tc>
      </w:tr>
      <w:tr w:rsidR="00F00457" w14:paraId="0E92CC14" w14:textId="77777777">
        <w:trPr>
          <w:trHeight w:val="300"/>
        </w:trPr>
        <w:tc>
          <w:tcPr>
            <w:tcW w:w="5252" w:type="dxa"/>
            <w:tcBorders>
              <w:top w:val="nil"/>
              <w:left w:val="nil"/>
              <w:bottom w:val="nil"/>
              <w:right w:val="nil"/>
            </w:tcBorders>
            <w:shd w:val="clear" w:color="auto" w:fill="auto"/>
            <w:noWrap/>
            <w:vAlign w:val="center"/>
          </w:tcPr>
          <w:p w14:paraId="3D01C896" w14:textId="51CCB96A"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 xml:space="preserve">Trunk - </w:t>
            </w:r>
            <w:r w:rsidR="00722C7E">
              <w:rPr>
                <w:rFonts w:ascii="Arial" w:eastAsia="等线" w:hAnsi="Arial" w:cs="Arial"/>
                <w:color w:val="000000"/>
                <w:kern w:val="0"/>
                <w:sz w:val="16"/>
                <w:szCs w:val="16"/>
              </w:rPr>
              <w:t>For</w:t>
            </w:r>
            <w:r>
              <w:rPr>
                <w:rFonts w:ascii="Arial" w:eastAsia="等线" w:hAnsi="Arial" w:cs="Arial"/>
                <w:color w:val="000000"/>
                <w:kern w:val="0"/>
                <w:sz w:val="16"/>
                <w:szCs w:val="16"/>
              </w:rPr>
              <w:t>ward Sway Max (degree)</w:t>
            </w:r>
          </w:p>
        </w:tc>
        <w:tc>
          <w:tcPr>
            <w:tcW w:w="1780" w:type="dxa"/>
            <w:tcBorders>
              <w:top w:val="nil"/>
              <w:left w:val="nil"/>
              <w:bottom w:val="nil"/>
              <w:right w:val="nil"/>
            </w:tcBorders>
            <w:shd w:val="clear" w:color="auto" w:fill="auto"/>
            <w:noWrap/>
            <w:vAlign w:val="center"/>
          </w:tcPr>
          <w:p w14:paraId="0878EEFF"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20.845 (11.795)</w:t>
            </w:r>
          </w:p>
        </w:tc>
        <w:tc>
          <w:tcPr>
            <w:tcW w:w="1780" w:type="dxa"/>
            <w:tcBorders>
              <w:top w:val="nil"/>
              <w:left w:val="nil"/>
              <w:bottom w:val="nil"/>
              <w:right w:val="nil"/>
            </w:tcBorders>
            <w:shd w:val="clear" w:color="auto" w:fill="auto"/>
            <w:noWrap/>
            <w:vAlign w:val="center"/>
          </w:tcPr>
          <w:p w14:paraId="2275719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15.708 (14.064)</w:t>
            </w:r>
          </w:p>
        </w:tc>
      </w:tr>
      <w:tr w:rsidR="00F00457" w14:paraId="0C64210E" w14:textId="77777777">
        <w:trPr>
          <w:trHeight w:val="300"/>
        </w:trPr>
        <w:tc>
          <w:tcPr>
            <w:tcW w:w="5252" w:type="dxa"/>
            <w:tcBorders>
              <w:top w:val="nil"/>
              <w:left w:val="nil"/>
              <w:bottom w:val="nil"/>
              <w:right w:val="nil"/>
            </w:tcBorders>
            <w:shd w:val="clear" w:color="auto" w:fill="auto"/>
            <w:noWrap/>
            <w:vAlign w:val="center"/>
          </w:tcPr>
          <w:p w14:paraId="30ABCD2B"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Lumbar - Max Sagittal Angular Velocity (degree/s)</w:t>
            </w:r>
          </w:p>
        </w:tc>
        <w:tc>
          <w:tcPr>
            <w:tcW w:w="1780" w:type="dxa"/>
            <w:tcBorders>
              <w:top w:val="nil"/>
              <w:left w:val="nil"/>
              <w:bottom w:val="nil"/>
              <w:right w:val="nil"/>
            </w:tcBorders>
            <w:shd w:val="clear" w:color="auto" w:fill="auto"/>
            <w:noWrap/>
            <w:vAlign w:val="center"/>
          </w:tcPr>
          <w:p w14:paraId="49EAC369"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48.211 (27.541)</w:t>
            </w:r>
          </w:p>
        </w:tc>
        <w:tc>
          <w:tcPr>
            <w:tcW w:w="1780" w:type="dxa"/>
            <w:tcBorders>
              <w:top w:val="nil"/>
              <w:left w:val="nil"/>
              <w:bottom w:val="nil"/>
              <w:right w:val="nil"/>
            </w:tcBorders>
            <w:shd w:val="clear" w:color="auto" w:fill="auto"/>
            <w:noWrap/>
            <w:vAlign w:val="center"/>
          </w:tcPr>
          <w:p w14:paraId="4E577659"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53.93 (28.267)</w:t>
            </w:r>
          </w:p>
        </w:tc>
      </w:tr>
      <w:tr w:rsidR="00F00457" w14:paraId="018E758E" w14:textId="77777777">
        <w:trPr>
          <w:trHeight w:val="300"/>
        </w:trPr>
        <w:tc>
          <w:tcPr>
            <w:tcW w:w="5252" w:type="dxa"/>
            <w:tcBorders>
              <w:top w:val="nil"/>
              <w:left w:val="nil"/>
              <w:bottom w:val="nil"/>
              <w:right w:val="nil"/>
            </w:tcBorders>
            <w:shd w:val="clear" w:color="auto" w:fill="auto"/>
            <w:noWrap/>
            <w:vAlign w:val="center"/>
          </w:tcPr>
          <w:p w14:paraId="7854DF10"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Arm - Symbolic Symmetry Index (%)</w:t>
            </w:r>
          </w:p>
        </w:tc>
        <w:tc>
          <w:tcPr>
            <w:tcW w:w="1780" w:type="dxa"/>
            <w:tcBorders>
              <w:top w:val="nil"/>
              <w:left w:val="nil"/>
              <w:bottom w:val="nil"/>
              <w:right w:val="nil"/>
            </w:tcBorders>
            <w:shd w:val="clear" w:color="auto" w:fill="auto"/>
            <w:noWrap/>
            <w:vAlign w:val="center"/>
          </w:tcPr>
          <w:p w14:paraId="6AFE65DE"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34.29 (8.115)</w:t>
            </w:r>
          </w:p>
        </w:tc>
        <w:tc>
          <w:tcPr>
            <w:tcW w:w="1780" w:type="dxa"/>
            <w:tcBorders>
              <w:top w:val="nil"/>
              <w:left w:val="nil"/>
              <w:bottom w:val="nil"/>
              <w:right w:val="nil"/>
            </w:tcBorders>
            <w:shd w:val="clear" w:color="auto" w:fill="auto"/>
            <w:noWrap/>
            <w:vAlign w:val="center"/>
          </w:tcPr>
          <w:p w14:paraId="3C96D5A2"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39.762 (6.697)</w:t>
            </w:r>
          </w:p>
        </w:tc>
      </w:tr>
      <w:tr w:rsidR="00F00457" w14:paraId="3269E9A4" w14:textId="77777777">
        <w:trPr>
          <w:trHeight w:val="300"/>
        </w:trPr>
        <w:tc>
          <w:tcPr>
            <w:tcW w:w="5252" w:type="dxa"/>
            <w:tcBorders>
              <w:top w:val="nil"/>
              <w:left w:val="nil"/>
              <w:bottom w:val="nil"/>
              <w:right w:val="nil"/>
            </w:tcBorders>
            <w:shd w:val="clear" w:color="auto" w:fill="auto"/>
            <w:noWrap/>
            <w:vAlign w:val="center"/>
          </w:tcPr>
          <w:p w14:paraId="514089EC"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Arm - Symbolic Symmetry Index SD (%)</w:t>
            </w:r>
          </w:p>
        </w:tc>
        <w:tc>
          <w:tcPr>
            <w:tcW w:w="1780" w:type="dxa"/>
            <w:tcBorders>
              <w:top w:val="nil"/>
              <w:left w:val="nil"/>
              <w:bottom w:val="nil"/>
              <w:right w:val="nil"/>
            </w:tcBorders>
            <w:shd w:val="clear" w:color="auto" w:fill="auto"/>
            <w:noWrap/>
            <w:vAlign w:val="center"/>
          </w:tcPr>
          <w:p w14:paraId="33F80B90"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9.567 (2.996)</w:t>
            </w:r>
          </w:p>
        </w:tc>
        <w:tc>
          <w:tcPr>
            <w:tcW w:w="1780" w:type="dxa"/>
            <w:tcBorders>
              <w:top w:val="nil"/>
              <w:left w:val="nil"/>
              <w:bottom w:val="nil"/>
              <w:right w:val="nil"/>
            </w:tcBorders>
            <w:shd w:val="clear" w:color="auto" w:fill="auto"/>
            <w:noWrap/>
            <w:vAlign w:val="center"/>
          </w:tcPr>
          <w:p w14:paraId="4DE056AC"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8.146 (2.563)</w:t>
            </w:r>
          </w:p>
        </w:tc>
      </w:tr>
      <w:tr w:rsidR="00F00457" w14:paraId="05F53E2F" w14:textId="77777777">
        <w:trPr>
          <w:trHeight w:val="300"/>
        </w:trPr>
        <w:tc>
          <w:tcPr>
            <w:tcW w:w="5252" w:type="dxa"/>
            <w:tcBorders>
              <w:top w:val="nil"/>
              <w:left w:val="nil"/>
              <w:bottom w:val="nil"/>
              <w:right w:val="nil"/>
            </w:tcBorders>
            <w:shd w:val="clear" w:color="auto" w:fill="auto"/>
            <w:noWrap/>
            <w:vAlign w:val="center"/>
          </w:tcPr>
          <w:p w14:paraId="2434F44C"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Sit To Stand - Trunk - Max Sagittal Angular Velocity (degrees/s)</w:t>
            </w:r>
          </w:p>
        </w:tc>
        <w:tc>
          <w:tcPr>
            <w:tcW w:w="1780" w:type="dxa"/>
            <w:tcBorders>
              <w:top w:val="nil"/>
              <w:left w:val="nil"/>
              <w:bottom w:val="nil"/>
              <w:right w:val="nil"/>
            </w:tcBorders>
            <w:shd w:val="clear" w:color="auto" w:fill="auto"/>
            <w:noWrap/>
            <w:vAlign w:val="center"/>
          </w:tcPr>
          <w:p w14:paraId="1E8CD889"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89.167 (30.547)</w:t>
            </w:r>
          </w:p>
        </w:tc>
        <w:tc>
          <w:tcPr>
            <w:tcW w:w="1780" w:type="dxa"/>
            <w:tcBorders>
              <w:top w:val="nil"/>
              <w:left w:val="nil"/>
              <w:bottom w:val="nil"/>
              <w:right w:val="nil"/>
            </w:tcBorders>
            <w:shd w:val="clear" w:color="auto" w:fill="auto"/>
            <w:noWrap/>
            <w:vAlign w:val="center"/>
          </w:tcPr>
          <w:p w14:paraId="1C5BB9D7"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72.291 (25.728)</w:t>
            </w:r>
          </w:p>
        </w:tc>
      </w:tr>
      <w:tr w:rsidR="00F00457" w14:paraId="2CDC2A19" w14:textId="77777777">
        <w:trPr>
          <w:trHeight w:val="300"/>
        </w:trPr>
        <w:tc>
          <w:tcPr>
            <w:tcW w:w="5252" w:type="dxa"/>
            <w:tcBorders>
              <w:top w:val="nil"/>
              <w:left w:val="nil"/>
              <w:bottom w:val="nil"/>
              <w:right w:val="nil"/>
            </w:tcBorders>
            <w:shd w:val="clear" w:color="auto" w:fill="auto"/>
            <w:noWrap/>
            <w:vAlign w:val="center"/>
          </w:tcPr>
          <w:p w14:paraId="2C5F32B8"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Stand To Sit - Trunk - Max Sagittal Angular Velocity (degrees/s)</w:t>
            </w:r>
          </w:p>
        </w:tc>
        <w:tc>
          <w:tcPr>
            <w:tcW w:w="1780" w:type="dxa"/>
            <w:tcBorders>
              <w:top w:val="nil"/>
              <w:left w:val="nil"/>
              <w:bottom w:val="nil"/>
              <w:right w:val="nil"/>
            </w:tcBorders>
            <w:shd w:val="clear" w:color="auto" w:fill="auto"/>
            <w:noWrap/>
            <w:vAlign w:val="center"/>
          </w:tcPr>
          <w:p w14:paraId="5B2985AC"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77.048 (35.079)</w:t>
            </w:r>
          </w:p>
        </w:tc>
        <w:tc>
          <w:tcPr>
            <w:tcW w:w="1780" w:type="dxa"/>
            <w:tcBorders>
              <w:top w:val="nil"/>
              <w:left w:val="nil"/>
              <w:bottom w:val="nil"/>
              <w:right w:val="nil"/>
            </w:tcBorders>
            <w:shd w:val="clear" w:color="auto" w:fill="auto"/>
            <w:noWrap/>
            <w:vAlign w:val="center"/>
          </w:tcPr>
          <w:p w14:paraId="62FA069A"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64.461 (31.947)</w:t>
            </w:r>
          </w:p>
        </w:tc>
      </w:tr>
      <w:tr w:rsidR="00F00457" w14:paraId="76D58C58" w14:textId="77777777">
        <w:trPr>
          <w:trHeight w:val="300"/>
        </w:trPr>
        <w:tc>
          <w:tcPr>
            <w:tcW w:w="5252" w:type="dxa"/>
            <w:tcBorders>
              <w:top w:val="nil"/>
              <w:left w:val="nil"/>
              <w:bottom w:val="nil"/>
              <w:right w:val="nil"/>
            </w:tcBorders>
            <w:shd w:val="clear" w:color="auto" w:fill="auto"/>
            <w:noWrap/>
            <w:vAlign w:val="center"/>
          </w:tcPr>
          <w:p w14:paraId="1547C6FE"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180° Turn - Max Angular Velocity (degree/s)</w:t>
            </w:r>
          </w:p>
        </w:tc>
        <w:tc>
          <w:tcPr>
            <w:tcW w:w="1780" w:type="dxa"/>
            <w:tcBorders>
              <w:top w:val="nil"/>
              <w:left w:val="nil"/>
              <w:bottom w:val="nil"/>
              <w:right w:val="nil"/>
            </w:tcBorders>
            <w:shd w:val="clear" w:color="auto" w:fill="auto"/>
            <w:noWrap/>
            <w:vAlign w:val="center"/>
          </w:tcPr>
          <w:p w14:paraId="7DA9C3CE"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160.701 (40.701)</w:t>
            </w:r>
          </w:p>
        </w:tc>
        <w:tc>
          <w:tcPr>
            <w:tcW w:w="1780" w:type="dxa"/>
            <w:tcBorders>
              <w:top w:val="nil"/>
              <w:left w:val="nil"/>
              <w:bottom w:val="nil"/>
              <w:right w:val="nil"/>
            </w:tcBorders>
            <w:shd w:val="clear" w:color="auto" w:fill="auto"/>
            <w:noWrap/>
            <w:vAlign w:val="center"/>
          </w:tcPr>
          <w:p w14:paraId="74C9A540"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139.817 (41.601)</w:t>
            </w:r>
          </w:p>
        </w:tc>
      </w:tr>
      <w:tr w:rsidR="00F00457" w14:paraId="0150BA8F" w14:textId="77777777">
        <w:trPr>
          <w:trHeight w:val="300"/>
        </w:trPr>
        <w:tc>
          <w:tcPr>
            <w:tcW w:w="5252" w:type="dxa"/>
            <w:tcBorders>
              <w:top w:val="nil"/>
              <w:left w:val="nil"/>
              <w:bottom w:val="nil"/>
              <w:right w:val="nil"/>
            </w:tcBorders>
            <w:shd w:val="clear" w:color="auto" w:fill="auto"/>
            <w:noWrap/>
            <w:vAlign w:val="center"/>
          </w:tcPr>
          <w:p w14:paraId="79761529"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180° Turn - Mean Angular Velocity SD (degree/s)</w:t>
            </w:r>
          </w:p>
        </w:tc>
        <w:tc>
          <w:tcPr>
            <w:tcW w:w="1780" w:type="dxa"/>
            <w:tcBorders>
              <w:top w:val="nil"/>
              <w:left w:val="nil"/>
              <w:bottom w:val="nil"/>
              <w:right w:val="nil"/>
            </w:tcBorders>
            <w:shd w:val="clear" w:color="auto" w:fill="auto"/>
            <w:noWrap/>
            <w:vAlign w:val="center"/>
          </w:tcPr>
          <w:p w14:paraId="4216B63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2.422 (3.822)</w:t>
            </w:r>
          </w:p>
        </w:tc>
        <w:tc>
          <w:tcPr>
            <w:tcW w:w="1780" w:type="dxa"/>
            <w:tcBorders>
              <w:top w:val="nil"/>
              <w:left w:val="nil"/>
              <w:bottom w:val="nil"/>
              <w:right w:val="nil"/>
            </w:tcBorders>
            <w:shd w:val="clear" w:color="auto" w:fill="auto"/>
            <w:noWrap/>
            <w:vAlign w:val="center"/>
          </w:tcPr>
          <w:p w14:paraId="7C591A3E"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3.919 (6.19)</w:t>
            </w:r>
          </w:p>
        </w:tc>
      </w:tr>
      <w:tr w:rsidR="00F00457" w14:paraId="5B86AF83" w14:textId="77777777">
        <w:trPr>
          <w:trHeight w:val="300"/>
        </w:trPr>
        <w:tc>
          <w:tcPr>
            <w:tcW w:w="5252" w:type="dxa"/>
            <w:tcBorders>
              <w:top w:val="nil"/>
              <w:left w:val="nil"/>
              <w:bottom w:val="nil"/>
              <w:right w:val="nil"/>
            </w:tcBorders>
            <w:shd w:val="clear" w:color="auto" w:fill="auto"/>
            <w:noWrap/>
            <w:vAlign w:val="center"/>
          </w:tcPr>
          <w:p w14:paraId="1111A125"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180° Turn - Steps (#)</w:t>
            </w:r>
          </w:p>
        </w:tc>
        <w:tc>
          <w:tcPr>
            <w:tcW w:w="1780" w:type="dxa"/>
            <w:tcBorders>
              <w:top w:val="nil"/>
              <w:left w:val="nil"/>
              <w:bottom w:val="nil"/>
              <w:right w:val="nil"/>
            </w:tcBorders>
            <w:shd w:val="clear" w:color="auto" w:fill="auto"/>
            <w:noWrap/>
            <w:vAlign w:val="center"/>
          </w:tcPr>
          <w:p w14:paraId="6C5FCDD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 (1)</w:t>
            </w:r>
          </w:p>
        </w:tc>
        <w:tc>
          <w:tcPr>
            <w:tcW w:w="1780" w:type="dxa"/>
            <w:tcBorders>
              <w:top w:val="nil"/>
              <w:left w:val="nil"/>
              <w:bottom w:val="nil"/>
              <w:right w:val="nil"/>
            </w:tcBorders>
            <w:shd w:val="clear" w:color="auto" w:fill="auto"/>
            <w:noWrap/>
            <w:vAlign w:val="center"/>
          </w:tcPr>
          <w:p w14:paraId="326804A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 (0.625)</w:t>
            </w:r>
          </w:p>
        </w:tc>
      </w:tr>
      <w:tr w:rsidR="00F00457" w14:paraId="4A94184D" w14:textId="77777777">
        <w:trPr>
          <w:trHeight w:val="300"/>
        </w:trPr>
        <w:tc>
          <w:tcPr>
            <w:tcW w:w="5252" w:type="dxa"/>
            <w:tcBorders>
              <w:top w:val="nil"/>
              <w:left w:val="nil"/>
              <w:bottom w:val="nil"/>
              <w:right w:val="nil"/>
            </w:tcBorders>
            <w:shd w:val="clear" w:color="auto" w:fill="auto"/>
            <w:noWrap/>
            <w:vAlign w:val="center"/>
          </w:tcPr>
          <w:p w14:paraId="59082DAC"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Arm - Swing ROM (Min) (degree)</w:t>
            </w:r>
          </w:p>
        </w:tc>
        <w:tc>
          <w:tcPr>
            <w:tcW w:w="1780" w:type="dxa"/>
            <w:tcBorders>
              <w:top w:val="nil"/>
              <w:left w:val="nil"/>
              <w:bottom w:val="nil"/>
              <w:right w:val="nil"/>
            </w:tcBorders>
            <w:shd w:val="clear" w:color="auto" w:fill="auto"/>
            <w:noWrap/>
            <w:vAlign w:val="center"/>
          </w:tcPr>
          <w:p w14:paraId="29CD0DB5"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27.349 (18.67)</w:t>
            </w:r>
          </w:p>
        </w:tc>
        <w:tc>
          <w:tcPr>
            <w:tcW w:w="1780" w:type="dxa"/>
            <w:tcBorders>
              <w:top w:val="nil"/>
              <w:left w:val="nil"/>
              <w:bottom w:val="nil"/>
              <w:right w:val="nil"/>
            </w:tcBorders>
            <w:shd w:val="clear" w:color="auto" w:fill="auto"/>
            <w:noWrap/>
            <w:vAlign w:val="center"/>
          </w:tcPr>
          <w:p w14:paraId="3A9393A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16.368 (19.533)</w:t>
            </w:r>
          </w:p>
        </w:tc>
      </w:tr>
      <w:tr w:rsidR="00F00457" w14:paraId="3D95FB5D" w14:textId="77777777">
        <w:trPr>
          <w:trHeight w:val="300"/>
        </w:trPr>
        <w:tc>
          <w:tcPr>
            <w:tcW w:w="5252" w:type="dxa"/>
            <w:tcBorders>
              <w:top w:val="nil"/>
              <w:left w:val="nil"/>
              <w:bottom w:val="nil"/>
              <w:right w:val="nil"/>
            </w:tcBorders>
            <w:shd w:val="clear" w:color="auto" w:fill="auto"/>
            <w:noWrap/>
            <w:vAlign w:val="center"/>
          </w:tcPr>
          <w:p w14:paraId="2E752960"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Arm - Swing ROM (abs) (degree)</w:t>
            </w:r>
          </w:p>
        </w:tc>
        <w:tc>
          <w:tcPr>
            <w:tcW w:w="1780" w:type="dxa"/>
            <w:tcBorders>
              <w:top w:val="nil"/>
              <w:left w:val="nil"/>
              <w:bottom w:val="nil"/>
              <w:right w:val="nil"/>
            </w:tcBorders>
            <w:shd w:val="clear" w:color="auto" w:fill="auto"/>
            <w:noWrap/>
            <w:vAlign w:val="center"/>
          </w:tcPr>
          <w:p w14:paraId="5FC114D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6.964 (10.882)</w:t>
            </w:r>
          </w:p>
        </w:tc>
        <w:tc>
          <w:tcPr>
            <w:tcW w:w="1780" w:type="dxa"/>
            <w:tcBorders>
              <w:top w:val="nil"/>
              <w:left w:val="nil"/>
              <w:bottom w:val="nil"/>
              <w:right w:val="nil"/>
            </w:tcBorders>
            <w:shd w:val="clear" w:color="auto" w:fill="auto"/>
            <w:noWrap/>
            <w:vAlign w:val="center"/>
          </w:tcPr>
          <w:p w14:paraId="0D48D16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14.281 (17.18)</w:t>
            </w:r>
          </w:p>
        </w:tc>
      </w:tr>
      <w:tr w:rsidR="00F00457" w14:paraId="1735E88E" w14:textId="77777777">
        <w:trPr>
          <w:trHeight w:val="300"/>
        </w:trPr>
        <w:tc>
          <w:tcPr>
            <w:tcW w:w="5252" w:type="dxa"/>
            <w:tcBorders>
              <w:top w:val="nil"/>
              <w:left w:val="nil"/>
              <w:bottom w:val="nil"/>
              <w:right w:val="nil"/>
            </w:tcBorders>
            <w:shd w:val="clear" w:color="auto" w:fill="auto"/>
            <w:noWrap/>
            <w:vAlign w:val="center"/>
          </w:tcPr>
          <w:p w14:paraId="3DD8F94D"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Step Length SD (abs) (cm)</w:t>
            </w:r>
          </w:p>
        </w:tc>
        <w:tc>
          <w:tcPr>
            <w:tcW w:w="1780" w:type="dxa"/>
            <w:tcBorders>
              <w:top w:val="nil"/>
              <w:left w:val="nil"/>
              <w:bottom w:val="nil"/>
              <w:right w:val="nil"/>
            </w:tcBorders>
            <w:shd w:val="clear" w:color="auto" w:fill="auto"/>
            <w:noWrap/>
            <w:vAlign w:val="center"/>
          </w:tcPr>
          <w:p w14:paraId="47E0C2A2"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1.26 (2.041)</w:t>
            </w:r>
          </w:p>
        </w:tc>
        <w:tc>
          <w:tcPr>
            <w:tcW w:w="1780" w:type="dxa"/>
            <w:tcBorders>
              <w:top w:val="nil"/>
              <w:left w:val="nil"/>
              <w:bottom w:val="nil"/>
              <w:right w:val="nil"/>
            </w:tcBorders>
            <w:shd w:val="clear" w:color="auto" w:fill="auto"/>
            <w:noWrap/>
            <w:vAlign w:val="center"/>
          </w:tcPr>
          <w:p w14:paraId="14979B85"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 (2.78)</w:t>
            </w:r>
          </w:p>
        </w:tc>
      </w:tr>
      <w:tr w:rsidR="00F00457" w14:paraId="750306D6" w14:textId="77777777">
        <w:trPr>
          <w:trHeight w:val="300"/>
        </w:trPr>
        <w:tc>
          <w:tcPr>
            <w:tcW w:w="5252" w:type="dxa"/>
            <w:tcBorders>
              <w:top w:val="nil"/>
              <w:left w:val="nil"/>
              <w:bottom w:val="nil"/>
              <w:right w:val="nil"/>
            </w:tcBorders>
            <w:shd w:val="clear" w:color="auto" w:fill="auto"/>
            <w:noWrap/>
            <w:vAlign w:val="center"/>
          </w:tcPr>
          <w:p w14:paraId="0A273BA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Gait Speed SD (Min) (m/s)</w:t>
            </w:r>
          </w:p>
        </w:tc>
        <w:tc>
          <w:tcPr>
            <w:tcW w:w="1780" w:type="dxa"/>
            <w:tcBorders>
              <w:top w:val="nil"/>
              <w:left w:val="nil"/>
              <w:bottom w:val="nil"/>
              <w:right w:val="nil"/>
            </w:tcBorders>
            <w:shd w:val="clear" w:color="auto" w:fill="auto"/>
            <w:noWrap/>
            <w:vAlign w:val="center"/>
          </w:tcPr>
          <w:p w14:paraId="1E27FB4A"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0.056 (0.035)</w:t>
            </w:r>
          </w:p>
        </w:tc>
        <w:tc>
          <w:tcPr>
            <w:tcW w:w="1780" w:type="dxa"/>
            <w:tcBorders>
              <w:top w:val="nil"/>
              <w:left w:val="nil"/>
              <w:bottom w:val="nil"/>
              <w:right w:val="nil"/>
            </w:tcBorders>
            <w:shd w:val="clear" w:color="auto" w:fill="auto"/>
            <w:noWrap/>
            <w:vAlign w:val="center"/>
          </w:tcPr>
          <w:p w14:paraId="7EE01142"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0.065 (0.039)</w:t>
            </w:r>
          </w:p>
        </w:tc>
      </w:tr>
      <w:tr w:rsidR="00F00457" w14:paraId="4F5D786D" w14:textId="77777777">
        <w:trPr>
          <w:trHeight w:val="300"/>
        </w:trPr>
        <w:tc>
          <w:tcPr>
            <w:tcW w:w="5252" w:type="dxa"/>
            <w:tcBorders>
              <w:top w:val="nil"/>
              <w:left w:val="nil"/>
              <w:bottom w:val="nil"/>
              <w:right w:val="nil"/>
            </w:tcBorders>
            <w:shd w:val="clear" w:color="auto" w:fill="auto"/>
            <w:noWrap/>
            <w:vAlign w:val="center"/>
          </w:tcPr>
          <w:p w14:paraId="102A354F"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Stride Length SD (abs) (cm)</w:t>
            </w:r>
          </w:p>
        </w:tc>
        <w:tc>
          <w:tcPr>
            <w:tcW w:w="1780" w:type="dxa"/>
            <w:tcBorders>
              <w:top w:val="nil"/>
              <w:left w:val="nil"/>
              <w:bottom w:val="nil"/>
              <w:right w:val="nil"/>
            </w:tcBorders>
            <w:shd w:val="clear" w:color="auto" w:fill="auto"/>
            <w:noWrap/>
            <w:vAlign w:val="center"/>
          </w:tcPr>
          <w:p w14:paraId="3E4BCB07"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2.509 (3.005)</w:t>
            </w:r>
          </w:p>
        </w:tc>
        <w:tc>
          <w:tcPr>
            <w:tcW w:w="1780" w:type="dxa"/>
            <w:tcBorders>
              <w:top w:val="nil"/>
              <w:left w:val="nil"/>
              <w:bottom w:val="nil"/>
              <w:right w:val="nil"/>
            </w:tcBorders>
            <w:shd w:val="clear" w:color="auto" w:fill="auto"/>
            <w:noWrap/>
            <w:vAlign w:val="center"/>
          </w:tcPr>
          <w:p w14:paraId="7CB88F4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3.955 (5.03)</w:t>
            </w:r>
          </w:p>
        </w:tc>
      </w:tr>
      <w:tr w:rsidR="00F00457" w14:paraId="4DD23F89" w14:textId="77777777">
        <w:trPr>
          <w:trHeight w:val="300"/>
        </w:trPr>
        <w:tc>
          <w:tcPr>
            <w:tcW w:w="5252" w:type="dxa"/>
            <w:tcBorders>
              <w:top w:val="nil"/>
              <w:left w:val="nil"/>
              <w:bottom w:val="nil"/>
              <w:right w:val="nil"/>
            </w:tcBorders>
            <w:shd w:val="clear" w:color="auto" w:fill="auto"/>
            <w:noWrap/>
            <w:vAlign w:val="center"/>
          </w:tcPr>
          <w:p w14:paraId="4FE1BB2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Cadence (abs) (step/min)</w:t>
            </w:r>
          </w:p>
        </w:tc>
        <w:tc>
          <w:tcPr>
            <w:tcW w:w="1780" w:type="dxa"/>
            <w:tcBorders>
              <w:top w:val="nil"/>
              <w:left w:val="nil"/>
              <w:bottom w:val="nil"/>
              <w:right w:val="nil"/>
            </w:tcBorders>
            <w:shd w:val="clear" w:color="auto" w:fill="auto"/>
            <w:noWrap/>
            <w:vAlign w:val="center"/>
          </w:tcPr>
          <w:p w14:paraId="21D57A92"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4.503 (5.902)</w:t>
            </w:r>
          </w:p>
        </w:tc>
        <w:tc>
          <w:tcPr>
            <w:tcW w:w="1780" w:type="dxa"/>
            <w:tcBorders>
              <w:top w:val="nil"/>
              <w:left w:val="nil"/>
              <w:bottom w:val="nil"/>
              <w:right w:val="nil"/>
            </w:tcBorders>
            <w:shd w:val="clear" w:color="auto" w:fill="auto"/>
            <w:noWrap/>
            <w:vAlign w:val="center"/>
          </w:tcPr>
          <w:p w14:paraId="15CBFDBF"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6.002 (10.24)</w:t>
            </w:r>
          </w:p>
        </w:tc>
      </w:tr>
      <w:tr w:rsidR="00F00457" w14:paraId="25F65235" w14:textId="77777777">
        <w:trPr>
          <w:trHeight w:val="300"/>
        </w:trPr>
        <w:tc>
          <w:tcPr>
            <w:tcW w:w="5252" w:type="dxa"/>
            <w:tcBorders>
              <w:top w:val="nil"/>
              <w:left w:val="nil"/>
              <w:bottom w:val="nil"/>
              <w:right w:val="nil"/>
            </w:tcBorders>
            <w:shd w:val="clear" w:color="auto" w:fill="auto"/>
            <w:noWrap/>
            <w:vAlign w:val="center"/>
          </w:tcPr>
          <w:p w14:paraId="15DC389F"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Cadence SD (Max) (step/min)</w:t>
            </w:r>
          </w:p>
        </w:tc>
        <w:tc>
          <w:tcPr>
            <w:tcW w:w="1780" w:type="dxa"/>
            <w:tcBorders>
              <w:top w:val="nil"/>
              <w:left w:val="nil"/>
              <w:bottom w:val="nil"/>
              <w:right w:val="nil"/>
            </w:tcBorders>
            <w:shd w:val="clear" w:color="auto" w:fill="auto"/>
            <w:noWrap/>
            <w:vAlign w:val="center"/>
          </w:tcPr>
          <w:p w14:paraId="3C74FB09"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5.932 (2.147)</w:t>
            </w:r>
          </w:p>
        </w:tc>
        <w:tc>
          <w:tcPr>
            <w:tcW w:w="1780" w:type="dxa"/>
            <w:tcBorders>
              <w:top w:val="nil"/>
              <w:left w:val="nil"/>
              <w:bottom w:val="nil"/>
              <w:right w:val="nil"/>
            </w:tcBorders>
            <w:shd w:val="clear" w:color="auto" w:fill="auto"/>
            <w:noWrap/>
            <w:vAlign w:val="center"/>
          </w:tcPr>
          <w:p w14:paraId="6ECF68D9"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6.564 (3.153)</w:t>
            </w:r>
          </w:p>
        </w:tc>
      </w:tr>
      <w:tr w:rsidR="00F00457" w14:paraId="7E679E3E" w14:textId="77777777">
        <w:trPr>
          <w:trHeight w:val="300"/>
        </w:trPr>
        <w:tc>
          <w:tcPr>
            <w:tcW w:w="5252" w:type="dxa"/>
            <w:tcBorders>
              <w:top w:val="nil"/>
              <w:left w:val="nil"/>
              <w:bottom w:val="nil"/>
              <w:right w:val="nil"/>
            </w:tcBorders>
            <w:shd w:val="clear" w:color="auto" w:fill="auto"/>
            <w:noWrap/>
            <w:vAlign w:val="center"/>
          </w:tcPr>
          <w:p w14:paraId="75BC7B04"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Double Support (abs) (%GCT)</w:t>
            </w:r>
          </w:p>
        </w:tc>
        <w:tc>
          <w:tcPr>
            <w:tcW w:w="1780" w:type="dxa"/>
            <w:tcBorders>
              <w:top w:val="nil"/>
              <w:left w:val="nil"/>
              <w:bottom w:val="nil"/>
              <w:right w:val="nil"/>
            </w:tcBorders>
            <w:shd w:val="clear" w:color="auto" w:fill="auto"/>
            <w:noWrap/>
            <w:vAlign w:val="center"/>
          </w:tcPr>
          <w:p w14:paraId="5AC83865"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0.741 (0.934)</w:t>
            </w:r>
          </w:p>
        </w:tc>
        <w:tc>
          <w:tcPr>
            <w:tcW w:w="1780" w:type="dxa"/>
            <w:tcBorders>
              <w:top w:val="nil"/>
              <w:left w:val="nil"/>
              <w:bottom w:val="nil"/>
              <w:right w:val="nil"/>
            </w:tcBorders>
            <w:shd w:val="clear" w:color="auto" w:fill="auto"/>
            <w:noWrap/>
            <w:vAlign w:val="center"/>
          </w:tcPr>
          <w:p w14:paraId="4E2862EB"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1.19 (1.198)</w:t>
            </w:r>
          </w:p>
        </w:tc>
      </w:tr>
      <w:tr w:rsidR="00F00457" w14:paraId="0E2EAED7" w14:textId="77777777">
        <w:trPr>
          <w:trHeight w:val="300"/>
        </w:trPr>
        <w:tc>
          <w:tcPr>
            <w:tcW w:w="5252" w:type="dxa"/>
            <w:tcBorders>
              <w:top w:val="nil"/>
              <w:left w:val="nil"/>
              <w:bottom w:val="nil"/>
              <w:right w:val="nil"/>
            </w:tcBorders>
            <w:shd w:val="clear" w:color="auto" w:fill="auto"/>
            <w:noWrap/>
            <w:vAlign w:val="center"/>
          </w:tcPr>
          <w:p w14:paraId="682EBEA9"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Double Support SD (Max) (%GCT)</w:t>
            </w:r>
          </w:p>
        </w:tc>
        <w:tc>
          <w:tcPr>
            <w:tcW w:w="1780" w:type="dxa"/>
            <w:tcBorders>
              <w:top w:val="nil"/>
              <w:left w:val="nil"/>
              <w:bottom w:val="nil"/>
              <w:right w:val="nil"/>
            </w:tcBorders>
            <w:shd w:val="clear" w:color="auto" w:fill="auto"/>
            <w:noWrap/>
            <w:vAlign w:val="center"/>
          </w:tcPr>
          <w:p w14:paraId="6455494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3.086 (1.468)</w:t>
            </w:r>
          </w:p>
        </w:tc>
        <w:tc>
          <w:tcPr>
            <w:tcW w:w="1780" w:type="dxa"/>
            <w:tcBorders>
              <w:top w:val="nil"/>
              <w:left w:val="nil"/>
              <w:bottom w:val="nil"/>
              <w:right w:val="nil"/>
            </w:tcBorders>
            <w:shd w:val="clear" w:color="auto" w:fill="auto"/>
            <w:noWrap/>
            <w:vAlign w:val="center"/>
          </w:tcPr>
          <w:p w14:paraId="36E8707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3.679 (1.981)</w:t>
            </w:r>
          </w:p>
        </w:tc>
      </w:tr>
      <w:tr w:rsidR="00F00457" w14:paraId="79C67683" w14:textId="77777777">
        <w:trPr>
          <w:trHeight w:val="300"/>
        </w:trPr>
        <w:tc>
          <w:tcPr>
            <w:tcW w:w="5252" w:type="dxa"/>
            <w:tcBorders>
              <w:top w:val="nil"/>
              <w:left w:val="nil"/>
              <w:bottom w:val="nil"/>
              <w:right w:val="nil"/>
            </w:tcBorders>
            <w:shd w:val="clear" w:color="auto" w:fill="auto"/>
            <w:noWrap/>
            <w:vAlign w:val="center"/>
          </w:tcPr>
          <w:p w14:paraId="2FF6376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Shank - Forward Swing Max SD (Max) (degree)</w:t>
            </w:r>
          </w:p>
        </w:tc>
        <w:tc>
          <w:tcPr>
            <w:tcW w:w="1780" w:type="dxa"/>
            <w:tcBorders>
              <w:top w:val="nil"/>
              <w:left w:val="nil"/>
              <w:bottom w:val="nil"/>
              <w:right w:val="nil"/>
            </w:tcBorders>
            <w:shd w:val="clear" w:color="auto" w:fill="auto"/>
            <w:noWrap/>
            <w:vAlign w:val="center"/>
          </w:tcPr>
          <w:p w14:paraId="13B79D2C"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2.54 (1.095)</w:t>
            </w:r>
          </w:p>
        </w:tc>
        <w:tc>
          <w:tcPr>
            <w:tcW w:w="1780" w:type="dxa"/>
            <w:tcBorders>
              <w:top w:val="nil"/>
              <w:left w:val="nil"/>
              <w:bottom w:val="nil"/>
              <w:right w:val="nil"/>
            </w:tcBorders>
            <w:shd w:val="clear" w:color="auto" w:fill="auto"/>
            <w:noWrap/>
            <w:vAlign w:val="center"/>
          </w:tcPr>
          <w:p w14:paraId="06154A0D"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2.903 (1.159)</w:t>
            </w:r>
          </w:p>
        </w:tc>
      </w:tr>
      <w:tr w:rsidR="00F00457" w14:paraId="145C4E30" w14:textId="77777777">
        <w:trPr>
          <w:trHeight w:val="300"/>
        </w:trPr>
        <w:tc>
          <w:tcPr>
            <w:tcW w:w="5252" w:type="dxa"/>
            <w:tcBorders>
              <w:top w:val="nil"/>
              <w:left w:val="nil"/>
              <w:bottom w:val="nil"/>
              <w:right w:val="nil"/>
            </w:tcBorders>
            <w:shd w:val="clear" w:color="auto" w:fill="auto"/>
            <w:noWrap/>
            <w:vAlign w:val="center"/>
          </w:tcPr>
          <w:p w14:paraId="4DBD7CB8"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Shank - Forward Swing Max SD (Min) (degree)</w:t>
            </w:r>
          </w:p>
        </w:tc>
        <w:tc>
          <w:tcPr>
            <w:tcW w:w="1780" w:type="dxa"/>
            <w:tcBorders>
              <w:top w:val="nil"/>
              <w:left w:val="nil"/>
              <w:bottom w:val="nil"/>
              <w:right w:val="nil"/>
            </w:tcBorders>
            <w:shd w:val="clear" w:color="auto" w:fill="auto"/>
            <w:noWrap/>
            <w:vAlign w:val="center"/>
          </w:tcPr>
          <w:p w14:paraId="796685DE"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1.557 (0.758)</w:t>
            </w:r>
          </w:p>
        </w:tc>
        <w:tc>
          <w:tcPr>
            <w:tcW w:w="1780" w:type="dxa"/>
            <w:tcBorders>
              <w:top w:val="nil"/>
              <w:left w:val="nil"/>
              <w:bottom w:val="nil"/>
              <w:right w:val="nil"/>
            </w:tcBorders>
            <w:shd w:val="clear" w:color="auto" w:fill="auto"/>
            <w:noWrap/>
            <w:vAlign w:val="center"/>
          </w:tcPr>
          <w:p w14:paraId="6D2A8C7B"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1.885 (1.088)</w:t>
            </w:r>
          </w:p>
        </w:tc>
      </w:tr>
      <w:tr w:rsidR="00F00457" w14:paraId="1EA01B77" w14:textId="77777777">
        <w:trPr>
          <w:trHeight w:val="300"/>
        </w:trPr>
        <w:tc>
          <w:tcPr>
            <w:tcW w:w="5252" w:type="dxa"/>
            <w:tcBorders>
              <w:top w:val="nil"/>
              <w:left w:val="nil"/>
              <w:bottom w:val="nil"/>
              <w:right w:val="nil"/>
            </w:tcBorders>
            <w:shd w:val="clear" w:color="auto" w:fill="auto"/>
            <w:noWrap/>
            <w:vAlign w:val="center"/>
          </w:tcPr>
          <w:p w14:paraId="3430328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Shank - Max Sagittal Angular Velocity SD (abs) (degree/s)</w:t>
            </w:r>
          </w:p>
        </w:tc>
        <w:tc>
          <w:tcPr>
            <w:tcW w:w="1780" w:type="dxa"/>
            <w:tcBorders>
              <w:top w:val="nil"/>
              <w:left w:val="nil"/>
              <w:bottom w:val="nil"/>
              <w:right w:val="nil"/>
            </w:tcBorders>
            <w:shd w:val="clear" w:color="auto" w:fill="auto"/>
            <w:noWrap/>
            <w:vAlign w:val="center"/>
          </w:tcPr>
          <w:p w14:paraId="380F032A"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7.171 (6.877)</w:t>
            </w:r>
          </w:p>
        </w:tc>
        <w:tc>
          <w:tcPr>
            <w:tcW w:w="1780" w:type="dxa"/>
            <w:tcBorders>
              <w:top w:val="nil"/>
              <w:left w:val="nil"/>
              <w:bottom w:val="nil"/>
              <w:right w:val="nil"/>
            </w:tcBorders>
            <w:shd w:val="clear" w:color="auto" w:fill="auto"/>
            <w:noWrap/>
            <w:vAlign w:val="center"/>
          </w:tcPr>
          <w:p w14:paraId="32F93CD9"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11.32 (15.578)</w:t>
            </w:r>
          </w:p>
        </w:tc>
      </w:tr>
      <w:tr w:rsidR="00F00457" w14:paraId="1C3D50F5" w14:textId="77777777">
        <w:trPr>
          <w:trHeight w:val="300"/>
        </w:trPr>
        <w:tc>
          <w:tcPr>
            <w:tcW w:w="5252" w:type="dxa"/>
            <w:tcBorders>
              <w:top w:val="nil"/>
              <w:left w:val="nil"/>
              <w:bottom w:val="nil"/>
              <w:right w:val="nil"/>
            </w:tcBorders>
            <w:shd w:val="clear" w:color="auto" w:fill="auto"/>
            <w:noWrap/>
            <w:vAlign w:val="center"/>
          </w:tcPr>
          <w:p w14:paraId="7F4A5468"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Trunk - Sway Max (abs) (degree)</w:t>
            </w:r>
          </w:p>
        </w:tc>
        <w:tc>
          <w:tcPr>
            <w:tcW w:w="1780" w:type="dxa"/>
            <w:tcBorders>
              <w:top w:val="nil"/>
              <w:left w:val="nil"/>
              <w:bottom w:val="nil"/>
              <w:right w:val="nil"/>
            </w:tcBorders>
            <w:shd w:val="clear" w:color="auto" w:fill="auto"/>
            <w:noWrap/>
            <w:vAlign w:val="center"/>
          </w:tcPr>
          <w:p w14:paraId="6195121D"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4.717 (2.511)</w:t>
            </w:r>
          </w:p>
        </w:tc>
        <w:tc>
          <w:tcPr>
            <w:tcW w:w="1780" w:type="dxa"/>
            <w:tcBorders>
              <w:top w:val="nil"/>
              <w:left w:val="nil"/>
              <w:bottom w:val="nil"/>
              <w:right w:val="nil"/>
            </w:tcBorders>
            <w:shd w:val="clear" w:color="auto" w:fill="auto"/>
            <w:noWrap/>
            <w:vAlign w:val="center"/>
          </w:tcPr>
          <w:p w14:paraId="2EE4D7F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3.878 (2.553)</w:t>
            </w:r>
          </w:p>
        </w:tc>
      </w:tr>
      <w:tr w:rsidR="00F00457" w14:paraId="3DB50786" w14:textId="77777777">
        <w:trPr>
          <w:trHeight w:val="300"/>
        </w:trPr>
        <w:tc>
          <w:tcPr>
            <w:tcW w:w="5252" w:type="dxa"/>
            <w:tcBorders>
              <w:top w:val="nil"/>
              <w:left w:val="nil"/>
              <w:bottom w:val="nil"/>
              <w:right w:val="nil"/>
            </w:tcBorders>
            <w:shd w:val="clear" w:color="auto" w:fill="auto"/>
            <w:noWrap/>
            <w:vAlign w:val="center"/>
          </w:tcPr>
          <w:p w14:paraId="77578C0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Trunk - Sway Max SD (Max) (degree)</w:t>
            </w:r>
          </w:p>
        </w:tc>
        <w:tc>
          <w:tcPr>
            <w:tcW w:w="1780" w:type="dxa"/>
            <w:tcBorders>
              <w:top w:val="nil"/>
              <w:left w:val="nil"/>
              <w:bottom w:val="nil"/>
              <w:right w:val="nil"/>
            </w:tcBorders>
            <w:shd w:val="clear" w:color="auto" w:fill="auto"/>
            <w:noWrap/>
            <w:vAlign w:val="center"/>
          </w:tcPr>
          <w:p w14:paraId="74A33417"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0.96 (0.461)</w:t>
            </w:r>
          </w:p>
        </w:tc>
        <w:tc>
          <w:tcPr>
            <w:tcW w:w="1780" w:type="dxa"/>
            <w:tcBorders>
              <w:top w:val="nil"/>
              <w:left w:val="nil"/>
              <w:bottom w:val="nil"/>
              <w:right w:val="nil"/>
            </w:tcBorders>
            <w:shd w:val="clear" w:color="auto" w:fill="auto"/>
            <w:noWrap/>
            <w:vAlign w:val="center"/>
          </w:tcPr>
          <w:p w14:paraId="341250DD"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0.861 (0.415)</w:t>
            </w:r>
          </w:p>
        </w:tc>
      </w:tr>
      <w:tr w:rsidR="00F00457" w14:paraId="365E15DF" w14:textId="77777777">
        <w:trPr>
          <w:trHeight w:val="300"/>
        </w:trPr>
        <w:tc>
          <w:tcPr>
            <w:tcW w:w="5252" w:type="dxa"/>
            <w:tcBorders>
              <w:top w:val="nil"/>
              <w:left w:val="nil"/>
              <w:bottom w:val="nil"/>
              <w:right w:val="nil"/>
            </w:tcBorders>
            <w:shd w:val="clear" w:color="auto" w:fill="auto"/>
            <w:noWrap/>
            <w:vAlign w:val="center"/>
          </w:tcPr>
          <w:p w14:paraId="64EE8654"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Trunk - Rotation Max SD (abs) (degree)</w:t>
            </w:r>
          </w:p>
        </w:tc>
        <w:tc>
          <w:tcPr>
            <w:tcW w:w="1780" w:type="dxa"/>
            <w:tcBorders>
              <w:top w:val="nil"/>
              <w:left w:val="nil"/>
              <w:bottom w:val="nil"/>
              <w:right w:val="nil"/>
            </w:tcBorders>
            <w:shd w:val="clear" w:color="auto" w:fill="auto"/>
            <w:noWrap/>
            <w:vAlign w:val="center"/>
          </w:tcPr>
          <w:p w14:paraId="2DA43EE0"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0.544 (0.772)</w:t>
            </w:r>
          </w:p>
        </w:tc>
        <w:tc>
          <w:tcPr>
            <w:tcW w:w="1780" w:type="dxa"/>
            <w:tcBorders>
              <w:top w:val="nil"/>
              <w:left w:val="nil"/>
              <w:bottom w:val="nil"/>
              <w:right w:val="nil"/>
            </w:tcBorders>
            <w:shd w:val="clear" w:color="auto" w:fill="auto"/>
            <w:noWrap/>
            <w:vAlign w:val="center"/>
          </w:tcPr>
          <w:p w14:paraId="110CE29B"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1.076 (1.642)</w:t>
            </w:r>
          </w:p>
        </w:tc>
      </w:tr>
      <w:tr w:rsidR="00F00457" w14:paraId="6BF8B22A" w14:textId="77777777">
        <w:trPr>
          <w:trHeight w:val="300"/>
        </w:trPr>
        <w:tc>
          <w:tcPr>
            <w:tcW w:w="5252" w:type="dxa"/>
            <w:tcBorders>
              <w:top w:val="nil"/>
              <w:left w:val="nil"/>
              <w:bottom w:val="nil"/>
              <w:right w:val="nil"/>
            </w:tcBorders>
            <w:shd w:val="clear" w:color="auto" w:fill="auto"/>
            <w:noWrap/>
            <w:vAlign w:val="center"/>
          </w:tcPr>
          <w:p w14:paraId="5279E361"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Lumbar - Sway Max (Max) (degree)</w:t>
            </w:r>
          </w:p>
        </w:tc>
        <w:tc>
          <w:tcPr>
            <w:tcW w:w="1780" w:type="dxa"/>
            <w:tcBorders>
              <w:top w:val="nil"/>
              <w:left w:val="nil"/>
              <w:bottom w:val="nil"/>
              <w:right w:val="nil"/>
            </w:tcBorders>
            <w:shd w:val="clear" w:color="auto" w:fill="auto"/>
            <w:noWrap/>
            <w:vAlign w:val="center"/>
          </w:tcPr>
          <w:p w14:paraId="2914D22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3.873 (2.732)</w:t>
            </w:r>
          </w:p>
        </w:tc>
        <w:tc>
          <w:tcPr>
            <w:tcW w:w="1780" w:type="dxa"/>
            <w:tcBorders>
              <w:top w:val="nil"/>
              <w:left w:val="nil"/>
              <w:bottom w:val="nil"/>
              <w:right w:val="nil"/>
            </w:tcBorders>
            <w:shd w:val="clear" w:color="auto" w:fill="auto"/>
            <w:noWrap/>
            <w:vAlign w:val="center"/>
          </w:tcPr>
          <w:p w14:paraId="1ECE50A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1.986 (3.042)</w:t>
            </w:r>
          </w:p>
        </w:tc>
      </w:tr>
      <w:tr w:rsidR="00F00457" w14:paraId="4265D7C2" w14:textId="77777777">
        <w:trPr>
          <w:trHeight w:val="300"/>
        </w:trPr>
        <w:tc>
          <w:tcPr>
            <w:tcW w:w="5252" w:type="dxa"/>
            <w:tcBorders>
              <w:top w:val="nil"/>
              <w:left w:val="nil"/>
              <w:bottom w:val="nil"/>
              <w:right w:val="nil"/>
            </w:tcBorders>
            <w:shd w:val="clear" w:color="auto" w:fill="auto"/>
            <w:noWrap/>
            <w:vAlign w:val="center"/>
          </w:tcPr>
          <w:p w14:paraId="3ED7E87F"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Lumbar - Sway Max (abs) (degree)</w:t>
            </w:r>
          </w:p>
        </w:tc>
        <w:tc>
          <w:tcPr>
            <w:tcW w:w="1780" w:type="dxa"/>
            <w:tcBorders>
              <w:top w:val="nil"/>
              <w:left w:val="nil"/>
              <w:bottom w:val="nil"/>
              <w:right w:val="nil"/>
            </w:tcBorders>
            <w:shd w:val="clear" w:color="auto" w:fill="auto"/>
            <w:noWrap/>
            <w:vAlign w:val="center"/>
          </w:tcPr>
          <w:p w14:paraId="7BFF380F"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5.375 (2.68)</w:t>
            </w:r>
          </w:p>
        </w:tc>
        <w:tc>
          <w:tcPr>
            <w:tcW w:w="1780" w:type="dxa"/>
            <w:tcBorders>
              <w:top w:val="nil"/>
              <w:left w:val="nil"/>
              <w:bottom w:val="nil"/>
              <w:right w:val="nil"/>
            </w:tcBorders>
            <w:shd w:val="clear" w:color="auto" w:fill="auto"/>
            <w:noWrap/>
            <w:vAlign w:val="center"/>
          </w:tcPr>
          <w:p w14:paraId="0916952F"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4.423 (2.583)</w:t>
            </w:r>
          </w:p>
        </w:tc>
      </w:tr>
      <w:tr w:rsidR="00F00457" w14:paraId="113A0D70" w14:textId="77777777">
        <w:trPr>
          <w:trHeight w:val="300"/>
        </w:trPr>
        <w:tc>
          <w:tcPr>
            <w:tcW w:w="5252" w:type="dxa"/>
            <w:tcBorders>
              <w:top w:val="nil"/>
              <w:left w:val="nil"/>
              <w:bottom w:val="nil"/>
              <w:right w:val="nil"/>
            </w:tcBorders>
            <w:shd w:val="clear" w:color="auto" w:fill="auto"/>
            <w:noWrap/>
            <w:vAlign w:val="center"/>
          </w:tcPr>
          <w:p w14:paraId="58130358"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Lumbar - Rotation Max SD (abs) (degree)</w:t>
            </w:r>
          </w:p>
        </w:tc>
        <w:tc>
          <w:tcPr>
            <w:tcW w:w="1780" w:type="dxa"/>
            <w:tcBorders>
              <w:top w:val="nil"/>
              <w:left w:val="nil"/>
              <w:bottom w:val="nil"/>
              <w:right w:val="nil"/>
            </w:tcBorders>
            <w:shd w:val="clear" w:color="auto" w:fill="auto"/>
            <w:noWrap/>
            <w:vAlign w:val="center"/>
          </w:tcPr>
          <w:p w14:paraId="6C7426F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0.582 (1.176)</w:t>
            </w:r>
          </w:p>
        </w:tc>
        <w:tc>
          <w:tcPr>
            <w:tcW w:w="1780" w:type="dxa"/>
            <w:tcBorders>
              <w:top w:val="nil"/>
              <w:left w:val="nil"/>
              <w:bottom w:val="nil"/>
              <w:right w:val="nil"/>
            </w:tcBorders>
            <w:shd w:val="clear" w:color="auto" w:fill="auto"/>
            <w:noWrap/>
            <w:vAlign w:val="center"/>
          </w:tcPr>
          <w:p w14:paraId="3F072C44"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0.858 (1.845)</w:t>
            </w:r>
          </w:p>
        </w:tc>
      </w:tr>
      <w:tr w:rsidR="00F00457" w14:paraId="0A05D913" w14:textId="77777777">
        <w:trPr>
          <w:trHeight w:val="300"/>
        </w:trPr>
        <w:tc>
          <w:tcPr>
            <w:tcW w:w="5252" w:type="dxa"/>
            <w:tcBorders>
              <w:top w:val="nil"/>
              <w:left w:val="nil"/>
              <w:bottom w:val="nil"/>
              <w:right w:val="nil"/>
            </w:tcBorders>
            <w:shd w:val="clear" w:color="auto" w:fill="auto"/>
            <w:noWrap/>
            <w:vAlign w:val="center"/>
          </w:tcPr>
          <w:p w14:paraId="7B224844"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Arm - Max Sagittal Angular Velocity SD (abs) (degree/s)</w:t>
            </w:r>
          </w:p>
        </w:tc>
        <w:tc>
          <w:tcPr>
            <w:tcW w:w="1780" w:type="dxa"/>
            <w:tcBorders>
              <w:top w:val="nil"/>
              <w:left w:val="nil"/>
              <w:bottom w:val="nil"/>
              <w:right w:val="nil"/>
            </w:tcBorders>
            <w:shd w:val="clear" w:color="auto" w:fill="auto"/>
            <w:noWrap/>
            <w:vAlign w:val="center"/>
          </w:tcPr>
          <w:p w14:paraId="6D3B5CF3"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6.827 (12.898)</w:t>
            </w:r>
          </w:p>
        </w:tc>
        <w:tc>
          <w:tcPr>
            <w:tcW w:w="1780" w:type="dxa"/>
            <w:tcBorders>
              <w:top w:val="nil"/>
              <w:left w:val="nil"/>
              <w:bottom w:val="nil"/>
              <w:right w:val="nil"/>
            </w:tcBorders>
            <w:shd w:val="clear" w:color="auto" w:fill="auto"/>
            <w:noWrap/>
            <w:vAlign w:val="center"/>
          </w:tcPr>
          <w:p w14:paraId="1969C70C"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13.458 (17.945)</w:t>
            </w:r>
          </w:p>
        </w:tc>
      </w:tr>
      <w:tr w:rsidR="00F00457" w14:paraId="64CAD984" w14:textId="77777777">
        <w:trPr>
          <w:trHeight w:val="300"/>
        </w:trPr>
        <w:tc>
          <w:tcPr>
            <w:tcW w:w="5252" w:type="dxa"/>
            <w:tcBorders>
              <w:top w:val="nil"/>
              <w:left w:val="nil"/>
              <w:bottom w:val="nil"/>
              <w:right w:val="nil"/>
            </w:tcBorders>
            <w:shd w:val="clear" w:color="auto" w:fill="auto"/>
            <w:noWrap/>
            <w:vAlign w:val="center"/>
          </w:tcPr>
          <w:p w14:paraId="1D656CD8"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Shank - Forward Swing Max SD (degree)</w:t>
            </w:r>
          </w:p>
        </w:tc>
        <w:tc>
          <w:tcPr>
            <w:tcW w:w="1780" w:type="dxa"/>
            <w:tcBorders>
              <w:top w:val="nil"/>
              <w:left w:val="nil"/>
              <w:bottom w:val="nil"/>
              <w:right w:val="nil"/>
            </w:tcBorders>
            <w:shd w:val="clear" w:color="auto" w:fill="auto"/>
            <w:noWrap/>
            <w:vAlign w:val="center"/>
          </w:tcPr>
          <w:p w14:paraId="570D641F"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2.781 (1.659)</w:t>
            </w:r>
          </w:p>
        </w:tc>
        <w:tc>
          <w:tcPr>
            <w:tcW w:w="1780" w:type="dxa"/>
            <w:tcBorders>
              <w:top w:val="nil"/>
              <w:left w:val="nil"/>
              <w:bottom w:val="nil"/>
              <w:right w:val="nil"/>
            </w:tcBorders>
            <w:shd w:val="clear" w:color="auto" w:fill="auto"/>
            <w:noWrap/>
            <w:vAlign w:val="center"/>
          </w:tcPr>
          <w:p w14:paraId="37C6E84E"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3.485 (1.843)</w:t>
            </w:r>
          </w:p>
        </w:tc>
      </w:tr>
      <w:tr w:rsidR="00F00457" w14:paraId="222C729A" w14:textId="77777777">
        <w:trPr>
          <w:trHeight w:val="300"/>
        </w:trPr>
        <w:tc>
          <w:tcPr>
            <w:tcW w:w="5252" w:type="dxa"/>
            <w:tcBorders>
              <w:top w:val="nil"/>
              <w:left w:val="nil"/>
              <w:bottom w:val="nil"/>
              <w:right w:val="nil"/>
            </w:tcBorders>
            <w:shd w:val="clear" w:color="auto" w:fill="auto"/>
            <w:noWrap/>
            <w:vAlign w:val="center"/>
          </w:tcPr>
          <w:p w14:paraId="55078D58"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Stride Length Difference SD (cm)</w:t>
            </w:r>
          </w:p>
        </w:tc>
        <w:tc>
          <w:tcPr>
            <w:tcW w:w="1780" w:type="dxa"/>
            <w:tcBorders>
              <w:top w:val="nil"/>
              <w:left w:val="nil"/>
              <w:bottom w:val="nil"/>
              <w:right w:val="nil"/>
            </w:tcBorders>
            <w:shd w:val="clear" w:color="auto" w:fill="auto"/>
            <w:noWrap/>
            <w:vAlign w:val="center"/>
          </w:tcPr>
          <w:p w14:paraId="1DC6547E"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2.533 (3.017)</w:t>
            </w:r>
          </w:p>
        </w:tc>
        <w:tc>
          <w:tcPr>
            <w:tcW w:w="1780" w:type="dxa"/>
            <w:tcBorders>
              <w:top w:val="nil"/>
              <w:left w:val="nil"/>
              <w:bottom w:val="nil"/>
              <w:right w:val="nil"/>
            </w:tcBorders>
            <w:shd w:val="clear" w:color="auto" w:fill="auto"/>
            <w:noWrap/>
            <w:vAlign w:val="center"/>
          </w:tcPr>
          <w:p w14:paraId="5CA43259"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3.344 (3.03)</w:t>
            </w:r>
          </w:p>
        </w:tc>
      </w:tr>
      <w:tr w:rsidR="00F00457" w14:paraId="4B23E310" w14:textId="77777777">
        <w:trPr>
          <w:trHeight w:val="300"/>
        </w:trPr>
        <w:tc>
          <w:tcPr>
            <w:tcW w:w="5252" w:type="dxa"/>
            <w:tcBorders>
              <w:top w:val="nil"/>
              <w:left w:val="nil"/>
              <w:bottom w:val="nil"/>
              <w:right w:val="nil"/>
            </w:tcBorders>
            <w:shd w:val="clear" w:color="auto" w:fill="auto"/>
            <w:noWrap/>
            <w:vAlign w:val="center"/>
          </w:tcPr>
          <w:p w14:paraId="1E353180" w14:textId="5D3DB0E0"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Shank - R</w:t>
            </w:r>
            <w:r w:rsidR="00D21B53">
              <w:rPr>
                <w:rFonts w:ascii="Arial" w:eastAsia="等线" w:hAnsi="Arial" w:cs="Arial"/>
                <w:color w:val="000000"/>
                <w:kern w:val="0"/>
                <w:sz w:val="16"/>
                <w:szCs w:val="16"/>
              </w:rPr>
              <w:t>O</w:t>
            </w:r>
            <w:r>
              <w:rPr>
                <w:rFonts w:ascii="Arial" w:eastAsia="等线" w:hAnsi="Arial" w:cs="Arial"/>
                <w:color w:val="000000"/>
                <w:kern w:val="0"/>
                <w:sz w:val="16"/>
                <w:szCs w:val="16"/>
              </w:rPr>
              <w:t>M Absolute Difference SD (degree)</w:t>
            </w:r>
          </w:p>
        </w:tc>
        <w:tc>
          <w:tcPr>
            <w:tcW w:w="1780" w:type="dxa"/>
            <w:tcBorders>
              <w:top w:val="nil"/>
              <w:left w:val="nil"/>
              <w:bottom w:val="nil"/>
              <w:right w:val="nil"/>
            </w:tcBorders>
            <w:shd w:val="clear" w:color="auto" w:fill="auto"/>
            <w:noWrap/>
            <w:vAlign w:val="center"/>
          </w:tcPr>
          <w:p w14:paraId="79B8ADC6"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1.852 (1.565)</w:t>
            </w:r>
          </w:p>
        </w:tc>
        <w:tc>
          <w:tcPr>
            <w:tcW w:w="1780" w:type="dxa"/>
            <w:tcBorders>
              <w:top w:val="nil"/>
              <w:left w:val="nil"/>
              <w:bottom w:val="nil"/>
              <w:right w:val="nil"/>
            </w:tcBorders>
            <w:shd w:val="clear" w:color="auto" w:fill="auto"/>
            <w:noWrap/>
            <w:vAlign w:val="center"/>
          </w:tcPr>
          <w:p w14:paraId="3CEF8090"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2.488 (1.944)</w:t>
            </w:r>
          </w:p>
        </w:tc>
      </w:tr>
      <w:tr w:rsidR="00F00457" w14:paraId="18DEEAEE" w14:textId="77777777">
        <w:trPr>
          <w:trHeight w:val="300"/>
        </w:trPr>
        <w:tc>
          <w:tcPr>
            <w:tcW w:w="5252" w:type="dxa"/>
            <w:tcBorders>
              <w:top w:val="nil"/>
              <w:left w:val="nil"/>
              <w:bottom w:val="nil"/>
              <w:right w:val="nil"/>
            </w:tcBorders>
            <w:shd w:val="clear" w:color="auto" w:fill="auto"/>
            <w:noWrap/>
            <w:vAlign w:val="center"/>
          </w:tcPr>
          <w:p w14:paraId="3ACAB2FB"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Shank - Difference of Max Sagittal Angular Velocity (degree/s)</w:t>
            </w:r>
          </w:p>
        </w:tc>
        <w:tc>
          <w:tcPr>
            <w:tcW w:w="1780" w:type="dxa"/>
            <w:tcBorders>
              <w:top w:val="nil"/>
              <w:left w:val="nil"/>
              <w:bottom w:val="nil"/>
              <w:right w:val="nil"/>
            </w:tcBorders>
            <w:shd w:val="clear" w:color="auto" w:fill="auto"/>
            <w:noWrap/>
            <w:vAlign w:val="center"/>
          </w:tcPr>
          <w:p w14:paraId="0D411CAE"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22.622 (20.907)</w:t>
            </w:r>
          </w:p>
        </w:tc>
        <w:tc>
          <w:tcPr>
            <w:tcW w:w="1780" w:type="dxa"/>
            <w:tcBorders>
              <w:top w:val="nil"/>
              <w:left w:val="nil"/>
              <w:bottom w:val="nil"/>
              <w:right w:val="nil"/>
            </w:tcBorders>
            <w:shd w:val="clear" w:color="auto" w:fill="auto"/>
            <w:noWrap/>
            <w:vAlign w:val="center"/>
          </w:tcPr>
          <w:p w14:paraId="15F5FC5B"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29.079 (27.511)</w:t>
            </w:r>
          </w:p>
        </w:tc>
      </w:tr>
      <w:tr w:rsidR="00F00457" w14:paraId="6F6E98DF" w14:textId="77777777">
        <w:trPr>
          <w:trHeight w:val="315"/>
        </w:trPr>
        <w:tc>
          <w:tcPr>
            <w:tcW w:w="5252" w:type="dxa"/>
            <w:tcBorders>
              <w:top w:val="nil"/>
              <w:left w:val="nil"/>
              <w:bottom w:val="single" w:sz="8" w:space="0" w:color="auto"/>
              <w:right w:val="nil"/>
            </w:tcBorders>
            <w:shd w:val="clear" w:color="auto" w:fill="auto"/>
            <w:noWrap/>
            <w:vAlign w:val="center"/>
          </w:tcPr>
          <w:p w14:paraId="3AE764F5"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Arm - Max Sagittal Angular Velocity SD (degree/s)</w:t>
            </w:r>
          </w:p>
        </w:tc>
        <w:tc>
          <w:tcPr>
            <w:tcW w:w="1780" w:type="dxa"/>
            <w:tcBorders>
              <w:top w:val="nil"/>
              <w:left w:val="nil"/>
              <w:bottom w:val="single" w:sz="8" w:space="0" w:color="auto"/>
              <w:right w:val="nil"/>
            </w:tcBorders>
            <w:shd w:val="clear" w:color="auto" w:fill="auto"/>
            <w:noWrap/>
            <w:vAlign w:val="center"/>
          </w:tcPr>
          <w:p w14:paraId="5A18E331"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31.25 (18.404)</w:t>
            </w:r>
          </w:p>
        </w:tc>
        <w:tc>
          <w:tcPr>
            <w:tcW w:w="1780" w:type="dxa"/>
            <w:tcBorders>
              <w:top w:val="nil"/>
              <w:left w:val="nil"/>
              <w:bottom w:val="single" w:sz="8" w:space="0" w:color="auto"/>
              <w:right w:val="nil"/>
            </w:tcBorders>
            <w:shd w:val="clear" w:color="auto" w:fill="auto"/>
            <w:noWrap/>
            <w:vAlign w:val="center"/>
          </w:tcPr>
          <w:p w14:paraId="07D0C6FD" w14:textId="77777777" w:rsidR="00F00457" w:rsidRDefault="00000000">
            <w:pPr>
              <w:widowControl/>
              <w:jc w:val="left"/>
              <w:rPr>
                <w:rFonts w:ascii="Arial" w:eastAsia="等线" w:hAnsi="Arial" w:cs="Arial"/>
                <w:color w:val="000000"/>
                <w:kern w:val="0"/>
                <w:sz w:val="16"/>
                <w:szCs w:val="16"/>
              </w:rPr>
            </w:pPr>
            <w:r>
              <w:rPr>
                <w:rFonts w:ascii="Arial" w:eastAsia="等线" w:hAnsi="Arial" w:cs="Arial"/>
                <w:color w:val="000000"/>
                <w:kern w:val="0"/>
                <w:sz w:val="16"/>
                <w:szCs w:val="16"/>
              </w:rPr>
              <w:t>37.095 (31.581)</w:t>
            </w:r>
          </w:p>
        </w:tc>
      </w:tr>
    </w:tbl>
    <w:p w14:paraId="67E78912" w14:textId="4D655D86" w:rsidR="00F00457" w:rsidRDefault="00000000" w:rsidP="00583081">
      <w:pPr>
        <w:widowControl/>
        <w:jc w:val="left"/>
        <w:rPr>
          <w:rFonts w:ascii="Times New Roman" w:hAnsi="Times New Roman" w:cs="Times New Roman"/>
          <w:sz w:val="20"/>
          <w:szCs w:val="20"/>
        </w:rPr>
      </w:pPr>
      <w:r>
        <w:rPr>
          <w:rFonts w:ascii="Arial" w:hAnsi="Arial" w:cs="Arial"/>
          <w:sz w:val="16"/>
          <w:szCs w:val="16"/>
        </w:rPr>
        <w:t>Abbreviations: ET, essential tremor; PD, Parkinson's disease; GCT, Gait Cycle Time; ROM, Range of Motion; Max, Maximum value between the pair of left-sided and right-sided parameters; Min, Minimum value between the pair of left-sided and right-sided parameters; abs, The absolute value of the difference between the left-sided parameter and right-sided parameter in the pai</w:t>
      </w:r>
      <w:bookmarkEnd w:id="0"/>
      <w:r w:rsidR="00583081">
        <w:rPr>
          <w:rFonts w:ascii="Arial" w:hAnsi="Arial" w:cs="Arial"/>
          <w:sz w:val="16"/>
          <w:szCs w:val="16"/>
        </w:rPr>
        <w:t>r</w:t>
      </w:r>
      <w:r w:rsidR="00B4745C">
        <w:rPr>
          <w:rFonts w:ascii="Arial" w:hAnsi="Arial" w:cs="Arial"/>
          <w:sz w:val="16"/>
          <w:szCs w:val="16"/>
        </w:rPr>
        <w:t>.</w:t>
      </w:r>
    </w:p>
    <w:sectPr w:rsidR="00F00457">
      <w:pgSz w:w="11906" w:h="16838"/>
      <w:pgMar w:top="567" w:right="1440" w:bottom="56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BFD64" w14:textId="77777777" w:rsidR="000A622F" w:rsidRDefault="000A622F" w:rsidP="008561CA">
      <w:r>
        <w:separator/>
      </w:r>
    </w:p>
  </w:endnote>
  <w:endnote w:type="continuationSeparator" w:id="0">
    <w:p w14:paraId="4BEDEBB9" w14:textId="77777777" w:rsidR="000A622F" w:rsidRDefault="000A622F" w:rsidP="0085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9DE0E" w14:textId="77777777" w:rsidR="000A622F" w:rsidRDefault="000A622F" w:rsidP="008561CA">
      <w:r>
        <w:separator/>
      </w:r>
    </w:p>
  </w:footnote>
  <w:footnote w:type="continuationSeparator" w:id="0">
    <w:p w14:paraId="39874F95" w14:textId="77777777" w:rsidR="000A622F" w:rsidRDefault="000A622F" w:rsidP="00856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IyMzNkNWExZDg5OWEwZTlhYzNhYzQ3MTJhY2YyNjEifQ=="/>
  </w:docVars>
  <w:rsids>
    <w:rsidRoot w:val="00353DA9"/>
    <w:rsid w:val="00001A42"/>
    <w:rsid w:val="00002414"/>
    <w:rsid w:val="000027AD"/>
    <w:rsid w:val="000031ED"/>
    <w:rsid w:val="00010F41"/>
    <w:rsid w:val="00011C82"/>
    <w:rsid w:val="00016D18"/>
    <w:rsid w:val="00027040"/>
    <w:rsid w:val="000307FA"/>
    <w:rsid w:val="00052523"/>
    <w:rsid w:val="000525B3"/>
    <w:rsid w:val="0005440A"/>
    <w:rsid w:val="00064781"/>
    <w:rsid w:val="00066937"/>
    <w:rsid w:val="00070037"/>
    <w:rsid w:val="0007113B"/>
    <w:rsid w:val="00085172"/>
    <w:rsid w:val="0009632A"/>
    <w:rsid w:val="000972C2"/>
    <w:rsid w:val="00097F15"/>
    <w:rsid w:val="000A2774"/>
    <w:rsid w:val="000A622F"/>
    <w:rsid w:val="000A79BD"/>
    <w:rsid w:val="000B5014"/>
    <w:rsid w:val="000B6ADC"/>
    <w:rsid w:val="000C1A2E"/>
    <w:rsid w:val="000D148B"/>
    <w:rsid w:val="000D7B49"/>
    <w:rsid w:val="000F08C1"/>
    <w:rsid w:val="000F0B11"/>
    <w:rsid w:val="00100AB0"/>
    <w:rsid w:val="00115131"/>
    <w:rsid w:val="0012075C"/>
    <w:rsid w:val="00124544"/>
    <w:rsid w:val="0012672C"/>
    <w:rsid w:val="0013780C"/>
    <w:rsid w:val="00142004"/>
    <w:rsid w:val="00144A4D"/>
    <w:rsid w:val="001567B4"/>
    <w:rsid w:val="00162761"/>
    <w:rsid w:val="001715F2"/>
    <w:rsid w:val="00192CFA"/>
    <w:rsid w:val="001978D2"/>
    <w:rsid w:val="001A110C"/>
    <w:rsid w:val="001A77D4"/>
    <w:rsid w:val="001B0DB9"/>
    <w:rsid w:val="001C2A77"/>
    <w:rsid w:val="001C4A7D"/>
    <w:rsid w:val="001C5EF7"/>
    <w:rsid w:val="001C66FE"/>
    <w:rsid w:val="001C739A"/>
    <w:rsid w:val="001D01FE"/>
    <w:rsid w:val="001D15D9"/>
    <w:rsid w:val="001D30C6"/>
    <w:rsid w:val="002009AD"/>
    <w:rsid w:val="00201DE3"/>
    <w:rsid w:val="00202C16"/>
    <w:rsid w:val="00207671"/>
    <w:rsid w:val="002143FA"/>
    <w:rsid w:val="002151B6"/>
    <w:rsid w:val="00216655"/>
    <w:rsid w:val="00220002"/>
    <w:rsid w:val="002242F6"/>
    <w:rsid w:val="00253C36"/>
    <w:rsid w:val="0028768E"/>
    <w:rsid w:val="002911D4"/>
    <w:rsid w:val="00295791"/>
    <w:rsid w:val="002A2D1E"/>
    <w:rsid w:val="002A3A65"/>
    <w:rsid w:val="002A42EA"/>
    <w:rsid w:val="002A5718"/>
    <w:rsid w:val="002A6670"/>
    <w:rsid w:val="002B0567"/>
    <w:rsid w:val="002B6BA5"/>
    <w:rsid w:val="002B73E3"/>
    <w:rsid w:val="002C09E8"/>
    <w:rsid w:val="002C24F3"/>
    <w:rsid w:val="002C4339"/>
    <w:rsid w:val="002D62D1"/>
    <w:rsid w:val="002E0594"/>
    <w:rsid w:val="002E1A53"/>
    <w:rsid w:val="002F0F66"/>
    <w:rsid w:val="002F1171"/>
    <w:rsid w:val="00302590"/>
    <w:rsid w:val="003201DF"/>
    <w:rsid w:val="003240C3"/>
    <w:rsid w:val="0032450A"/>
    <w:rsid w:val="00332492"/>
    <w:rsid w:val="0033469E"/>
    <w:rsid w:val="003355BC"/>
    <w:rsid w:val="00341463"/>
    <w:rsid w:val="00347DA3"/>
    <w:rsid w:val="003523C7"/>
    <w:rsid w:val="00353DA9"/>
    <w:rsid w:val="003553AD"/>
    <w:rsid w:val="0035617F"/>
    <w:rsid w:val="00356913"/>
    <w:rsid w:val="00356C27"/>
    <w:rsid w:val="00370676"/>
    <w:rsid w:val="00371853"/>
    <w:rsid w:val="00387883"/>
    <w:rsid w:val="00391C68"/>
    <w:rsid w:val="003932F7"/>
    <w:rsid w:val="00396749"/>
    <w:rsid w:val="0039685C"/>
    <w:rsid w:val="003A1176"/>
    <w:rsid w:val="003B219E"/>
    <w:rsid w:val="003D16A9"/>
    <w:rsid w:val="003D75DC"/>
    <w:rsid w:val="003E1892"/>
    <w:rsid w:val="003E288F"/>
    <w:rsid w:val="003E2A55"/>
    <w:rsid w:val="003E5F1B"/>
    <w:rsid w:val="003F069F"/>
    <w:rsid w:val="003F3135"/>
    <w:rsid w:val="0040336C"/>
    <w:rsid w:val="00403A99"/>
    <w:rsid w:val="004041BA"/>
    <w:rsid w:val="00407605"/>
    <w:rsid w:val="00410A66"/>
    <w:rsid w:val="00415E57"/>
    <w:rsid w:val="00421E52"/>
    <w:rsid w:val="004233DB"/>
    <w:rsid w:val="0043151E"/>
    <w:rsid w:val="0044086F"/>
    <w:rsid w:val="00444113"/>
    <w:rsid w:val="00444CCA"/>
    <w:rsid w:val="004469B5"/>
    <w:rsid w:val="00460E69"/>
    <w:rsid w:val="00464F8D"/>
    <w:rsid w:val="00465B0F"/>
    <w:rsid w:val="00466EB5"/>
    <w:rsid w:val="00480A34"/>
    <w:rsid w:val="004810AB"/>
    <w:rsid w:val="00483C8E"/>
    <w:rsid w:val="0048678A"/>
    <w:rsid w:val="0049422A"/>
    <w:rsid w:val="004B3734"/>
    <w:rsid w:val="004B3B3D"/>
    <w:rsid w:val="004B73D5"/>
    <w:rsid w:val="004B7EF2"/>
    <w:rsid w:val="004C099A"/>
    <w:rsid w:val="004C5D5D"/>
    <w:rsid w:val="004C5FCE"/>
    <w:rsid w:val="004C73AE"/>
    <w:rsid w:val="004D6330"/>
    <w:rsid w:val="004E2303"/>
    <w:rsid w:val="004E31BB"/>
    <w:rsid w:val="004E4764"/>
    <w:rsid w:val="004E518E"/>
    <w:rsid w:val="004F1335"/>
    <w:rsid w:val="00501BD7"/>
    <w:rsid w:val="00503B56"/>
    <w:rsid w:val="005046C7"/>
    <w:rsid w:val="005178F6"/>
    <w:rsid w:val="00525D83"/>
    <w:rsid w:val="00531591"/>
    <w:rsid w:val="00574A00"/>
    <w:rsid w:val="00580C3A"/>
    <w:rsid w:val="00581493"/>
    <w:rsid w:val="00583081"/>
    <w:rsid w:val="00591039"/>
    <w:rsid w:val="005960C8"/>
    <w:rsid w:val="005A1CFF"/>
    <w:rsid w:val="005A7BB7"/>
    <w:rsid w:val="005B19A8"/>
    <w:rsid w:val="005B4349"/>
    <w:rsid w:val="005B5509"/>
    <w:rsid w:val="005C7DD9"/>
    <w:rsid w:val="005E4737"/>
    <w:rsid w:val="005E6198"/>
    <w:rsid w:val="006035C4"/>
    <w:rsid w:val="00607162"/>
    <w:rsid w:val="00624ACA"/>
    <w:rsid w:val="00641EC2"/>
    <w:rsid w:val="00647B7D"/>
    <w:rsid w:val="006515A1"/>
    <w:rsid w:val="00651636"/>
    <w:rsid w:val="00673284"/>
    <w:rsid w:val="00685DFC"/>
    <w:rsid w:val="00695547"/>
    <w:rsid w:val="006A0204"/>
    <w:rsid w:val="006A04A3"/>
    <w:rsid w:val="006A0BA1"/>
    <w:rsid w:val="006A3432"/>
    <w:rsid w:val="006B069E"/>
    <w:rsid w:val="006D3473"/>
    <w:rsid w:val="006E088C"/>
    <w:rsid w:val="006E0CA0"/>
    <w:rsid w:val="006E4532"/>
    <w:rsid w:val="006E4621"/>
    <w:rsid w:val="006F118B"/>
    <w:rsid w:val="006F13D3"/>
    <w:rsid w:val="006F2603"/>
    <w:rsid w:val="006F45CF"/>
    <w:rsid w:val="006F77ED"/>
    <w:rsid w:val="00706789"/>
    <w:rsid w:val="00722C7E"/>
    <w:rsid w:val="00730894"/>
    <w:rsid w:val="0073764A"/>
    <w:rsid w:val="0074195F"/>
    <w:rsid w:val="00742995"/>
    <w:rsid w:val="00745E1C"/>
    <w:rsid w:val="007500EC"/>
    <w:rsid w:val="007541E6"/>
    <w:rsid w:val="0076598D"/>
    <w:rsid w:val="00774BCF"/>
    <w:rsid w:val="007779CE"/>
    <w:rsid w:val="00780BC1"/>
    <w:rsid w:val="00782C57"/>
    <w:rsid w:val="00784B81"/>
    <w:rsid w:val="007936A0"/>
    <w:rsid w:val="007A0C22"/>
    <w:rsid w:val="007A4863"/>
    <w:rsid w:val="007B0251"/>
    <w:rsid w:val="007B3D29"/>
    <w:rsid w:val="007C0A77"/>
    <w:rsid w:val="007C0D07"/>
    <w:rsid w:val="007D68B0"/>
    <w:rsid w:val="007F2B50"/>
    <w:rsid w:val="007F4147"/>
    <w:rsid w:val="007F42F5"/>
    <w:rsid w:val="00800D5A"/>
    <w:rsid w:val="00816BCD"/>
    <w:rsid w:val="00823792"/>
    <w:rsid w:val="0082464D"/>
    <w:rsid w:val="0083360F"/>
    <w:rsid w:val="00845104"/>
    <w:rsid w:val="00845DE1"/>
    <w:rsid w:val="008561CA"/>
    <w:rsid w:val="008708A2"/>
    <w:rsid w:val="008724B0"/>
    <w:rsid w:val="008908B8"/>
    <w:rsid w:val="008A02DD"/>
    <w:rsid w:val="008A11CE"/>
    <w:rsid w:val="008A252F"/>
    <w:rsid w:val="008A2DD0"/>
    <w:rsid w:val="008A3DEB"/>
    <w:rsid w:val="008A497E"/>
    <w:rsid w:val="008A6BA5"/>
    <w:rsid w:val="008C29CC"/>
    <w:rsid w:val="008F4974"/>
    <w:rsid w:val="00900E1F"/>
    <w:rsid w:val="009026B8"/>
    <w:rsid w:val="00905579"/>
    <w:rsid w:val="00913F7C"/>
    <w:rsid w:val="009216F4"/>
    <w:rsid w:val="00922C16"/>
    <w:rsid w:val="0092749F"/>
    <w:rsid w:val="00934776"/>
    <w:rsid w:val="009429C7"/>
    <w:rsid w:val="00943F0B"/>
    <w:rsid w:val="00950399"/>
    <w:rsid w:val="009527A4"/>
    <w:rsid w:val="009614B3"/>
    <w:rsid w:val="00964E85"/>
    <w:rsid w:val="00970698"/>
    <w:rsid w:val="00976C11"/>
    <w:rsid w:val="00981C65"/>
    <w:rsid w:val="009B3ED1"/>
    <w:rsid w:val="009C43A8"/>
    <w:rsid w:val="009D30BB"/>
    <w:rsid w:val="009E450D"/>
    <w:rsid w:val="009E53DB"/>
    <w:rsid w:val="009E548C"/>
    <w:rsid w:val="009E6309"/>
    <w:rsid w:val="009F005A"/>
    <w:rsid w:val="009F2FBF"/>
    <w:rsid w:val="009F46A7"/>
    <w:rsid w:val="00A05166"/>
    <w:rsid w:val="00A14904"/>
    <w:rsid w:val="00A20190"/>
    <w:rsid w:val="00A22E9C"/>
    <w:rsid w:val="00A37F24"/>
    <w:rsid w:val="00A452F8"/>
    <w:rsid w:val="00A45C6D"/>
    <w:rsid w:val="00A61767"/>
    <w:rsid w:val="00A635EF"/>
    <w:rsid w:val="00A753A7"/>
    <w:rsid w:val="00A861CD"/>
    <w:rsid w:val="00AA26F9"/>
    <w:rsid w:val="00AA4347"/>
    <w:rsid w:val="00AA4EE4"/>
    <w:rsid w:val="00AB1D31"/>
    <w:rsid w:val="00AC34E7"/>
    <w:rsid w:val="00AD1EEF"/>
    <w:rsid w:val="00AD27F7"/>
    <w:rsid w:val="00AD78C1"/>
    <w:rsid w:val="00AE3CF3"/>
    <w:rsid w:val="00AE50B1"/>
    <w:rsid w:val="00AE64C0"/>
    <w:rsid w:val="00AF4833"/>
    <w:rsid w:val="00B0158A"/>
    <w:rsid w:val="00B0162B"/>
    <w:rsid w:val="00B1320F"/>
    <w:rsid w:val="00B2138E"/>
    <w:rsid w:val="00B22EEA"/>
    <w:rsid w:val="00B24A47"/>
    <w:rsid w:val="00B25B3E"/>
    <w:rsid w:val="00B37AAF"/>
    <w:rsid w:val="00B44DAF"/>
    <w:rsid w:val="00B46137"/>
    <w:rsid w:val="00B4745C"/>
    <w:rsid w:val="00B50377"/>
    <w:rsid w:val="00B603FD"/>
    <w:rsid w:val="00B6544E"/>
    <w:rsid w:val="00B71167"/>
    <w:rsid w:val="00B740C6"/>
    <w:rsid w:val="00B77CC9"/>
    <w:rsid w:val="00B8127A"/>
    <w:rsid w:val="00B826C3"/>
    <w:rsid w:val="00BA167A"/>
    <w:rsid w:val="00BC372F"/>
    <w:rsid w:val="00BD562E"/>
    <w:rsid w:val="00BE167B"/>
    <w:rsid w:val="00BF06E3"/>
    <w:rsid w:val="00BF2BA0"/>
    <w:rsid w:val="00BF2C58"/>
    <w:rsid w:val="00BF5C1C"/>
    <w:rsid w:val="00C03711"/>
    <w:rsid w:val="00C06BE5"/>
    <w:rsid w:val="00C16CCE"/>
    <w:rsid w:val="00C23EA4"/>
    <w:rsid w:val="00C27439"/>
    <w:rsid w:val="00C302C1"/>
    <w:rsid w:val="00C354BF"/>
    <w:rsid w:val="00C40B56"/>
    <w:rsid w:val="00C5671E"/>
    <w:rsid w:val="00C64DE1"/>
    <w:rsid w:val="00C66EE5"/>
    <w:rsid w:val="00C73C2C"/>
    <w:rsid w:val="00C76D57"/>
    <w:rsid w:val="00C82736"/>
    <w:rsid w:val="00C91BA5"/>
    <w:rsid w:val="00C94E83"/>
    <w:rsid w:val="00CB0CF0"/>
    <w:rsid w:val="00CB31F8"/>
    <w:rsid w:val="00CB488F"/>
    <w:rsid w:val="00CD0C05"/>
    <w:rsid w:val="00CD4458"/>
    <w:rsid w:val="00CF532D"/>
    <w:rsid w:val="00D001A0"/>
    <w:rsid w:val="00D14ADF"/>
    <w:rsid w:val="00D21B53"/>
    <w:rsid w:val="00D23711"/>
    <w:rsid w:val="00D31214"/>
    <w:rsid w:val="00D31E91"/>
    <w:rsid w:val="00D33B90"/>
    <w:rsid w:val="00D34B4A"/>
    <w:rsid w:val="00D37420"/>
    <w:rsid w:val="00D4180D"/>
    <w:rsid w:val="00D41FA4"/>
    <w:rsid w:val="00D47322"/>
    <w:rsid w:val="00D757A9"/>
    <w:rsid w:val="00D8230E"/>
    <w:rsid w:val="00D844FA"/>
    <w:rsid w:val="00D87D76"/>
    <w:rsid w:val="00D901E3"/>
    <w:rsid w:val="00D905FF"/>
    <w:rsid w:val="00D92EBE"/>
    <w:rsid w:val="00D94551"/>
    <w:rsid w:val="00D953B4"/>
    <w:rsid w:val="00D9795A"/>
    <w:rsid w:val="00D97C6B"/>
    <w:rsid w:val="00DB5D0D"/>
    <w:rsid w:val="00DF1826"/>
    <w:rsid w:val="00E027DA"/>
    <w:rsid w:val="00E16330"/>
    <w:rsid w:val="00E20B8B"/>
    <w:rsid w:val="00E2569C"/>
    <w:rsid w:val="00E273B6"/>
    <w:rsid w:val="00E30B6F"/>
    <w:rsid w:val="00E34B6F"/>
    <w:rsid w:val="00E50BF6"/>
    <w:rsid w:val="00E554E6"/>
    <w:rsid w:val="00E604D5"/>
    <w:rsid w:val="00E63145"/>
    <w:rsid w:val="00E64802"/>
    <w:rsid w:val="00E75F76"/>
    <w:rsid w:val="00E76E33"/>
    <w:rsid w:val="00E93E68"/>
    <w:rsid w:val="00EB005E"/>
    <w:rsid w:val="00EB66FF"/>
    <w:rsid w:val="00EC12AA"/>
    <w:rsid w:val="00ED1FA4"/>
    <w:rsid w:val="00ED7657"/>
    <w:rsid w:val="00EE1565"/>
    <w:rsid w:val="00EE27C2"/>
    <w:rsid w:val="00EE7950"/>
    <w:rsid w:val="00EF4159"/>
    <w:rsid w:val="00F00457"/>
    <w:rsid w:val="00F205CB"/>
    <w:rsid w:val="00F21DCB"/>
    <w:rsid w:val="00F34348"/>
    <w:rsid w:val="00F62B5B"/>
    <w:rsid w:val="00F64D97"/>
    <w:rsid w:val="00F66AB6"/>
    <w:rsid w:val="00F676AF"/>
    <w:rsid w:val="00F70C2D"/>
    <w:rsid w:val="00F71378"/>
    <w:rsid w:val="00F80501"/>
    <w:rsid w:val="00F807E5"/>
    <w:rsid w:val="00F82CC2"/>
    <w:rsid w:val="00F83737"/>
    <w:rsid w:val="00F95178"/>
    <w:rsid w:val="00FB03AA"/>
    <w:rsid w:val="00FB1325"/>
    <w:rsid w:val="00FB6CFA"/>
    <w:rsid w:val="00FE5DB9"/>
    <w:rsid w:val="00FE67D9"/>
    <w:rsid w:val="00FF322D"/>
    <w:rsid w:val="00FF41CF"/>
    <w:rsid w:val="00FF453E"/>
    <w:rsid w:val="00FF4CAC"/>
    <w:rsid w:val="00FF77AF"/>
    <w:rsid w:val="055E1232"/>
    <w:rsid w:val="1B8B466D"/>
    <w:rsid w:val="25C23061"/>
    <w:rsid w:val="586413A9"/>
    <w:rsid w:val="5B4C63CC"/>
    <w:rsid w:val="67973D21"/>
    <w:rsid w:val="706F4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273F5"/>
  <w15:docId w15:val="{22589074-F8B9-46C9-9FDB-917220CEC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annotation reference"/>
    <w:basedOn w:val="a0"/>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10">
    <w:name w:val="标题 1 字符"/>
    <w:basedOn w:val="a0"/>
    <w:link w:val="1"/>
    <w:uiPriority w:val="9"/>
    <w:qFormat/>
    <w:rPr>
      <w:b/>
      <w:bCs/>
      <w:kern w:val="44"/>
      <w:sz w:val="44"/>
      <w:szCs w:val="44"/>
    </w:rPr>
  </w:style>
  <w:style w:type="character" w:customStyle="1" w:styleId="a4">
    <w:name w:val="批注文字 字符"/>
    <w:basedOn w:val="a0"/>
    <w:link w:val="a3"/>
    <w:uiPriority w:val="99"/>
    <w:semiHidden/>
    <w:qFormat/>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1161</Words>
  <Characters>6624</Characters>
  <Application>Microsoft Office Word</Application>
  <DocSecurity>0</DocSecurity>
  <Lines>55</Lines>
  <Paragraphs>15</Paragraphs>
  <ScaleCrop>false</ScaleCrop>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Shinuan Lin</dc:creator>
  <cp:lastModifiedBy>Shinuan Lin</cp:lastModifiedBy>
  <cp:revision>47</cp:revision>
  <dcterms:created xsi:type="dcterms:W3CDTF">2022-09-30T02:31:00Z</dcterms:created>
  <dcterms:modified xsi:type="dcterms:W3CDTF">2023-01-29T08:34:00Z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4D78102008064CC7AA7B73AACF1DD763</vt:lpwstr>
  </property>
</Properties>
</file>