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D1A" w:rsidRDefault="001178FA">
      <w:r>
        <w:t>Annex 1 -</w:t>
      </w:r>
      <w:r w:rsidR="00415D1A">
        <w:t xml:space="preserve">About the mixed model </w:t>
      </w:r>
    </w:p>
    <w:p w:rsidR="00415D1A" w:rsidRDefault="00415D1A"/>
    <w:p w:rsidR="00415D1A" w:rsidRPr="00E918DC" w:rsidRDefault="00415D1A" w:rsidP="00415D1A">
      <w:r>
        <w:t xml:space="preserve">Random </w:t>
      </w:r>
      <w:proofErr w:type="gramStart"/>
      <w:r>
        <w:t>effects :</w:t>
      </w:r>
      <w:proofErr w:type="gramEnd"/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503"/>
        <w:gridCol w:w="2746"/>
        <w:gridCol w:w="4807"/>
      </w:tblGrid>
      <w:tr w:rsidR="00415D1A" w:rsidTr="00A85437">
        <w:tc>
          <w:tcPr>
            <w:tcW w:w="830" w:type="pct"/>
          </w:tcPr>
          <w:p w:rsidR="00415D1A" w:rsidRDefault="00415D1A" w:rsidP="00A85437">
            <w:pPr>
              <w:adjustRightInd w:val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Coefficient</w:t>
            </w:r>
          </w:p>
        </w:tc>
        <w:tc>
          <w:tcPr>
            <w:tcW w:w="1516" w:type="pct"/>
          </w:tcPr>
          <w:p w:rsidR="00415D1A" w:rsidRDefault="00415D1A" w:rsidP="00A85437">
            <w:pPr>
              <w:adjustRightInd w:val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Estimation</w:t>
            </w:r>
          </w:p>
        </w:tc>
        <w:tc>
          <w:tcPr>
            <w:tcW w:w="2654" w:type="pct"/>
          </w:tcPr>
          <w:p w:rsidR="00415D1A" w:rsidRDefault="00415D1A" w:rsidP="00A85437">
            <w:pPr>
              <w:adjustRightInd w:val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Interpretation</w:t>
            </w:r>
          </w:p>
        </w:tc>
      </w:tr>
      <w:tr w:rsidR="00415D1A" w:rsidRPr="00E918DC" w:rsidTr="00A85437">
        <w:tc>
          <w:tcPr>
            <w:tcW w:w="830" w:type="pct"/>
          </w:tcPr>
          <w:p w:rsidR="00415D1A" w:rsidRDefault="00415D1A" w:rsidP="00A85437">
            <w:pPr>
              <w:adjustRightInd w:val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Random intercept </w:t>
            </w:r>
          </w:p>
        </w:tc>
        <w:tc>
          <w:tcPr>
            <w:tcW w:w="1516" w:type="pct"/>
          </w:tcPr>
          <w:p w:rsidR="00415D1A" w:rsidRDefault="00415D1A" w:rsidP="00A85437">
            <w:pPr>
              <w:adjustRightInd w:val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9.9</w:t>
            </w:r>
          </w:p>
        </w:tc>
        <w:tc>
          <w:tcPr>
            <w:tcW w:w="2654" w:type="pct"/>
          </w:tcPr>
          <w:p w:rsidR="00415D1A" w:rsidRPr="00E918DC" w:rsidRDefault="00415D1A" w:rsidP="00A85437">
            <w:pPr>
              <w:adjustRightInd w:val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95</w:t>
            </w:r>
            <w:r w:rsidRPr="00E918DC">
              <w:rPr>
                <w:rFonts w:ascii="Arial" w:hAnsi="Arial" w:cs="Arial"/>
                <w:color w:val="000000"/>
                <w:sz w:val="19"/>
                <w:szCs w:val="19"/>
              </w:rPr>
              <w:t xml:space="preserve"> % of within-group-patien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ts have a baseline QUIP of +/-19.4</w:t>
            </w:r>
            <w:r w:rsidRPr="00E918DC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around </w:t>
            </w:r>
            <w:r w:rsidRPr="00E918DC">
              <w:rPr>
                <w:rFonts w:ascii="Arial" w:hAnsi="Arial" w:cs="Arial"/>
                <w:color w:val="000000"/>
                <w:sz w:val="19"/>
                <w:szCs w:val="19"/>
              </w:rPr>
              <w:t xml:space="preserve">the mean 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group baseline QUIP</w:t>
            </w:r>
          </w:p>
        </w:tc>
      </w:tr>
      <w:tr w:rsidR="00415D1A" w:rsidRPr="00E918DC" w:rsidTr="00A85437">
        <w:tc>
          <w:tcPr>
            <w:tcW w:w="830" w:type="pct"/>
          </w:tcPr>
          <w:p w:rsidR="00415D1A" w:rsidRPr="006E68EF" w:rsidRDefault="00415D1A" w:rsidP="00A85437">
            <w:pPr>
              <w:adjustRightInd w:val="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6E68EF">
              <w:rPr>
                <w:rFonts w:ascii="Arial" w:hAnsi="Arial" w:cs="Arial"/>
                <w:color w:val="000000"/>
                <w:sz w:val="19"/>
                <w:szCs w:val="19"/>
              </w:rPr>
              <w:t>Random slope</w:t>
            </w:r>
          </w:p>
        </w:tc>
        <w:tc>
          <w:tcPr>
            <w:tcW w:w="1516" w:type="pct"/>
          </w:tcPr>
          <w:p w:rsidR="00415D1A" w:rsidRPr="006E68EF" w:rsidRDefault="00415D1A" w:rsidP="00A85437">
            <w:pPr>
              <w:adjustRightInd w:val="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6E68EF">
              <w:rPr>
                <w:rFonts w:ascii="Arial" w:hAnsi="Arial" w:cs="Arial"/>
                <w:color w:val="000000"/>
                <w:sz w:val="19"/>
                <w:szCs w:val="19"/>
              </w:rPr>
              <w:t>5,5</w:t>
            </w:r>
          </w:p>
        </w:tc>
        <w:tc>
          <w:tcPr>
            <w:tcW w:w="2654" w:type="pct"/>
          </w:tcPr>
          <w:p w:rsidR="00415D1A" w:rsidRPr="00E918DC" w:rsidRDefault="00415D1A" w:rsidP="00A85437">
            <w:pPr>
              <w:adjustRightInd w:val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95</w:t>
            </w:r>
            <w:r w:rsidRPr="00E918DC">
              <w:rPr>
                <w:rFonts w:ascii="Arial" w:hAnsi="Arial" w:cs="Arial"/>
                <w:color w:val="000000"/>
                <w:sz w:val="19"/>
                <w:szCs w:val="19"/>
              </w:rPr>
              <w:t xml:space="preserve"> % of within-group-patients have a slope of 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+/- 10.8 around the mean slope group.</w:t>
            </w:r>
          </w:p>
          <w:p w:rsidR="00415D1A" w:rsidRPr="00F815F2" w:rsidRDefault="00415D1A" w:rsidP="00A85437">
            <w:pPr>
              <w:adjustRightInd w:val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415D1A" w:rsidRPr="00C219F1" w:rsidTr="00A85437">
        <w:tc>
          <w:tcPr>
            <w:tcW w:w="830" w:type="pct"/>
          </w:tcPr>
          <w:p w:rsidR="00415D1A" w:rsidRDefault="00415D1A" w:rsidP="00A85437">
            <w:pPr>
              <w:adjustRightInd w:val="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E918DC">
              <w:rPr>
                <w:noProof/>
                <w:lang w:eastAsia="fr-FR"/>
              </w:rPr>
              <w:t>Covariance random intercept – random slope</w:t>
            </w:r>
          </w:p>
        </w:tc>
        <w:tc>
          <w:tcPr>
            <w:tcW w:w="1516" w:type="pct"/>
          </w:tcPr>
          <w:p w:rsidR="00415D1A" w:rsidRDefault="00415D1A" w:rsidP="00A85437">
            <w:pPr>
              <w:adjustRightInd w:val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-34.4</w:t>
            </w:r>
          </w:p>
        </w:tc>
        <w:tc>
          <w:tcPr>
            <w:tcW w:w="2654" w:type="pct"/>
          </w:tcPr>
          <w:p w:rsidR="00415D1A" w:rsidRPr="00C219F1" w:rsidRDefault="00415D1A" w:rsidP="00A85437">
            <w:pPr>
              <w:adjustRightInd w:val="0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C219F1">
              <w:rPr>
                <w:rFonts w:ascii="Arial" w:hAnsi="Arial" w:cs="Arial"/>
                <w:color w:val="000000"/>
                <w:sz w:val="19"/>
                <w:szCs w:val="19"/>
              </w:rPr>
              <w:t xml:space="preserve">Negative covariance </w:t>
            </w:r>
            <w:bookmarkStart w:id="0" w:name="_GoBack"/>
            <w:bookmarkEnd w:id="0"/>
            <w:r w:rsidR="000B3A52" w:rsidRPr="00C219F1">
              <w:rPr>
                <w:rFonts w:ascii="Arial" w:hAnsi="Arial" w:cs="Arial"/>
                <w:color w:val="000000"/>
                <w:sz w:val="19"/>
                <w:szCs w:val="19"/>
              </w:rPr>
              <w:t>says</w:t>
            </w:r>
            <w:r w:rsidRPr="00C219F1">
              <w:rPr>
                <w:rFonts w:ascii="Arial" w:hAnsi="Arial" w:cs="Arial"/>
                <w:color w:val="000000"/>
                <w:sz w:val="19"/>
                <w:szCs w:val="19"/>
              </w:rPr>
              <w:t xml:space="preserve"> that a patient with higher baseline 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QUIP would have a higher reduction of QUIP.</w:t>
            </w:r>
          </w:p>
        </w:tc>
      </w:tr>
    </w:tbl>
    <w:p w:rsidR="00415D1A" w:rsidRDefault="00415D1A"/>
    <w:p w:rsidR="00415D1A" w:rsidRDefault="00415D1A"/>
    <w:p w:rsidR="00415D1A" w:rsidRDefault="00415D1A" w:rsidP="00415D1A">
      <w:pPr>
        <w:rPr>
          <w:b/>
          <w:u w:val="single"/>
        </w:rPr>
      </w:pPr>
      <w:r w:rsidRPr="00EE2FF4">
        <w:rPr>
          <w:noProof/>
          <w:lang w:val="fr-FR" w:eastAsia="fr-FR"/>
        </w:rPr>
        <w:drawing>
          <wp:inline distT="0" distB="0" distL="0" distR="0" wp14:anchorId="18119CC7" wp14:editId="76B8392F">
            <wp:extent cx="5760720" cy="149599"/>
            <wp:effectExtent l="0" t="0" r="0" b="317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9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D1A" w:rsidRDefault="00415D1A" w:rsidP="00415D1A">
      <w:pPr>
        <w:rPr>
          <w:b/>
          <w:u w:val="single"/>
        </w:rPr>
      </w:pPr>
      <w:r w:rsidRPr="00EE2FF4">
        <w:rPr>
          <w:noProof/>
          <w:lang w:val="fr-FR" w:eastAsia="fr-FR"/>
        </w:rPr>
        <w:drawing>
          <wp:inline distT="0" distB="0" distL="0" distR="0" wp14:anchorId="1476B770" wp14:editId="296804CD">
            <wp:extent cx="1531620" cy="397510"/>
            <wp:effectExtent l="0" t="0" r="0" b="254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D1A" w:rsidRDefault="00415D1A" w:rsidP="00415D1A">
      <w:pPr>
        <w:rPr>
          <w:i/>
        </w:rPr>
      </w:pPr>
      <w:r>
        <w:rPr>
          <w:i/>
        </w:rPr>
        <w:t xml:space="preserve">Patient </w:t>
      </w:r>
      <w:proofErr w:type="spellStart"/>
      <w:r>
        <w:rPr>
          <w:i/>
        </w:rPr>
        <w:t>i</w:t>
      </w:r>
      <w:proofErr w:type="spellEnd"/>
      <w:r>
        <w:rPr>
          <w:i/>
        </w:rPr>
        <w:t>, visit j (</w:t>
      </w:r>
      <w:proofErr w:type="gramStart"/>
      <w:r>
        <w:rPr>
          <w:i/>
        </w:rPr>
        <w:t>baseline ,</w:t>
      </w:r>
      <w:proofErr w:type="gramEnd"/>
      <w:r>
        <w:rPr>
          <w:i/>
        </w:rPr>
        <w:t xml:space="preserve"> week 4, week 8)</w:t>
      </w:r>
    </w:p>
    <w:p w:rsidR="00415D1A" w:rsidRDefault="00415D1A" w:rsidP="00415D1A">
      <w:pPr>
        <w:rPr>
          <w:i/>
        </w:rPr>
      </w:pPr>
      <w:proofErr w:type="spellStart"/>
      <w:r>
        <w:rPr>
          <w:i/>
        </w:rPr>
        <w:t>Numvis</w:t>
      </w:r>
      <w:r w:rsidRPr="006E68EF">
        <w:rPr>
          <w:i/>
          <w:vertAlign w:val="subscript"/>
        </w:rPr>
        <w:t>ij</w:t>
      </w:r>
      <w:r>
        <w:rPr>
          <w:i/>
        </w:rPr>
        <w:t xml:space="preserve"> = j</w:t>
      </w:r>
      <w:r w:rsidRPr="006E68EF">
        <w:rPr>
          <w:i/>
          <w:vertAlign w:val="superscript"/>
        </w:rPr>
        <w:t xml:space="preserve">th </w:t>
      </w:r>
      <w:proofErr w:type="spellEnd"/>
      <w:r>
        <w:rPr>
          <w:i/>
        </w:rPr>
        <w:t xml:space="preserve">visit of the </w:t>
      </w:r>
      <w:proofErr w:type="spellStart"/>
      <w:r>
        <w:rPr>
          <w:i/>
        </w:rPr>
        <w:t>i</w:t>
      </w:r>
      <w:r w:rsidRPr="006E68EF">
        <w:rPr>
          <w:i/>
          <w:vertAlign w:val="superscript"/>
        </w:rPr>
        <w:t>th</w:t>
      </w:r>
      <w:proofErr w:type="spellEnd"/>
      <w:r>
        <w:rPr>
          <w:i/>
        </w:rPr>
        <w:t xml:space="preserve"> patient</w:t>
      </w:r>
    </w:p>
    <w:p w:rsidR="00415D1A" w:rsidRPr="006E68EF" w:rsidRDefault="00415D1A" w:rsidP="00415D1A">
      <w:pPr>
        <w:rPr>
          <w:i/>
        </w:rPr>
      </w:pPr>
      <w:proofErr w:type="spellStart"/>
      <w:r>
        <w:rPr>
          <w:i/>
        </w:rPr>
        <w:t>Bras</w:t>
      </w:r>
      <w:r w:rsidRPr="006E68EF">
        <w:rPr>
          <w:i/>
          <w:vertAlign w:val="subscript"/>
        </w:rPr>
        <w:t>i</w:t>
      </w:r>
      <w:proofErr w:type="spellEnd"/>
      <w:r>
        <w:rPr>
          <w:i/>
        </w:rPr>
        <w:t xml:space="preserve"> = treatment group of the </w:t>
      </w:r>
      <w:proofErr w:type="spellStart"/>
      <w:r>
        <w:rPr>
          <w:i/>
        </w:rPr>
        <w:t>i</w:t>
      </w:r>
      <w:r w:rsidRPr="006E68EF">
        <w:rPr>
          <w:i/>
          <w:vertAlign w:val="superscript"/>
        </w:rPr>
        <w:t>th</w:t>
      </w:r>
      <w:proofErr w:type="spellEnd"/>
      <w:r>
        <w:rPr>
          <w:i/>
        </w:rPr>
        <w:t xml:space="preserve"> patient</w:t>
      </w:r>
    </w:p>
    <w:p w:rsidR="00415D1A" w:rsidRDefault="00415D1A"/>
    <w:sectPr w:rsidR="00415D1A" w:rsidSect="009D488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D1A"/>
    <w:rsid w:val="000B3A52"/>
    <w:rsid w:val="001178FA"/>
    <w:rsid w:val="00133BEF"/>
    <w:rsid w:val="00415D1A"/>
    <w:rsid w:val="004B75E3"/>
    <w:rsid w:val="009D4889"/>
    <w:rsid w:val="00B1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71F6E"/>
  <w15:chartTrackingRefBased/>
  <w15:docId w15:val="{878CBC7B-2B95-6848-9C08-C62BB6B5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15D1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15D1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15D1A"/>
    <w:pPr>
      <w:spacing w:after="160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15D1A"/>
    <w:rPr>
      <w:sz w:val="20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15D1A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15D1A"/>
    <w:rPr>
      <w:rFonts w:ascii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512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dominique laurencin</cp:lastModifiedBy>
  <cp:revision>3</cp:revision>
  <dcterms:created xsi:type="dcterms:W3CDTF">2023-01-16T13:55:00Z</dcterms:created>
  <dcterms:modified xsi:type="dcterms:W3CDTF">2023-03-16T16:00:00Z</dcterms:modified>
</cp:coreProperties>
</file>