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06196" w14:textId="51B995D6" w:rsidR="00E03D8B" w:rsidRPr="00466291" w:rsidRDefault="00E03D8B" w:rsidP="00E03D8B">
      <w:pPr>
        <w:suppressLineNumbers/>
        <w:spacing w:line="360" w:lineRule="auto"/>
        <w:jc w:val="center"/>
        <w:rPr>
          <w:rFonts w:ascii="Arial" w:hAnsi="Arial" w:cs="Arial"/>
          <w:b/>
          <w:bCs/>
          <w:lang w:val="en-US"/>
        </w:rPr>
      </w:pPr>
      <w:r w:rsidRPr="00466291">
        <w:rPr>
          <w:rFonts w:ascii="Arial" w:hAnsi="Arial" w:cs="Arial"/>
          <w:b/>
          <w:bCs/>
          <w:lang w:val="en-US"/>
        </w:rPr>
        <w:t>Supplementary Material</w:t>
      </w:r>
    </w:p>
    <w:p w14:paraId="7EC85964" w14:textId="77777777" w:rsidR="00E03D8B" w:rsidRPr="00466291" w:rsidRDefault="00E03D8B" w:rsidP="00E03D8B">
      <w:pPr>
        <w:suppressLineNumbers/>
        <w:spacing w:line="360" w:lineRule="auto"/>
        <w:rPr>
          <w:rFonts w:ascii="Arial" w:hAnsi="Arial" w:cs="Arial"/>
          <w:sz w:val="32"/>
          <w:szCs w:val="32"/>
          <w:lang w:val="en-US"/>
        </w:rPr>
      </w:pPr>
    </w:p>
    <w:p w14:paraId="37E90E4D" w14:textId="0732BB84" w:rsidR="00E03D8B" w:rsidRPr="00466291" w:rsidRDefault="00E03D8B" w:rsidP="00E03D8B">
      <w:pPr>
        <w:suppressLineNumbers/>
        <w:spacing w:line="360" w:lineRule="auto"/>
        <w:rPr>
          <w:rFonts w:ascii="Arial" w:hAnsi="Arial" w:cs="Arial"/>
          <w:b/>
          <w:bCs/>
          <w:lang w:val="en-US"/>
        </w:rPr>
      </w:pPr>
      <w:r w:rsidRPr="00466291">
        <w:rPr>
          <w:rFonts w:ascii="Arial" w:hAnsi="Arial" w:cs="Arial"/>
          <w:b/>
          <w:bCs/>
          <w:lang w:val="en-US"/>
        </w:rPr>
        <w:t xml:space="preserve">Reduced tear fluid production in neurological diseases – A cohort study in 708 patients </w:t>
      </w:r>
    </w:p>
    <w:p w14:paraId="02D66968" w14:textId="77777777" w:rsidR="00E03D8B" w:rsidRPr="00466291" w:rsidRDefault="00E03D8B" w:rsidP="00E03D8B">
      <w:pPr>
        <w:pStyle w:val="Subtitle"/>
        <w:spacing w:line="360" w:lineRule="auto"/>
        <w:rPr>
          <w:rFonts w:ascii="Arial" w:eastAsia="Times New Roman" w:hAnsi="Arial" w:cs="Arial"/>
          <w:color w:val="auto"/>
          <w:spacing w:val="0"/>
          <w:lang w:val="en-US"/>
        </w:rPr>
      </w:pPr>
    </w:p>
    <w:p w14:paraId="76966E8E" w14:textId="61A6B6E9" w:rsidR="00E03D8B" w:rsidRPr="00466291" w:rsidRDefault="00E03D8B" w:rsidP="00E03D8B">
      <w:pPr>
        <w:pStyle w:val="Subtitle"/>
        <w:spacing w:line="360" w:lineRule="auto"/>
        <w:rPr>
          <w:rFonts w:ascii="Arial" w:eastAsia="Times New Roman" w:hAnsi="Arial" w:cs="Arial"/>
          <w:color w:val="auto"/>
          <w:spacing w:val="0"/>
          <w:vertAlign w:val="superscript"/>
        </w:rPr>
      </w:pPr>
      <w:r w:rsidRPr="00466291">
        <w:rPr>
          <w:rFonts w:ascii="Arial" w:eastAsia="Times New Roman" w:hAnsi="Arial" w:cs="Arial"/>
          <w:color w:val="auto"/>
          <w:spacing w:val="0"/>
        </w:rPr>
        <w:t xml:space="preserve">Elena </w:t>
      </w:r>
      <w:proofErr w:type="spellStart"/>
      <w:r w:rsidRPr="00466291">
        <w:rPr>
          <w:rFonts w:ascii="Arial" w:eastAsia="Times New Roman" w:hAnsi="Arial" w:cs="Arial"/>
          <w:color w:val="auto"/>
          <w:spacing w:val="0"/>
        </w:rPr>
        <w:t>Luib</w:t>
      </w:r>
      <w:proofErr w:type="spellEnd"/>
      <w:r w:rsidRPr="00466291">
        <w:rPr>
          <w:rFonts w:ascii="Arial" w:eastAsia="Times New Roman" w:hAnsi="Arial" w:cs="Arial"/>
          <w:color w:val="auto"/>
          <w:spacing w:val="0"/>
        </w:rPr>
        <w:t>*</w:t>
      </w:r>
      <w:r w:rsidRPr="00466291">
        <w:rPr>
          <w:rFonts w:ascii="Arial" w:eastAsia="Times New Roman" w:hAnsi="Arial" w:cs="Arial"/>
          <w:color w:val="auto"/>
          <w:spacing w:val="0"/>
          <w:vertAlign w:val="superscript"/>
        </w:rPr>
        <w:t>1</w:t>
      </w:r>
      <w:r w:rsidRPr="00466291">
        <w:rPr>
          <w:rFonts w:ascii="Arial" w:eastAsia="Times New Roman" w:hAnsi="Arial" w:cs="Arial"/>
          <w:color w:val="auto"/>
          <w:spacing w:val="0"/>
        </w:rPr>
        <w:t>, Antonia F. Demleitner*</w:t>
      </w:r>
      <w:r w:rsidRPr="00466291">
        <w:rPr>
          <w:rFonts w:ascii="Arial" w:eastAsia="Times New Roman" w:hAnsi="Arial" w:cs="Arial"/>
          <w:color w:val="auto"/>
          <w:spacing w:val="0"/>
          <w:vertAlign w:val="superscript"/>
        </w:rPr>
        <w:t>1</w:t>
      </w:r>
      <w:r w:rsidRPr="00466291">
        <w:rPr>
          <w:rFonts w:ascii="Arial" w:eastAsia="Times New Roman" w:hAnsi="Arial" w:cs="Arial"/>
          <w:color w:val="auto"/>
          <w:spacing w:val="0"/>
        </w:rPr>
        <w:t>, Isabell Cordts</w:t>
      </w:r>
      <w:r w:rsidRPr="00466291">
        <w:rPr>
          <w:rFonts w:ascii="Arial" w:eastAsia="Times New Roman" w:hAnsi="Arial" w:cs="Arial"/>
          <w:color w:val="auto"/>
          <w:spacing w:val="0"/>
          <w:vertAlign w:val="superscript"/>
        </w:rPr>
        <w:t>1</w:t>
      </w:r>
      <w:r w:rsidRPr="00466291">
        <w:rPr>
          <w:rFonts w:ascii="Arial" w:eastAsia="Times New Roman" w:hAnsi="Arial" w:cs="Arial"/>
          <w:color w:val="auto"/>
          <w:spacing w:val="0"/>
        </w:rPr>
        <w:t>, Erica Westenberg</w:t>
      </w:r>
      <w:r w:rsidRPr="00466291">
        <w:rPr>
          <w:rFonts w:ascii="Arial" w:eastAsia="Times New Roman" w:hAnsi="Arial" w:cs="Arial"/>
          <w:color w:val="auto"/>
          <w:spacing w:val="0"/>
          <w:vertAlign w:val="superscript"/>
        </w:rPr>
        <w:t>1</w:t>
      </w:r>
      <w:r w:rsidRPr="00466291">
        <w:rPr>
          <w:rFonts w:ascii="Arial" w:eastAsia="Times New Roman" w:hAnsi="Arial" w:cs="Arial"/>
          <w:color w:val="auto"/>
          <w:spacing w:val="0"/>
        </w:rPr>
        <w:t>, Petra Rau</w:t>
      </w:r>
      <w:r w:rsidRPr="00466291">
        <w:rPr>
          <w:rFonts w:ascii="Arial" w:eastAsia="Times New Roman" w:hAnsi="Arial" w:cs="Arial"/>
          <w:color w:val="auto"/>
          <w:spacing w:val="0"/>
          <w:vertAlign w:val="superscript"/>
        </w:rPr>
        <w:t>1</w:t>
      </w:r>
      <w:r w:rsidRPr="00466291">
        <w:rPr>
          <w:rFonts w:ascii="Arial" w:eastAsia="Times New Roman" w:hAnsi="Arial" w:cs="Arial"/>
          <w:color w:val="auto"/>
          <w:spacing w:val="0"/>
        </w:rPr>
        <w:t xml:space="preserve">, </w:t>
      </w:r>
      <w:r w:rsidR="009D3DF7" w:rsidRPr="00466291">
        <w:rPr>
          <w:rFonts w:ascii="Arial" w:eastAsia="Times New Roman" w:hAnsi="Arial" w:cs="Arial"/>
          <w:color w:val="auto"/>
          <w:spacing w:val="0"/>
        </w:rPr>
        <w:t>Dominik Pürner</w:t>
      </w:r>
      <w:r w:rsidR="009D3DF7" w:rsidRPr="00466291">
        <w:rPr>
          <w:rFonts w:ascii="Arial" w:eastAsia="Times New Roman" w:hAnsi="Arial" w:cs="Arial"/>
          <w:color w:val="auto"/>
          <w:spacing w:val="0"/>
          <w:vertAlign w:val="superscript"/>
        </w:rPr>
        <w:t>1</w:t>
      </w:r>
      <w:r w:rsidR="009D3DF7" w:rsidRPr="00466291">
        <w:rPr>
          <w:rFonts w:ascii="Arial" w:eastAsia="Times New Roman" w:hAnsi="Arial" w:cs="Arial"/>
          <w:color w:val="auto"/>
          <w:spacing w:val="0"/>
        </w:rPr>
        <w:t xml:space="preserve">, </w:t>
      </w:r>
      <w:r w:rsidRPr="00466291">
        <w:rPr>
          <w:rFonts w:ascii="Arial" w:eastAsia="Times New Roman" w:hAnsi="Arial" w:cs="Arial"/>
          <w:color w:val="auto"/>
          <w:spacing w:val="0"/>
        </w:rPr>
        <w:t>Bernhard Haller</w:t>
      </w:r>
      <w:r w:rsidRPr="00466291">
        <w:rPr>
          <w:rFonts w:ascii="Arial" w:eastAsia="Times New Roman" w:hAnsi="Arial" w:cs="Arial"/>
          <w:color w:val="auto"/>
          <w:spacing w:val="0"/>
          <w:vertAlign w:val="superscript"/>
        </w:rPr>
        <w:t>2</w:t>
      </w:r>
      <w:r w:rsidRPr="00466291">
        <w:rPr>
          <w:rFonts w:ascii="Arial" w:eastAsia="Times New Roman" w:hAnsi="Arial" w:cs="Arial"/>
          <w:color w:val="auto"/>
          <w:spacing w:val="0"/>
        </w:rPr>
        <w:t>, Paul Lingor</w:t>
      </w:r>
      <w:r w:rsidRPr="00466291">
        <w:rPr>
          <w:rFonts w:ascii="Arial" w:eastAsia="Times New Roman" w:hAnsi="Arial" w:cs="Arial"/>
          <w:color w:val="auto"/>
          <w:spacing w:val="0"/>
          <w:vertAlign w:val="superscript"/>
        </w:rPr>
        <w:t>1,3,</w:t>
      </w:r>
      <w:proofErr w:type="gramStart"/>
      <w:r w:rsidRPr="00466291">
        <w:rPr>
          <w:rFonts w:ascii="Arial" w:eastAsia="Times New Roman" w:hAnsi="Arial" w:cs="Arial"/>
          <w:color w:val="auto"/>
          <w:spacing w:val="0"/>
          <w:vertAlign w:val="superscript"/>
        </w:rPr>
        <w:t>4,†</w:t>
      </w:r>
      <w:proofErr w:type="gramEnd"/>
    </w:p>
    <w:p w14:paraId="041C2B23" w14:textId="77777777" w:rsidR="00E03D8B" w:rsidRPr="00466291" w:rsidRDefault="00E03D8B" w:rsidP="00E03D8B"/>
    <w:p w14:paraId="47AF9756" w14:textId="77777777" w:rsidR="00E03D8B" w:rsidRPr="00466291" w:rsidRDefault="00E03D8B" w:rsidP="00E03D8B"/>
    <w:p w14:paraId="364D8BDE" w14:textId="77777777" w:rsidR="00E03D8B" w:rsidRPr="00466291" w:rsidRDefault="00E03D8B" w:rsidP="00E03D8B">
      <w:pPr>
        <w:spacing w:line="360" w:lineRule="auto"/>
        <w:rPr>
          <w:rFonts w:ascii="Arial" w:hAnsi="Arial" w:cs="Arial"/>
          <w:sz w:val="22"/>
          <w:szCs w:val="22"/>
          <w:lang w:val="en-US"/>
        </w:rPr>
      </w:pPr>
      <w:r w:rsidRPr="00466291">
        <w:rPr>
          <w:rFonts w:ascii="Arial" w:hAnsi="Arial" w:cs="Arial"/>
          <w:sz w:val="22"/>
          <w:szCs w:val="22"/>
          <w:lang w:val="en-US"/>
        </w:rPr>
        <w:t>*These authors contributed equally</w:t>
      </w:r>
    </w:p>
    <w:p w14:paraId="57FBA461" w14:textId="77777777" w:rsidR="00E03D8B" w:rsidRPr="00466291" w:rsidRDefault="00E03D8B" w:rsidP="00E03D8B">
      <w:pPr>
        <w:spacing w:line="360" w:lineRule="auto"/>
        <w:jc w:val="both"/>
        <w:rPr>
          <w:rFonts w:ascii="Arial" w:hAnsi="Arial" w:cs="Arial"/>
          <w:sz w:val="22"/>
          <w:szCs w:val="22"/>
          <w:lang w:val="en-US"/>
        </w:rPr>
      </w:pPr>
      <w:r w:rsidRPr="00466291">
        <w:rPr>
          <w:rFonts w:ascii="Arial" w:hAnsi="Arial" w:cs="Arial"/>
          <w:sz w:val="22"/>
          <w:szCs w:val="22"/>
          <w:vertAlign w:val="superscript"/>
          <w:lang w:val="en-US"/>
        </w:rPr>
        <w:t xml:space="preserve">1 </w:t>
      </w:r>
      <w:r w:rsidRPr="00466291">
        <w:rPr>
          <w:rFonts w:ascii="Arial" w:hAnsi="Arial" w:cs="Arial"/>
          <w:sz w:val="22"/>
          <w:szCs w:val="22"/>
          <w:lang w:val="en-US"/>
        </w:rPr>
        <w:t xml:space="preserve">Department of Neurology, </w:t>
      </w:r>
      <w:proofErr w:type="spellStart"/>
      <w:r w:rsidRPr="00466291">
        <w:rPr>
          <w:rFonts w:ascii="Arial" w:hAnsi="Arial" w:cs="Arial"/>
          <w:sz w:val="22"/>
          <w:szCs w:val="22"/>
          <w:lang w:val="en-US"/>
        </w:rPr>
        <w:t>Klinikum</w:t>
      </w:r>
      <w:proofErr w:type="spellEnd"/>
      <w:r w:rsidRPr="00466291">
        <w:rPr>
          <w:rFonts w:ascii="Arial" w:hAnsi="Arial" w:cs="Arial"/>
          <w:sz w:val="22"/>
          <w:szCs w:val="22"/>
          <w:lang w:val="en-US"/>
        </w:rPr>
        <w:t xml:space="preserve"> </w:t>
      </w:r>
      <w:proofErr w:type="spellStart"/>
      <w:r w:rsidRPr="00466291">
        <w:rPr>
          <w:rFonts w:ascii="Arial" w:hAnsi="Arial" w:cs="Arial"/>
          <w:sz w:val="22"/>
          <w:szCs w:val="22"/>
          <w:lang w:val="en-US"/>
        </w:rPr>
        <w:t>rechts</w:t>
      </w:r>
      <w:proofErr w:type="spellEnd"/>
      <w:r w:rsidRPr="00466291">
        <w:rPr>
          <w:rFonts w:ascii="Arial" w:hAnsi="Arial" w:cs="Arial"/>
          <w:sz w:val="22"/>
          <w:szCs w:val="22"/>
          <w:lang w:val="en-US"/>
        </w:rPr>
        <w:t xml:space="preserve"> der </w:t>
      </w:r>
      <w:proofErr w:type="spellStart"/>
      <w:r w:rsidRPr="00466291">
        <w:rPr>
          <w:rFonts w:ascii="Arial" w:hAnsi="Arial" w:cs="Arial"/>
          <w:sz w:val="22"/>
          <w:szCs w:val="22"/>
          <w:lang w:val="en-US"/>
        </w:rPr>
        <w:t>Isar</w:t>
      </w:r>
      <w:proofErr w:type="spellEnd"/>
      <w:r w:rsidRPr="00466291">
        <w:rPr>
          <w:rFonts w:ascii="Arial" w:hAnsi="Arial" w:cs="Arial"/>
          <w:sz w:val="22"/>
          <w:szCs w:val="22"/>
          <w:lang w:val="en-US"/>
        </w:rPr>
        <w:t>, School of Medicine, Technical University of Munich, Munich, Germany</w:t>
      </w:r>
    </w:p>
    <w:p w14:paraId="6BDE0A2F" w14:textId="77777777" w:rsidR="00E03D8B" w:rsidRPr="00466291" w:rsidRDefault="00E03D8B" w:rsidP="00E03D8B">
      <w:pPr>
        <w:spacing w:line="360" w:lineRule="auto"/>
        <w:jc w:val="both"/>
        <w:rPr>
          <w:rFonts w:ascii="Arial" w:hAnsi="Arial" w:cs="Arial"/>
          <w:sz w:val="22"/>
          <w:szCs w:val="22"/>
          <w:lang w:val="en-US"/>
        </w:rPr>
      </w:pPr>
      <w:r w:rsidRPr="00466291">
        <w:rPr>
          <w:rFonts w:ascii="Arial" w:hAnsi="Arial" w:cs="Arial"/>
          <w:sz w:val="22"/>
          <w:szCs w:val="22"/>
          <w:vertAlign w:val="superscript"/>
          <w:lang w:val="en-US"/>
        </w:rPr>
        <w:t xml:space="preserve">2 </w:t>
      </w:r>
      <w:r w:rsidRPr="00466291">
        <w:rPr>
          <w:rFonts w:ascii="Arial" w:hAnsi="Arial" w:cs="Arial"/>
          <w:sz w:val="22"/>
          <w:szCs w:val="22"/>
          <w:lang w:val="en-US"/>
        </w:rPr>
        <w:t xml:space="preserve">Institute of AI and Informatics in Medicine, </w:t>
      </w:r>
      <w:proofErr w:type="spellStart"/>
      <w:r w:rsidRPr="00466291">
        <w:rPr>
          <w:rFonts w:ascii="Arial" w:hAnsi="Arial" w:cs="Arial"/>
          <w:sz w:val="22"/>
          <w:szCs w:val="22"/>
          <w:lang w:val="en-US"/>
        </w:rPr>
        <w:t>Klinikum</w:t>
      </w:r>
      <w:proofErr w:type="spellEnd"/>
      <w:r w:rsidRPr="00466291">
        <w:rPr>
          <w:rFonts w:ascii="Arial" w:hAnsi="Arial" w:cs="Arial"/>
          <w:sz w:val="22"/>
          <w:szCs w:val="22"/>
          <w:lang w:val="en-US"/>
        </w:rPr>
        <w:t xml:space="preserve"> </w:t>
      </w:r>
      <w:proofErr w:type="spellStart"/>
      <w:r w:rsidRPr="00466291">
        <w:rPr>
          <w:rFonts w:ascii="Arial" w:hAnsi="Arial" w:cs="Arial"/>
          <w:sz w:val="22"/>
          <w:szCs w:val="22"/>
          <w:lang w:val="en-US"/>
        </w:rPr>
        <w:t>rechts</w:t>
      </w:r>
      <w:proofErr w:type="spellEnd"/>
      <w:r w:rsidRPr="00466291">
        <w:rPr>
          <w:rFonts w:ascii="Arial" w:hAnsi="Arial" w:cs="Arial"/>
          <w:sz w:val="22"/>
          <w:szCs w:val="22"/>
          <w:lang w:val="en-US"/>
        </w:rPr>
        <w:t xml:space="preserve"> der </w:t>
      </w:r>
      <w:proofErr w:type="spellStart"/>
      <w:r w:rsidRPr="00466291">
        <w:rPr>
          <w:rFonts w:ascii="Arial" w:hAnsi="Arial" w:cs="Arial"/>
          <w:sz w:val="22"/>
          <w:szCs w:val="22"/>
          <w:lang w:val="en-US"/>
        </w:rPr>
        <w:t>Isar</w:t>
      </w:r>
      <w:proofErr w:type="spellEnd"/>
      <w:r w:rsidRPr="00466291">
        <w:rPr>
          <w:rFonts w:ascii="Arial" w:hAnsi="Arial" w:cs="Arial"/>
          <w:sz w:val="22"/>
          <w:szCs w:val="22"/>
          <w:lang w:val="en-US"/>
        </w:rPr>
        <w:t>, Technical University of Munich, Munich, Germany</w:t>
      </w:r>
    </w:p>
    <w:p w14:paraId="40398AF6" w14:textId="77777777" w:rsidR="00E03D8B" w:rsidRPr="00466291" w:rsidRDefault="00E03D8B" w:rsidP="00E03D8B">
      <w:pPr>
        <w:spacing w:line="360" w:lineRule="auto"/>
        <w:jc w:val="both"/>
        <w:rPr>
          <w:rFonts w:ascii="Arial" w:hAnsi="Arial" w:cs="Arial"/>
          <w:sz w:val="22"/>
          <w:szCs w:val="22"/>
          <w:lang w:val="en-US"/>
        </w:rPr>
      </w:pPr>
      <w:r w:rsidRPr="00466291">
        <w:rPr>
          <w:rFonts w:ascii="Arial" w:hAnsi="Arial" w:cs="Arial"/>
          <w:sz w:val="22"/>
          <w:szCs w:val="22"/>
          <w:vertAlign w:val="superscript"/>
          <w:lang w:val="en-US"/>
        </w:rPr>
        <w:t xml:space="preserve">3 </w:t>
      </w:r>
      <w:r w:rsidRPr="00466291">
        <w:rPr>
          <w:rFonts w:ascii="Arial" w:hAnsi="Arial" w:cs="Arial"/>
          <w:sz w:val="22"/>
          <w:szCs w:val="22"/>
          <w:lang w:val="en-US"/>
        </w:rPr>
        <w:t>DZNE, German Center for Neurodegenerative Diseases, Munich, Germany</w:t>
      </w:r>
    </w:p>
    <w:p w14:paraId="7A94C9C5" w14:textId="77777777" w:rsidR="00E03D8B" w:rsidRPr="00466291" w:rsidRDefault="00E03D8B" w:rsidP="00E03D8B">
      <w:pPr>
        <w:spacing w:line="360" w:lineRule="auto"/>
        <w:jc w:val="both"/>
        <w:rPr>
          <w:rFonts w:ascii="Arial" w:hAnsi="Arial" w:cs="Arial"/>
          <w:sz w:val="22"/>
          <w:szCs w:val="22"/>
          <w:lang w:val="en-US"/>
        </w:rPr>
      </w:pPr>
      <w:r w:rsidRPr="00466291">
        <w:rPr>
          <w:rFonts w:ascii="Arial" w:hAnsi="Arial" w:cs="Arial"/>
          <w:sz w:val="22"/>
          <w:szCs w:val="22"/>
          <w:vertAlign w:val="superscript"/>
          <w:lang w:val="en-US"/>
        </w:rPr>
        <w:t xml:space="preserve">4 </w:t>
      </w:r>
      <w:r w:rsidRPr="00466291">
        <w:rPr>
          <w:rFonts w:ascii="Arial" w:hAnsi="Arial" w:cs="Arial"/>
          <w:sz w:val="22"/>
          <w:szCs w:val="22"/>
          <w:lang w:val="en-US"/>
        </w:rPr>
        <w:t>Munich Cluster for Systems Neurology (</w:t>
      </w:r>
      <w:proofErr w:type="spellStart"/>
      <w:r w:rsidRPr="00466291">
        <w:rPr>
          <w:rFonts w:ascii="Arial" w:hAnsi="Arial" w:cs="Arial"/>
          <w:sz w:val="22"/>
          <w:szCs w:val="22"/>
          <w:lang w:val="en-US"/>
        </w:rPr>
        <w:t>SyNergy</w:t>
      </w:r>
      <w:proofErr w:type="spellEnd"/>
      <w:r w:rsidRPr="00466291">
        <w:rPr>
          <w:rFonts w:ascii="Arial" w:hAnsi="Arial" w:cs="Arial"/>
          <w:sz w:val="22"/>
          <w:szCs w:val="22"/>
          <w:lang w:val="en-US"/>
        </w:rPr>
        <w:t>), Munich, Germany</w:t>
      </w:r>
    </w:p>
    <w:p w14:paraId="390D7291" w14:textId="77777777" w:rsidR="00E03D8B" w:rsidRPr="00466291" w:rsidRDefault="00E03D8B" w:rsidP="00E03D8B">
      <w:pPr>
        <w:spacing w:line="360" w:lineRule="auto"/>
        <w:jc w:val="both"/>
        <w:rPr>
          <w:rFonts w:ascii="Arial" w:hAnsi="Arial" w:cs="Arial"/>
          <w:sz w:val="22"/>
          <w:szCs w:val="22"/>
          <w:lang w:val="en-US"/>
        </w:rPr>
      </w:pPr>
    </w:p>
    <w:p w14:paraId="53F10302" w14:textId="77777777" w:rsidR="00E03D8B" w:rsidRPr="00466291" w:rsidRDefault="00E03D8B" w:rsidP="00E03D8B">
      <w:pPr>
        <w:spacing w:line="360" w:lineRule="auto"/>
        <w:jc w:val="both"/>
        <w:rPr>
          <w:rFonts w:ascii="Arial" w:hAnsi="Arial" w:cs="Arial"/>
          <w:sz w:val="22"/>
          <w:szCs w:val="22"/>
          <w:lang w:val="en-US"/>
        </w:rPr>
      </w:pPr>
    </w:p>
    <w:p w14:paraId="05B223EF" w14:textId="600D57DD" w:rsidR="006E6CFB" w:rsidRPr="00466291" w:rsidRDefault="00E03D8B" w:rsidP="00E03D8B">
      <w:pPr>
        <w:rPr>
          <w:rFonts w:ascii="Arial" w:hAnsi="Arial" w:cs="Arial"/>
          <w:sz w:val="22"/>
          <w:szCs w:val="22"/>
          <w:lang w:val="en-US"/>
        </w:rPr>
      </w:pPr>
      <w:r w:rsidRPr="00466291">
        <w:rPr>
          <w:rFonts w:ascii="Arial" w:hAnsi="Arial" w:cs="Arial"/>
          <w:sz w:val="22"/>
          <w:szCs w:val="22"/>
          <w:vertAlign w:val="superscript"/>
          <w:lang w:val="en-US"/>
        </w:rPr>
        <w:t>†</w:t>
      </w:r>
      <w:r w:rsidRPr="00466291">
        <w:rPr>
          <w:rFonts w:ascii="Arial" w:hAnsi="Arial" w:cs="Arial"/>
          <w:sz w:val="22"/>
          <w:szCs w:val="22"/>
          <w:lang w:val="en-US"/>
        </w:rPr>
        <w:t xml:space="preserve">Corresponding author: Paul </w:t>
      </w:r>
      <w:proofErr w:type="spellStart"/>
      <w:r w:rsidRPr="00466291">
        <w:rPr>
          <w:rFonts w:ascii="Arial" w:hAnsi="Arial" w:cs="Arial"/>
          <w:sz w:val="22"/>
          <w:szCs w:val="22"/>
          <w:lang w:val="en-US"/>
        </w:rPr>
        <w:t>Lingor</w:t>
      </w:r>
      <w:proofErr w:type="spellEnd"/>
      <w:r w:rsidRPr="00466291">
        <w:rPr>
          <w:rFonts w:ascii="Arial" w:hAnsi="Arial" w:cs="Arial"/>
          <w:sz w:val="22"/>
          <w:szCs w:val="22"/>
          <w:lang w:val="en-US"/>
        </w:rPr>
        <w:t xml:space="preserve">, paul.lingor@tum.de, Department of Neurology, </w:t>
      </w:r>
      <w:proofErr w:type="spellStart"/>
      <w:r w:rsidRPr="00466291">
        <w:rPr>
          <w:rFonts w:ascii="Arial" w:hAnsi="Arial" w:cs="Arial"/>
          <w:sz w:val="22"/>
          <w:szCs w:val="22"/>
          <w:lang w:val="en-US"/>
        </w:rPr>
        <w:t>Klinikum</w:t>
      </w:r>
      <w:proofErr w:type="spellEnd"/>
      <w:r w:rsidRPr="00466291">
        <w:rPr>
          <w:rFonts w:ascii="Arial" w:hAnsi="Arial" w:cs="Arial"/>
          <w:sz w:val="22"/>
          <w:szCs w:val="22"/>
          <w:lang w:val="en-US"/>
        </w:rPr>
        <w:t xml:space="preserve"> </w:t>
      </w:r>
      <w:proofErr w:type="spellStart"/>
      <w:r w:rsidRPr="00466291">
        <w:rPr>
          <w:rFonts w:ascii="Arial" w:hAnsi="Arial" w:cs="Arial"/>
          <w:sz w:val="22"/>
          <w:szCs w:val="22"/>
          <w:lang w:val="en-US"/>
        </w:rPr>
        <w:t>rechts</w:t>
      </w:r>
      <w:proofErr w:type="spellEnd"/>
      <w:r w:rsidRPr="00466291">
        <w:rPr>
          <w:rFonts w:ascii="Arial" w:hAnsi="Arial" w:cs="Arial"/>
          <w:sz w:val="22"/>
          <w:szCs w:val="22"/>
          <w:lang w:val="en-US"/>
        </w:rPr>
        <w:t xml:space="preserve"> der </w:t>
      </w:r>
      <w:proofErr w:type="spellStart"/>
      <w:r w:rsidRPr="00466291">
        <w:rPr>
          <w:rFonts w:ascii="Arial" w:hAnsi="Arial" w:cs="Arial"/>
          <w:sz w:val="22"/>
          <w:szCs w:val="22"/>
          <w:lang w:val="en-US"/>
        </w:rPr>
        <w:t>Isar</w:t>
      </w:r>
      <w:proofErr w:type="spellEnd"/>
      <w:r w:rsidRPr="00466291">
        <w:rPr>
          <w:rFonts w:ascii="Arial" w:hAnsi="Arial" w:cs="Arial"/>
          <w:sz w:val="22"/>
          <w:szCs w:val="22"/>
          <w:lang w:val="en-US"/>
        </w:rPr>
        <w:t xml:space="preserve">, School of Medicine, Technical University of Munich, </w:t>
      </w:r>
      <w:proofErr w:type="spellStart"/>
      <w:r w:rsidRPr="00466291">
        <w:rPr>
          <w:rFonts w:ascii="Arial" w:hAnsi="Arial" w:cs="Arial"/>
          <w:sz w:val="22"/>
          <w:szCs w:val="22"/>
          <w:lang w:val="en-US"/>
        </w:rPr>
        <w:t>Ismaninger</w:t>
      </w:r>
      <w:proofErr w:type="spellEnd"/>
      <w:r w:rsidRPr="00466291">
        <w:rPr>
          <w:rFonts w:ascii="Arial" w:hAnsi="Arial" w:cs="Arial"/>
          <w:sz w:val="22"/>
          <w:szCs w:val="22"/>
          <w:lang w:val="en-US"/>
        </w:rPr>
        <w:t xml:space="preserve"> Str. 22, 81675 München</w:t>
      </w:r>
    </w:p>
    <w:p w14:paraId="0CF8F6E9" w14:textId="77777777" w:rsidR="00E03D8B" w:rsidRPr="00466291" w:rsidRDefault="00E03D8B" w:rsidP="00E03D8B">
      <w:pPr>
        <w:rPr>
          <w:rFonts w:ascii="Arial" w:hAnsi="Arial" w:cs="Arial"/>
          <w:sz w:val="22"/>
          <w:szCs w:val="22"/>
          <w:lang w:val="en-US"/>
        </w:rPr>
      </w:pPr>
    </w:p>
    <w:p w14:paraId="14EE972B" w14:textId="202A0844" w:rsidR="00E03D8B" w:rsidRPr="00466291" w:rsidRDefault="00E03D8B">
      <w:pPr>
        <w:rPr>
          <w:rFonts w:ascii="Arial" w:hAnsi="Arial" w:cs="Arial"/>
          <w:sz w:val="22"/>
          <w:szCs w:val="22"/>
          <w:lang w:val="en-US"/>
        </w:rPr>
      </w:pPr>
      <w:r w:rsidRPr="00466291">
        <w:rPr>
          <w:rFonts w:ascii="Arial" w:hAnsi="Arial" w:cs="Arial"/>
          <w:sz w:val="22"/>
          <w:szCs w:val="22"/>
          <w:lang w:val="en-US"/>
        </w:rPr>
        <w:br w:type="page"/>
      </w:r>
    </w:p>
    <w:sdt>
      <w:sdtPr>
        <w:rPr>
          <w:rFonts w:ascii="Times New Roman" w:eastAsia="Times New Roman" w:hAnsi="Times New Roman" w:cs="Times New Roman"/>
          <w:b w:val="0"/>
          <w:bCs w:val="0"/>
          <w:color w:val="auto"/>
          <w:sz w:val="24"/>
          <w:szCs w:val="24"/>
          <w:lang w:val="de-DE" w:eastAsia="de-DE"/>
        </w:rPr>
        <w:id w:val="696893040"/>
        <w:docPartObj>
          <w:docPartGallery w:val="Table of Contents"/>
          <w:docPartUnique/>
        </w:docPartObj>
      </w:sdtPr>
      <w:sdtEndPr>
        <w:rPr>
          <w:noProof/>
        </w:rPr>
      </w:sdtEndPr>
      <w:sdtContent>
        <w:p w14:paraId="30397B50" w14:textId="73C2D727" w:rsidR="00FF6141" w:rsidRPr="00466291" w:rsidRDefault="00FF6141">
          <w:pPr>
            <w:pStyle w:val="TOCHeading"/>
            <w:rPr>
              <w:rFonts w:ascii="Arial" w:hAnsi="Arial" w:cs="Arial"/>
              <w:color w:val="000000" w:themeColor="text1"/>
              <w:sz w:val="22"/>
              <w:szCs w:val="22"/>
            </w:rPr>
          </w:pPr>
          <w:r w:rsidRPr="00466291">
            <w:rPr>
              <w:rFonts w:ascii="Arial" w:hAnsi="Arial" w:cs="Arial"/>
              <w:color w:val="000000" w:themeColor="text1"/>
              <w:sz w:val="22"/>
              <w:szCs w:val="22"/>
            </w:rPr>
            <w:t>Table of Contents</w:t>
          </w:r>
        </w:p>
        <w:p w14:paraId="2F74BC59" w14:textId="723F7C32" w:rsidR="001B5D6C" w:rsidRPr="00466291" w:rsidRDefault="00FF6141">
          <w:pPr>
            <w:pStyle w:val="TOC1"/>
            <w:rPr>
              <w:rFonts w:asciiTheme="minorHAnsi" w:eastAsiaTheme="minorEastAsia" w:hAnsiTheme="minorHAnsi" w:cstheme="minorBidi"/>
              <w:bCs w:val="0"/>
              <w:iCs w:val="0"/>
              <w:noProof/>
              <w:kern w:val="2"/>
              <w:sz w:val="24"/>
              <w:lang w:val="en-DE" w:eastAsia="en-GB"/>
              <w14:ligatures w14:val="standardContextual"/>
            </w:rPr>
          </w:pPr>
          <w:r w:rsidRPr="00466291">
            <w:fldChar w:fldCharType="begin"/>
          </w:r>
          <w:r w:rsidRPr="00466291">
            <w:instrText xml:space="preserve"> TOC \o "1-3" \h \z \u </w:instrText>
          </w:r>
          <w:r w:rsidRPr="00466291">
            <w:fldChar w:fldCharType="separate"/>
          </w:r>
          <w:hyperlink w:anchor="_Toc148339141" w:history="1">
            <w:r w:rsidR="001B5D6C" w:rsidRPr="00466291">
              <w:rPr>
                <w:rStyle w:val="Hyperlink"/>
                <w:noProof/>
                <w:lang w:val="en-US"/>
              </w:rPr>
              <w:t>Supplementary 1. Table of demographic and clinical data of the disease groups and subgroups</w:t>
            </w:r>
            <w:r w:rsidR="001B5D6C" w:rsidRPr="00466291">
              <w:rPr>
                <w:noProof/>
                <w:webHidden/>
              </w:rPr>
              <w:tab/>
            </w:r>
            <w:r w:rsidR="001B5D6C" w:rsidRPr="00466291">
              <w:rPr>
                <w:noProof/>
                <w:webHidden/>
              </w:rPr>
              <w:fldChar w:fldCharType="begin"/>
            </w:r>
            <w:r w:rsidR="001B5D6C" w:rsidRPr="00466291">
              <w:rPr>
                <w:noProof/>
                <w:webHidden/>
              </w:rPr>
              <w:instrText xml:space="preserve"> PAGEREF _Toc148339141 \h </w:instrText>
            </w:r>
            <w:r w:rsidR="001B5D6C" w:rsidRPr="00466291">
              <w:rPr>
                <w:noProof/>
                <w:webHidden/>
              </w:rPr>
            </w:r>
            <w:r w:rsidR="001B5D6C" w:rsidRPr="00466291">
              <w:rPr>
                <w:noProof/>
                <w:webHidden/>
              </w:rPr>
              <w:fldChar w:fldCharType="separate"/>
            </w:r>
            <w:r w:rsidR="001B5D6C" w:rsidRPr="00466291">
              <w:rPr>
                <w:noProof/>
                <w:webHidden/>
              </w:rPr>
              <w:t>3</w:t>
            </w:r>
            <w:r w:rsidR="001B5D6C" w:rsidRPr="00466291">
              <w:rPr>
                <w:noProof/>
                <w:webHidden/>
              </w:rPr>
              <w:fldChar w:fldCharType="end"/>
            </w:r>
          </w:hyperlink>
        </w:p>
        <w:p w14:paraId="2C6A63BF" w14:textId="0E29C5BB" w:rsidR="001B5D6C" w:rsidRPr="00466291" w:rsidRDefault="001B5D6C">
          <w:pPr>
            <w:pStyle w:val="TOC1"/>
            <w:rPr>
              <w:rFonts w:asciiTheme="minorHAnsi" w:eastAsiaTheme="minorEastAsia" w:hAnsiTheme="minorHAnsi" w:cstheme="minorBidi"/>
              <w:bCs w:val="0"/>
              <w:iCs w:val="0"/>
              <w:noProof/>
              <w:kern w:val="2"/>
              <w:sz w:val="24"/>
              <w:lang w:val="en-DE" w:eastAsia="en-GB"/>
              <w14:ligatures w14:val="standardContextual"/>
            </w:rPr>
          </w:pPr>
          <w:hyperlink w:anchor="_Toc148339142" w:history="1">
            <w:r w:rsidRPr="00466291">
              <w:rPr>
                <w:rStyle w:val="Hyperlink"/>
                <w:noProof/>
                <w:lang w:val="en-US"/>
              </w:rPr>
              <w:t>Supplementary 2. Standard Operating Procedure (SOP) used for tear fluid collection of the study</w:t>
            </w:r>
            <w:r w:rsidRPr="00466291">
              <w:rPr>
                <w:noProof/>
                <w:webHidden/>
              </w:rPr>
              <w:tab/>
            </w:r>
            <w:r w:rsidRPr="00466291">
              <w:rPr>
                <w:noProof/>
                <w:webHidden/>
              </w:rPr>
              <w:fldChar w:fldCharType="begin"/>
            </w:r>
            <w:r w:rsidRPr="00466291">
              <w:rPr>
                <w:noProof/>
                <w:webHidden/>
              </w:rPr>
              <w:instrText xml:space="preserve"> PAGEREF _Toc148339142 \h </w:instrText>
            </w:r>
            <w:r w:rsidRPr="00466291">
              <w:rPr>
                <w:noProof/>
                <w:webHidden/>
              </w:rPr>
            </w:r>
            <w:r w:rsidRPr="00466291">
              <w:rPr>
                <w:noProof/>
                <w:webHidden/>
              </w:rPr>
              <w:fldChar w:fldCharType="separate"/>
            </w:r>
            <w:r w:rsidRPr="00466291">
              <w:rPr>
                <w:noProof/>
                <w:webHidden/>
              </w:rPr>
              <w:t>4</w:t>
            </w:r>
            <w:r w:rsidRPr="00466291">
              <w:rPr>
                <w:noProof/>
                <w:webHidden/>
              </w:rPr>
              <w:fldChar w:fldCharType="end"/>
            </w:r>
          </w:hyperlink>
        </w:p>
        <w:p w14:paraId="08815FD2" w14:textId="78EA853A" w:rsidR="001B5D6C" w:rsidRPr="00466291" w:rsidRDefault="001B5D6C">
          <w:pPr>
            <w:pStyle w:val="TOC1"/>
            <w:rPr>
              <w:rFonts w:asciiTheme="minorHAnsi" w:eastAsiaTheme="minorEastAsia" w:hAnsiTheme="minorHAnsi" w:cstheme="minorBidi"/>
              <w:bCs w:val="0"/>
              <w:iCs w:val="0"/>
              <w:noProof/>
              <w:kern w:val="2"/>
              <w:sz w:val="24"/>
              <w:lang w:val="en-DE" w:eastAsia="en-GB"/>
              <w14:ligatures w14:val="standardContextual"/>
            </w:rPr>
          </w:pPr>
          <w:hyperlink w:anchor="_Toc148339143" w:history="1">
            <w:r w:rsidRPr="00466291">
              <w:rPr>
                <w:rStyle w:val="Hyperlink"/>
                <w:noProof/>
                <w:lang w:val="en-US"/>
              </w:rPr>
              <w:t>Supplementary 3. Descriptive video showing requirements and procedure of tear fluid collections used for the study</w:t>
            </w:r>
            <w:r w:rsidRPr="00466291">
              <w:rPr>
                <w:noProof/>
                <w:webHidden/>
              </w:rPr>
              <w:tab/>
            </w:r>
            <w:r w:rsidRPr="00466291">
              <w:rPr>
                <w:noProof/>
                <w:webHidden/>
              </w:rPr>
              <w:fldChar w:fldCharType="begin"/>
            </w:r>
            <w:r w:rsidRPr="00466291">
              <w:rPr>
                <w:noProof/>
                <w:webHidden/>
              </w:rPr>
              <w:instrText xml:space="preserve"> PAGEREF _Toc148339143 \h </w:instrText>
            </w:r>
            <w:r w:rsidRPr="00466291">
              <w:rPr>
                <w:noProof/>
                <w:webHidden/>
              </w:rPr>
            </w:r>
            <w:r w:rsidRPr="00466291">
              <w:rPr>
                <w:noProof/>
                <w:webHidden/>
              </w:rPr>
              <w:fldChar w:fldCharType="separate"/>
            </w:r>
            <w:r w:rsidRPr="00466291">
              <w:rPr>
                <w:noProof/>
                <w:webHidden/>
              </w:rPr>
              <w:t>7</w:t>
            </w:r>
            <w:r w:rsidRPr="00466291">
              <w:rPr>
                <w:noProof/>
                <w:webHidden/>
              </w:rPr>
              <w:fldChar w:fldCharType="end"/>
            </w:r>
          </w:hyperlink>
        </w:p>
        <w:p w14:paraId="6645AF10" w14:textId="6C45C315" w:rsidR="001B5D6C" w:rsidRPr="00466291" w:rsidRDefault="001B5D6C">
          <w:pPr>
            <w:pStyle w:val="TOC1"/>
            <w:rPr>
              <w:rFonts w:asciiTheme="minorHAnsi" w:eastAsiaTheme="minorEastAsia" w:hAnsiTheme="minorHAnsi" w:cstheme="minorBidi"/>
              <w:bCs w:val="0"/>
              <w:iCs w:val="0"/>
              <w:noProof/>
              <w:kern w:val="2"/>
              <w:sz w:val="24"/>
              <w:lang w:val="en-DE" w:eastAsia="en-GB"/>
              <w14:ligatures w14:val="standardContextual"/>
            </w:rPr>
          </w:pPr>
          <w:hyperlink w:anchor="_Toc148339144" w:history="1">
            <w:r w:rsidRPr="00466291">
              <w:rPr>
                <w:rStyle w:val="Hyperlink"/>
                <w:noProof/>
                <w:lang w:val="en-US"/>
              </w:rPr>
              <w:t>Supplementary 4. Table of systemic, topical medications and eye diseases in the four subgroups studied in detail</w:t>
            </w:r>
            <w:r w:rsidRPr="00466291">
              <w:rPr>
                <w:noProof/>
                <w:webHidden/>
              </w:rPr>
              <w:tab/>
            </w:r>
            <w:r w:rsidRPr="00466291">
              <w:rPr>
                <w:noProof/>
                <w:webHidden/>
              </w:rPr>
              <w:fldChar w:fldCharType="begin"/>
            </w:r>
            <w:r w:rsidRPr="00466291">
              <w:rPr>
                <w:noProof/>
                <w:webHidden/>
              </w:rPr>
              <w:instrText xml:space="preserve"> PAGEREF _Toc148339144 \h </w:instrText>
            </w:r>
            <w:r w:rsidRPr="00466291">
              <w:rPr>
                <w:noProof/>
                <w:webHidden/>
              </w:rPr>
            </w:r>
            <w:r w:rsidRPr="00466291">
              <w:rPr>
                <w:noProof/>
                <w:webHidden/>
              </w:rPr>
              <w:fldChar w:fldCharType="separate"/>
            </w:r>
            <w:r w:rsidRPr="00466291">
              <w:rPr>
                <w:noProof/>
                <w:webHidden/>
              </w:rPr>
              <w:t>7</w:t>
            </w:r>
            <w:r w:rsidRPr="00466291">
              <w:rPr>
                <w:noProof/>
                <w:webHidden/>
              </w:rPr>
              <w:fldChar w:fldCharType="end"/>
            </w:r>
          </w:hyperlink>
        </w:p>
        <w:p w14:paraId="1A59E65C" w14:textId="7613BC9B" w:rsidR="001B5D6C" w:rsidRPr="00466291" w:rsidRDefault="001B5D6C">
          <w:pPr>
            <w:pStyle w:val="TOC1"/>
            <w:rPr>
              <w:rFonts w:asciiTheme="minorHAnsi" w:eastAsiaTheme="minorEastAsia" w:hAnsiTheme="minorHAnsi" w:cstheme="minorBidi"/>
              <w:bCs w:val="0"/>
              <w:iCs w:val="0"/>
              <w:noProof/>
              <w:kern w:val="2"/>
              <w:sz w:val="24"/>
              <w:lang w:val="en-DE" w:eastAsia="en-GB"/>
              <w14:ligatures w14:val="standardContextual"/>
            </w:rPr>
          </w:pPr>
          <w:hyperlink w:anchor="_Toc148339145" w:history="1">
            <w:r w:rsidRPr="00466291">
              <w:rPr>
                <w:rStyle w:val="Hyperlink"/>
                <w:noProof/>
                <w:lang w:val="en-GB"/>
              </w:rPr>
              <w:t>Supplementary 5. Comparison of the different multiple linear regression models</w:t>
            </w:r>
            <w:r w:rsidRPr="00466291">
              <w:rPr>
                <w:noProof/>
                <w:webHidden/>
              </w:rPr>
              <w:tab/>
            </w:r>
            <w:r w:rsidRPr="00466291">
              <w:rPr>
                <w:noProof/>
                <w:webHidden/>
              </w:rPr>
              <w:fldChar w:fldCharType="begin"/>
            </w:r>
            <w:r w:rsidRPr="00466291">
              <w:rPr>
                <w:noProof/>
                <w:webHidden/>
              </w:rPr>
              <w:instrText xml:space="preserve"> PAGEREF _Toc148339145 \h </w:instrText>
            </w:r>
            <w:r w:rsidRPr="00466291">
              <w:rPr>
                <w:noProof/>
                <w:webHidden/>
              </w:rPr>
            </w:r>
            <w:r w:rsidRPr="00466291">
              <w:rPr>
                <w:noProof/>
                <w:webHidden/>
              </w:rPr>
              <w:fldChar w:fldCharType="separate"/>
            </w:r>
            <w:r w:rsidRPr="00466291">
              <w:rPr>
                <w:noProof/>
                <w:webHidden/>
              </w:rPr>
              <w:t>7</w:t>
            </w:r>
            <w:r w:rsidRPr="00466291">
              <w:rPr>
                <w:noProof/>
                <w:webHidden/>
              </w:rPr>
              <w:fldChar w:fldCharType="end"/>
            </w:r>
          </w:hyperlink>
        </w:p>
        <w:p w14:paraId="283C7040" w14:textId="3B11044A" w:rsidR="00FF6141" w:rsidRPr="00466291" w:rsidRDefault="00FF6141">
          <w:r w:rsidRPr="00466291">
            <w:rPr>
              <w:rFonts w:ascii="Arial" w:hAnsi="Arial" w:cstheme="minorHAnsi"/>
              <w:iCs/>
              <w:sz w:val="22"/>
            </w:rPr>
            <w:fldChar w:fldCharType="end"/>
          </w:r>
        </w:p>
      </w:sdtContent>
    </w:sdt>
    <w:p w14:paraId="7C3CBB93" w14:textId="77777777" w:rsidR="00FF6141" w:rsidRPr="00466291" w:rsidRDefault="00FF6141" w:rsidP="00E03D8B">
      <w:pPr>
        <w:rPr>
          <w:rFonts w:ascii="Arial" w:hAnsi="Arial" w:cs="Arial"/>
          <w:sz w:val="22"/>
          <w:szCs w:val="22"/>
          <w:lang w:val="en-US"/>
        </w:rPr>
      </w:pPr>
    </w:p>
    <w:p w14:paraId="2346EC12" w14:textId="577F30C4" w:rsidR="00E03D8B" w:rsidRPr="00466291" w:rsidRDefault="00E03D8B">
      <w:pPr>
        <w:rPr>
          <w:rFonts w:ascii="Arial" w:hAnsi="Arial" w:cs="Arial"/>
          <w:sz w:val="22"/>
          <w:szCs w:val="22"/>
          <w:lang w:val="en-US"/>
        </w:rPr>
      </w:pPr>
      <w:r w:rsidRPr="00466291">
        <w:rPr>
          <w:rFonts w:ascii="Arial" w:hAnsi="Arial" w:cs="Arial"/>
          <w:sz w:val="22"/>
          <w:szCs w:val="22"/>
          <w:lang w:val="en-US"/>
        </w:rPr>
        <w:br w:type="page"/>
      </w:r>
    </w:p>
    <w:p w14:paraId="4EDDEE7A" w14:textId="115353F7" w:rsidR="002057B6" w:rsidRPr="00466291" w:rsidRDefault="00E03D8B" w:rsidP="00E03D8B">
      <w:pPr>
        <w:pStyle w:val="Heading1"/>
        <w:rPr>
          <w:lang w:val="en-US"/>
        </w:rPr>
      </w:pPr>
      <w:bookmarkStart w:id="0" w:name="_Toc148339141"/>
      <w:r w:rsidRPr="00466291">
        <w:rPr>
          <w:lang w:val="en-US"/>
        </w:rPr>
        <w:lastRenderedPageBreak/>
        <w:t xml:space="preserve">Supplementary </w:t>
      </w:r>
      <w:r w:rsidR="00CA5766" w:rsidRPr="00466291">
        <w:rPr>
          <w:lang w:val="en-US"/>
        </w:rPr>
        <w:t>1</w:t>
      </w:r>
      <w:r w:rsidRPr="00466291">
        <w:rPr>
          <w:lang w:val="en-US"/>
        </w:rPr>
        <w:t xml:space="preserve">. </w:t>
      </w:r>
      <w:r w:rsidR="00FF6141" w:rsidRPr="00466291">
        <w:rPr>
          <w:lang w:val="en-US"/>
        </w:rPr>
        <w:t>Table of d</w:t>
      </w:r>
      <w:r w:rsidRPr="00466291">
        <w:rPr>
          <w:lang w:val="en-US"/>
        </w:rPr>
        <w:t>emographic and clinical data of the disease groups and subgroups</w:t>
      </w:r>
      <w:bookmarkEnd w:id="0"/>
    </w:p>
    <w:p w14:paraId="32CD8DFC" w14:textId="77777777" w:rsidR="00FF6141" w:rsidRPr="00466291" w:rsidRDefault="00FF6141" w:rsidP="00FF6141">
      <w:pPr>
        <w:tabs>
          <w:tab w:val="left" w:pos="3544"/>
        </w:tabs>
        <w:spacing w:line="360" w:lineRule="auto"/>
        <w:jc w:val="both"/>
        <w:rPr>
          <w:rFonts w:ascii="Arial" w:hAnsi="Arial" w:cs="Arial"/>
          <w:bCs/>
          <w:color w:val="000000" w:themeColor="text1"/>
          <w:sz w:val="22"/>
          <w:szCs w:val="22"/>
          <w:lang w:val="en-US"/>
        </w:rPr>
      </w:pPr>
    </w:p>
    <w:p w14:paraId="0166F1C3" w14:textId="17BFC3F7" w:rsidR="00FF6141" w:rsidRPr="00466291" w:rsidRDefault="00FF6141" w:rsidP="00FF6141">
      <w:pPr>
        <w:tabs>
          <w:tab w:val="left" w:pos="3544"/>
        </w:tabs>
        <w:spacing w:line="360" w:lineRule="auto"/>
        <w:jc w:val="both"/>
        <w:rPr>
          <w:rFonts w:ascii="Arial" w:hAnsi="Arial" w:cs="Arial"/>
          <w:bCs/>
          <w:color w:val="000000" w:themeColor="text1"/>
          <w:sz w:val="22"/>
          <w:szCs w:val="22"/>
          <w:lang w:val="en-GB"/>
        </w:rPr>
      </w:pPr>
      <w:r w:rsidRPr="00466291">
        <w:rPr>
          <w:rFonts w:ascii="Arial" w:hAnsi="Arial" w:cs="Arial"/>
          <w:bCs/>
          <w:color w:val="000000" w:themeColor="text1"/>
          <w:sz w:val="22"/>
          <w:szCs w:val="22"/>
          <w:lang w:val="en-GB"/>
        </w:rPr>
        <w:t>Demographic and clinical data of the disease groups in bold and subgroups:</w:t>
      </w:r>
      <w:r w:rsidRPr="00466291">
        <w:rPr>
          <w:rFonts w:ascii="Arial" w:hAnsi="Arial" w:cs="Arial"/>
          <w:b/>
          <w:color w:val="000000" w:themeColor="text1"/>
          <w:sz w:val="22"/>
          <w:szCs w:val="22"/>
          <w:lang w:val="en-GB"/>
        </w:rPr>
        <w:t xml:space="preserve"> </w:t>
      </w:r>
      <w:r w:rsidRPr="00466291">
        <w:rPr>
          <w:rFonts w:ascii="Arial" w:hAnsi="Arial" w:cs="Arial"/>
          <w:bCs/>
          <w:color w:val="000000" w:themeColor="text1"/>
          <w:sz w:val="22"/>
          <w:szCs w:val="22"/>
          <w:lang w:val="en-GB"/>
        </w:rPr>
        <w:t xml:space="preserve">MNDs (motor neuron disease), ALS (Amyotrophic lateral sclerosis), HSP (hereditary spastic paraplegia), SMA (spinal muscular atrophy), SBMA (spinobulbar muscular atrophy), possible MNDs (possible motor neuron disease), NMDs (neuromuscular diseases), Myasthenia gravis, Myopathy, other NMDs (other neuromuscular diseases), MDs (movement disorders), PD (Parkinson’s disease), </w:t>
      </w:r>
      <w:proofErr w:type="spellStart"/>
      <w:r w:rsidRPr="00466291">
        <w:rPr>
          <w:rFonts w:ascii="Arial" w:hAnsi="Arial" w:cs="Arial"/>
          <w:bCs/>
          <w:color w:val="000000" w:themeColor="text1"/>
          <w:sz w:val="22"/>
          <w:szCs w:val="22"/>
          <w:lang w:val="en-GB"/>
        </w:rPr>
        <w:t>aPD</w:t>
      </w:r>
      <w:proofErr w:type="spellEnd"/>
      <w:r w:rsidRPr="00466291">
        <w:rPr>
          <w:rFonts w:ascii="Arial" w:hAnsi="Arial" w:cs="Arial"/>
          <w:bCs/>
          <w:color w:val="000000" w:themeColor="text1"/>
          <w:sz w:val="22"/>
          <w:szCs w:val="22"/>
          <w:lang w:val="en-GB"/>
        </w:rPr>
        <w:t xml:space="preserve"> (atypical and secondary Parkinson’s disease), gait disorder, tremor syndrome, other MD (other movement disorders), Dementia, </w:t>
      </w:r>
      <w:proofErr w:type="spellStart"/>
      <w:r w:rsidRPr="00466291">
        <w:rPr>
          <w:rFonts w:ascii="Arial" w:hAnsi="Arial" w:cs="Arial"/>
          <w:bCs/>
          <w:color w:val="000000" w:themeColor="text1"/>
          <w:sz w:val="22"/>
          <w:szCs w:val="22"/>
          <w:lang w:val="en-GB"/>
        </w:rPr>
        <w:t>Inflamm</w:t>
      </w:r>
      <w:proofErr w:type="spellEnd"/>
      <w:r w:rsidRPr="00466291">
        <w:rPr>
          <w:rFonts w:ascii="Arial" w:hAnsi="Arial" w:cs="Arial"/>
          <w:bCs/>
          <w:color w:val="000000" w:themeColor="text1"/>
          <w:sz w:val="22"/>
          <w:szCs w:val="22"/>
          <w:lang w:val="en-GB"/>
        </w:rPr>
        <w:t xml:space="preserve">. CNS dis. (inflammatory/ </w:t>
      </w:r>
      <w:r w:rsidRPr="00466291">
        <w:rPr>
          <w:rFonts w:ascii="Arial" w:hAnsi="Arial" w:cs="Arial"/>
          <w:sz w:val="22"/>
          <w:szCs w:val="22"/>
          <w:lang w:val="en-US"/>
        </w:rPr>
        <w:t>autoimmune/ infectious</w:t>
      </w:r>
      <w:r w:rsidRPr="00466291">
        <w:rPr>
          <w:rFonts w:ascii="Arial" w:hAnsi="Arial" w:cs="Arial"/>
          <w:bCs/>
          <w:color w:val="000000" w:themeColor="text1"/>
          <w:sz w:val="22"/>
          <w:szCs w:val="22"/>
          <w:lang w:val="en-GB"/>
        </w:rPr>
        <w:t xml:space="preserve"> central nervous system diseases), multiple sclerosis, infectious CNS diseases, other inflammatory CNS diseases, VCDs (vascular central nervous system diseases), TIA/Stroke (transient ischaemic attack or stroke), intracranial haemorrhage, sinus vein thrombosis, other vascular CNS diseases, epilepsy, </w:t>
      </w:r>
      <w:proofErr w:type="spellStart"/>
      <w:r w:rsidRPr="00466291">
        <w:rPr>
          <w:rFonts w:ascii="Arial" w:hAnsi="Arial" w:cs="Arial"/>
          <w:bCs/>
          <w:color w:val="000000" w:themeColor="text1"/>
          <w:sz w:val="22"/>
          <w:szCs w:val="22"/>
          <w:lang w:val="en-GB"/>
        </w:rPr>
        <w:t>malignoma</w:t>
      </w:r>
      <w:proofErr w:type="spellEnd"/>
      <w:r w:rsidRPr="00466291">
        <w:rPr>
          <w:rFonts w:ascii="Arial" w:hAnsi="Arial" w:cs="Arial"/>
          <w:bCs/>
          <w:color w:val="000000" w:themeColor="text1"/>
          <w:sz w:val="22"/>
          <w:szCs w:val="22"/>
          <w:lang w:val="en-GB"/>
        </w:rPr>
        <w:t>, head and facial pain, vertigo syndromes, diseases of the PNS (peripheral nervous system), other NDs (other neurological diseases) and Control group (non-neurological control group). NA, not applicable.</w:t>
      </w:r>
    </w:p>
    <w:p w14:paraId="6B670E6F" w14:textId="77777777" w:rsidR="002057B6" w:rsidRPr="00466291" w:rsidRDefault="002057B6" w:rsidP="00E03D8B">
      <w:pPr>
        <w:pStyle w:val="Heading1"/>
        <w:rPr>
          <w:lang w:val="en-US"/>
        </w:rPr>
      </w:pPr>
    </w:p>
    <w:p w14:paraId="58B7005F" w14:textId="3312983C" w:rsidR="00E03D8B" w:rsidRPr="00466291" w:rsidRDefault="00E03D8B" w:rsidP="00E03D8B">
      <w:pPr>
        <w:pStyle w:val="Heading1"/>
        <w:rPr>
          <w:lang w:val="en-US"/>
        </w:rPr>
      </w:pPr>
      <w:r w:rsidRPr="00466291">
        <w:rPr>
          <w:lang w:val="en-US"/>
        </w:rPr>
        <w:br w:type="page"/>
      </w:r>
    </w:p>
    <w:p w14:paraId="457EA260" w14:textId="096304DE" w:rsidR="00E03D8B" w:rsidRPr="00466291" w:rsidRDefault="00E03D8B" w:rsidP="00E03D8B">
      <w:pPr>
        <w:pStyle w:val="Heading1"/>
        <w:rPr>
          <w:lang w:val="en-US"/>
        </w:rPr>
      </w:pPr>
      <w:bookmarkStart w:id="1" w:name="_Toc148339142"/>
      <w:r w:rsidRPr="00466291">
        <w:rPr>
          <w:lang w:val="en-US"/>
        </w:rPr>
        <w:lastRenderedPageBreak/>
        <w:t xml:space="preserve">Supplementary </w:t>
      </w:r>
      <w:r w:rsidR="00CA5766" w:rsidRPr="00466291">
        <w:rPr>
          <w:lang w:val="en-US"/>
        </w:rPr>
        <w:t>2</w:t>
      </w:r>
      <w:r w:rsidRPr="00466291">
        <w:rPr>
          <w:lang w:val="en-US"/>
        </w:rPr>
        <w:t xml:space="preserve">. Standard Operating Procedure (SOP) used for tear fluid collection of the </w:t>
      </w:r>
      <w:proofErr w:type="gramStart"/>
      <w:r w:rsidRPr="00466291">
        <w:rPr>
          <w:lang w:val="en-US"/>
        </w:rPr>
        <w:t>study</w:t>
      </w:r>
      <w:bookmarkEnd w:id="1"/>
      <w:proofErr w:type="gramEnd"/>
    </w:p>
    <w:p w14:paraId="65224703" w14:textId="27C317DC" w:rsidR="00E03D8B" w:rsidRPr="00466291" w:rsidRDefault="00E03D8B">
      <w:pPr>
        <w:rPr>
          <w:lang w:val="en-US"/>
        </w:rPr>
      </w:pPr>
      <w:r w:rsidRPr="00466291">
        <w:rPr>
          <w:lang w:val="en-US"/>
        </w:rPr>
        <w:br w:type="page"/>
      </w:r>
    </w:p>
    <w:p w14:paraId="027724E6" w14:textId="77777777" w:rsidR="00E03D8B" w:rsidRPr="00466291" w:rsidRDefault="00E03D8B" w:rsidP="00E03D8B">
      <w:pPr>
        <w:rPr>
          <w:lang w:val="en-US"/>
        </w:rPr>
      </w:pPr>
    </w:p>
    <w:p w14:paraId="25C14B5A" w14:textId="77777777" w:rsidR="00E03D8B" w:rsidRPr="00466291" w:rsidRDefault="00E03D8B" w:rsidP="00FF6141">
      <w:pPr>
        <w:jc w:val="center"/>
        <w:rPr>
          <w:rFonts w:ascii="Arial" w:hAnsi="Arial" w:cs="Arial"/>
          <w:b/>
          <w:bCs/>
          <w:color w:val="0070C0"/>
          <w:sz w:val="22"/>
          <w:szCs w:val="22"/>
          <w:lang w:val="en-US"/>
        </w:rPr>
      </w:pPr>
      <w:r w:rsidRPr="00466291">
        <w:rPr>
          <w:rFonts w:ascii="Arial" w:hAnsi="Arial" w:cs="Arial"/>
          <w:b/>
          <w:bCs/>
          <w:color w:val="0070C0"/>
          <w:sz w:val="22"/>
          <w:szCs w:val="22"/>
          <w:lang w:val="en-US"/>
        </w:rPr>
        <w:t>Standard Operating Procedure (SOP)</w:t>
      </w:r>
    </w:p>
    <w:p w14:paraId="52F7184A" w14:textId="77777777" w:rsidR="00FF6141" w:rsidRPr="00466291" w:rsidRDefault="00FF6141" w:rsidP="00FF6141">
      <w:pPr>
        <w:jc w:val="center"/>
        <w:rPr>
          <w:rFonts w:ascii="Arial" w:hAnsi="Arial" w:cs="Arial"/>
          <w:b/>
          <w:bCs/>
          <w:color w:val="0070C0"/>
          <w:sz w:val="22"/>
          <w:szCs w:val="22"/>
          <w:lang w:val="en-US"/>
        </w:rPr>
      </w:pPr>
    </w:p>
    <w:p w14:paraId="03748EA5" w14:textId="77777777" w:rsidR="00E03D8B" w:rsidRPr="00466291" w:rsidRDefault="00E03D8B" w:rsidP="00FF6141">
      <w:pPr>
        <w:jc w:val="center"/>
        <w:rPr>
          <w:rFonts w:ascii="Arial" w:hAnsi="Arial" w:cs="Arial"/>
          <w:b/>
          <w:bCs/>
          <w:color w:val="0070C0"/>
          <w:sz w:val="22"/>
          <w:szCs w:val="22"/>
          <w:lang w:val="en-US"/>
        </w:rPr>
      </w:pPr>
      <w:r w:rsidRPr="00466291">
        <w:rPr>
          <w:rFonts w:ascii="Arial" w:hAnsi="Arial" w:cs="Arial"/>
          <w:b/>
          <w:bCs/>
          <w:color w:val="0070C0"/>
          <w:sz w:val="22"/>
          <w:szCs w:val="22"/>
          <w:lang w:val="en-US"/>
        </w:rPr>
        <w:t>Collection and processing of tear fluid</w:t>
      </w:r>
    </w:p>
    <w:p w14:paraId="29910657" w14:textId="79DA0DFE" w:rsidR="00E03D8B" w:rsidRPr="00466291" w:rsidRDefault="00E03D8B" w:rsidP="00E03D8B">
      <w:pPr>
        <w:jc w:val="center"/>
        <w:rPr>
          <w:rFonts w:ascii="Arial" w:hAnsi="Arial" w:cs="Arial"/>
          <w:sz w:val="21"/>
          <w:szCs w:val="21"/>
          <w:lang w:val="en-US"/>
        </w:rPr>
      </w:pPr>
      <w:r w:rsidRPr="00466291">
        <w:rPr>
          <w:noProof/>
        </w:rPr>
        <w:drawing>
          <wp:anchor distT="0" distB="0" distL="114300" distR="114300" simplePos="0" relativeHeight="251659264" behindDoc="0" locked="1" layoutInCell="1" allowOverlap="1" wp14:anchorId="3D57B313" wp14:editId="524FB584">
            <wp:simplePos x="0" y="0"/>
            <wp:positionH relativeFrom="column">
              <wp:posOffset>4781550</wp:posOffset>
            </wp:positionH>
            <wp:positionV relativeFrom="page">
              <wp:posOffset>283210</wp:posOffset>
            </wp:positionV>
            <wp:extent cx="704850" cy="414020"/>
            <wp:effectExtent l="0" t="0" r="6350" b="5080"/>
            <wp:wrapNone/>
            <wp:docPr id="6" name="Bild 6" descr="A picture containing font, graphics,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Bild 6" descr="A picture containing font, graphics, white, text&#10;&#10;Description automatically generated"/>
                    <pic:cNvPicPr>
                      <a:picLocks/>
                    </pic:cNvPicPr>
                  </pic:nvPicPr>
                  <pic:blipFill>
                    <a:blip r:embed="rId8" cstate="print">
                      <a:extLst>
                        <a:ext uri="{28A0092B-C50C-407E-A947-70E740481C1C}">
                          <a14:useLocalDpi xmlns:a14="http://schemas.microsoft.com/office/drawing/2010/main" val="0"/>
                        </a:ext>
                      </a:extLst>
                    </a:blip>
                    <a:srcRect l="64696"/>
                    <a:stretch>
                      <a:fillRect/>
                    </a:stretch>
                  </pic:blipFill>
                  <pic:spPr bwMode="auto">
                    <a:xfrm>
                      <a:off x="0" y="0"/>
                      <a:ext cx="704850" cy="414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6291">
        <w:rPr>
          <w:noProof/>
        </w:rPr>
        <mc:AlternateContent>
          <mc:Choice Requires="wps">
            <w:drawing>
              <wp:anchor distT="0" distB="0" distL="114300" distR="114300" simplePos="0" relativeHeight="251660288" behindDoc="0" locked="1" layoutInCell="1" allowOverlap="1" wp14:anchorId="3749225B" wp14:editId="56F3596D">
                <wp:simplePos x="0" y="0"/>
                <wp:positionH relativeFrom="column">
                  <wp:posOffset>4800600</wp:posOffset>
                </wp:positionH>
                <wp:positionV relativeFrom="page">
                  <wp:posOffset>716280</wp:posOffset>
                </wp:positionV>
                <wp:extent cx="1651000" cy="109220"/>
                <wp:effectExtent l="0" t="0" r="0" b="50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100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CCB96" w14:textId="77777777" w:rsidR="00E03D8B" w:rsidRPr="009627FF" w:rsidRDefault="00E03D8B" w:rsidP="00E03D8B">
                            <w:pPr>
                              <w:rPr>
                                <w:rFonts w:ascii="Arial" w:hAnsi="Arial"/>
                                <w:color w:val="000000"/>
                                <w:sz w:val="15"/>
                                <w:szCs w:val="15"/>
                              </w:rPr>
                            </w:pPr>
                            <w:r w:rsidRPr="009627FF">
                              <w:rPr>
                                <w:rFonts w:ascii="Arial" w:hAnsi="Arial"/>
                                <w:color w:val="000000"/>
                                <w:sz w:val="15"/>
                                <w:szCs w:val="15"/>
                              </w:rPr>
                              <w:t>Technische Universität München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49225B" id="_x0000_t202" coordsize="21600,21600" o:spt="202" path="m,l,21600r21600,l21600,xe">
                <v:stroke joinstyle="miter"/>
                <v:path gradientshapeok="t" o:connecttype="rect"/>
              </v:shapetype>
              <v:shape id="Text Box 7" o:spid="_x0000_s1026" type="#_x0000_t202" style="position:absolute;left:0;text-align:left;margin-left:378pt;margin-top:56.4pt;width:130pt;height: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" filled="f" stroked="f">
                <v:path arrowok="t"/>
                <v:textbox style="mso-fit-shape-to-text:t" inset="0,0,0,0">
                  <w:txbxContent>
                    <w:p w14:paraId="2EDCCB96" w14:textId="77777777" w:rsidR="00E03D8B" w:rsidRPr="009627FF" w:rsidRDefault="00E03D8B" w:rsidP="00E03D8B">
                      <w:pPr>
                        <w:rPr>
                          <w:rFonts w:ascii="Arial" w:hAnsi="Arial"/>
                          <w:color w:val="000000"/>
                          <w:sz w:val="15"/>
                          <w:szCs w:val="15"/>
                        </w:rPr>
                      </w:pPr>
                      <w:r w:rsidRPr="009627FF">
                        <w:rPr>
                          <w:rFonts w:ascii="Arial" w:hAnsi="Arial"/>
                          <w:color w:val="000000"/>
                          <w:sz w:val="15"/>
                          <w:szCs w:val="15"/>
                        </w:rPr>
                        <w:t>Technische Universität München</w:t>
                      </w:r>
                    </w:p>
                  </w:txbxContent>
                </v:textbox>
                <w10:wrap anchory="page"/>
                <w10:anchorlock/>
              </v:shape>
            </w:pict>
          </mc:Fallback>
        </mc:AlternateContent>
      </w:r>
      <w:r w:rsidRPr="00466291">
        <w:rPr>
          <w:noProof/>
        </w:rPr>
        <mc:AlternateContent>
          <mc:Choice Requires="wps">
            <w:drawing>
              <wp:anchor distT="0" distB="0" distL="114300" distR="114300" simplePos="0" relativeHeight="251661312" behindDoc="0" locked="1" layoutInCell="1" allowOverlap="1" wp14:anchorId="257455F9" wp14:editId="50BA8795">
                <wp:simplePos x="0" y="0"/>
                <wp:positionH relativeFrom="column">
                  <wp:posOffset>3147695</wp:posOffset>
                </wp:positionH>
                <wp:positionV relativeFrom="page">
                  <wp:posOffset>716280</wp:posOffset>
                </wp:positionV>
                <wp:extent cx="1348105" cy="109220"/>
                <wp:effectExtent l="0" t="0" r="10795" b="50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48105"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F1835" w14:textId="77777777" w:rsidR="00E03D8B" w:rsidRPr="009627FF" w:rsidRDefault="00E03D8B" w:rsidP="00E03D8B">
                            <w:pPr>
                              <w:jc w:val="right"/>
                              <w:rPr>
                                <w:rFonts w:ascii="Arial" w:hAnsi="Arial"/>
                                <w:color w:val="000000"/>
                                <w:sz w:val="15"/>
                                <w:szCs w:val="15"/>
                              </w:rPr>
                            </w:pPr>
                            <w:r w:rsidRPr="009627FF">
                              <w:rPr>
                                <w:rFonts w:ascii="Arial" w:hAnsi="Arial"/>
                                <w:color w:val="000000"/>
                                <w:sz w:val="15"/>
                                <w:szCs w:val="15"/>
                              </w:rPr>
                              <w:t>Klinikum rechts der Isar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7455F9" id="Text Box 8" o:spid="_x0000_s1027" type="#_x0000_t202" style="position:absolute;left:0;text-align:left;margin-left:247.85pt;margin-top:56.4pt;width:106.15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" filled="f" stroked="f">
                <v:path arrowok="t"/>
                <v:textbox style="mso-fit-shape-to-text:t" inset="0,0,0,0">
                  <w:txbxContent>
                    <w:p w14:paraId="749F1835" w14:textId="77777777" w:rsidR="00E03D8B" w:rsidRPr="009627FF" w:rsidRDefault="00E03D8B" w:rsidP="00E03D8B">
                      <w:pPr>
                        <w:jc w:val="right"/>
                        <w:rPr>
                          <w:rFonts w:ascii="Arial" w:hAnsi="Arial"/>
                          <w:color w:val="000000"/>
                          <w:sz w:val="15"/>
                          <w:szCs w:val="15"/>
                        </w:rPr>
                      </w:pPr>
                      <w:r w:rsidRPr="009627FF">
                        <w:rPr>
                          <w:rFonts w:ascii="Arial" w:hAnsi="Arial"/>
                          <w:color w:val="000000"/>
                          <w:sz w:val="15"/>
                          <w:szCs w:val="15"/>
                        </w:rPr>
                        <w:t>Klinikum rechts der Isar</w:t>
                      </w:r>
                    </w:p>
                  </w:txbxContent>
                </v:textbox>
                <w10:wrap anchory="page"/>
                <w10:anchorlock/>
              </v:shape>
            </w:pict>
          </mc:Fallback>
        </mc:AlternateContent>
      </w:r>
      <w:r w:rsidRPr="00466291">
        <w:rPr>
          <w:noProof/>
        </w:rPr>
        <w:drawing>
          <wp:anchor distT="0" distB="0" distL="114300" distR="114300" simplePos="0" relativeHeight="251662336" behindDoc="0" locked="1" layoutInCell="1" allowOverlap="1" wp14:anchorId="203E66FB" wp14:editId="7ED3D47A">
            <wp:simplePos x="0" y="0"/>
            <wp:positionH relativeFrom="column">
              <wp:posOffset>3839210</wp:posOffset>
            </wp:positionH>
            <wp:positionV relativeFrom="page">
              <wp:posOffset>283210</wp:posOffset>
            </wp:positionV>
            <wp:extent cx="649605" cy="414020"/>
            <wp:effectExtent l="0" t="0" r="0" b="5080"/>
            <wp:wrapNone/>
            <wp:docPr id="9" name="Bild 9" descr="A picture containing font, graphics,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9" descr="A picture containing font, graphics, white, text&#10;&#10;Description automatically generated"/>
                    <pic:cNvPicPr>
                      <a:picLocks/>
                    </pic:cNvPicPr>
                  </pic:nvPicPr>
                  <pic:blipFill>
                    <a:blip r:embed="rId9" cstate="print">
                      <a:extLst>
                        <a:ext uri="{28A0092B-C50C-407E-A947-70E740481C1C}">
                          <a14:useLocalDpi xmlns:a14="http://schemas.microsoft.com/office/drawing/2010/main" val="0"/>
                        </a:ext>
                      </a:extLst>
                    </a:blip>
                    <a:srcRect l="995" r="66464"/>
                    <a:stretch>
                      <a:fillRect/>
                    </a:stretch>
                  </pic:blipFill>
                  <pic:spPr bwMode="auto">
                    <a:xfrm>
                      <a:off x="0" y="0"/>
                      <a:ext cx="649605" cy="414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D0C80" w14:textId="77777777" w:rsidR="00E03D8B" w:rsidRPr="00466291" w:rsidRDefault="00E03D8B" w:rsidP="00E03D8B">
      <w:pPr>
        <w:jc w:val="center"/>
        <w:rPr>
          <w:rFonts w:ascii="Arial" w:hAnsi="Arial" w:cs="Arial"/>
          <w:sz w:val="21"/>
          <w:szCs w:val="21"/>
        </w:rPr>
      </w:pPr>
      <w:r w:rsidRPr="00466291">
        <w:rPr>
          <w:rFonts w:ascii="Arial" w:hAnsi="Arial" w:cs="Arial"/>
          <w:sz w:val="21"/>
          <w:szCs w:val="21"/>
        </w:rPr>
        <w:t xml:space="preserve">Version 1.0, </w:t>
      </w:r>
      <w:proofErr w:type="spellStart"/>
      <w:r w:rsidRPr="00466291">
        <w:rPr>
          <w:rFonts w:ascii="Arial" w:hAnsi="Arial" w:cs="Arial"/>
          <w:sz w:val="21"/>
          <w:szCs w:val="21"/>
        </w:rPr>
        <w:t>December</w:t>
      </w:r>
      <w:proofErr w:type="spellEnd"/>
      <w:r w:rsidRPr="00466291">
        <w:rPr>
          <w:rFonts w:ascii="Arial" w:hAnsi="Arial" w:cs="Arial"/>
          <w:sz w:val="21"/>
          <w:szCs w:val="21"/>
        </w:rPr>
        <w:t xml:space="preserve"> 12</w:t>
      </w:r>
      <w:r w:rsidRPr="00466291">
        <w:rPr>
          <w:rFonts w:ascii="Arial" w:hAnsi="Arial" w:cs="Arial"/>
          <w:sz w:val="21"/>
          <w:szCs w:val="21"/>
          <w:vertAlign w:val="superscript"/>
        </w:rPr>
        <w:t>th</w:t>
      </w:r>
      <w:r w:rsidRPr="00466291">
        <w:rPr>
          <w:rFonts w:ascii="Arial" w:hAnsi="Arial" w:cs="Arial"/>
          <w:sz w:val="21"/>
          <w:szCs w:val="21"/>
        </w:rPr>
        <w:t xml:space="preserve"> 2019</w:t>
      </w:r>
    </w:p>
    <w:p w14:paraId="78C55C9E" w14:textId="77777777" w:rsidR="00E03D8B" w:rsidRPr="00466291" w:rsidRDefault="00E03D8B" w:rsidP="00E03D8B">
      <w:pPr>
        <w:rPr>
          <w:rFonts w:ascii="Arial" w:hAnsi="Arial" w:cs="Arial"/>
        </w:rPr>
      </w:pPr>
      <w:r w:rsidRPr="00466291">
        <w:rPr>
          <w:rFonts w:ascii="Arial" w:hAnsi="Arial" w:cs="Arial"/>
          <w:noProof/>
        </w:rPr>
        <w:drawing>
          <wp:inline distT="0" distB="0" distL="0" distR="0" wp14:anchorId="37991A9A" wp14:editId="079E48EF">
            <wp:extent cx="5638800" cy="1152525"/>
            <wp:effectExtent l="12700" t="0" r="254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67F1C99" w14:textId="77777777" w:rsidR="00E03D8B" w:rsidRPr="00466291" w:rsidRDefault="00E03D8B" w:rsidP="00E03D8B">
      <w:pPr>
        <w:rPr>
          <w:rFonts w:ascii="Arial" w:hAnsi="Arial" w:cs="Arial"/>
        </w:rPr>
      </w:pPr>
    </w:p>
    <w:p w14:paraId="1578F586" w14:textId="77777777" w:rsidR="00E03D8B" w:rsidRPr="00466291" w:rsidRDefault="00E03D8B" w:rsidP="00E03D8B">
      <w:pPr>
        <w:pStyle w:val="ListParagraph"/>
        <w:numPr>
          <w:ilvl w:val="0"/>
          <w:numId w:val="1"/>
        </w:numPr>
        <w:ind w:left="284" w:hanging="284"/>
        <w:rPr>
          <w:rFonts w:ascii="Arial" w:hAnsi="Arial" w:cs="Arial"/>
          <w:b/>
          <w:bCs/>
        </w:rPr>
      </w:pPr>
      <w:r w:rsidRPr="00466291">
        <w:rPr>
          <w:rFonts w:ascii="Arial" w:hAnsi="Arial" w:cs="Arial"/>
          <w:b/>
          <w:bCs/>
        </w:rPr>
        <w:t>Consent from test subject for acquisition of tear fluid for the biobank</w:t>
      </w:r>
    </w:p>
    <w:p w14:paraId="5C6FC449"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Obtain written consent from test subject using the current biobank informed consent form (</w:t>
      </w:r>
      <w:r w:rsidRPr="00466291">
        <w:rPr>
          <w:rFonts w:ascii="Arial" w:hAnsi="Arial" w:cs="Arial"/>
          <w:i/>
          <w:iCs/>
          <w:sz w:val="20"/>
          <w:szCs w:val="20"/>
        </w:rPr>
        <w:t>ICF v4.0 as of 02/15/2019</w:t>
      </w:r>
      <w:r w:rsidRPr="00466291">
        <w:rPr>
          <w:rFonts w:ascii="Arial" w:hAnsi="Arial" w:cs="Arial"/>
          <w:sz w:val="20"/>
          <w:szCs w:val="20"/>
        </w:rPr>
        <w:t>)</w:t>
      </w:r>
    </w:p>
    <w:p w14:paraId="46C9FD9C"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Hand copy of ICF to test </w:t>
      </w:r>
      <w:proofErr w:type="gramStart"/>
      <w:r w:rsidRPr="00466291">
        <w:rPr>
          <w:rFonts w:ascii="Arial" w:hAnsi="Arial" w:cs="Arial"/>
          <w:sz w:val="20"/>
          <w:szCs w:val="20"/>
        </w:rPr>
        <w:t>subject</w:t>
      </w:r>
      <w:proofErr w:type="gramEnd"/>
      <w:r w:rsidRPr="00466291">
        <w:rPr>
          <w:rFonts w:ascii="Arial" w:hAnsi="Arial" w:cs="Arial"/>
          <w:sz w:val="20"/>
          <w:szCs w:val="20"/>
        </w:rPr>
        <w:t xml:space="preserve"> </w:t>
      </w:r>
    </w:p>
    <w:p w14:paraId="4E132263" w14:textId="77777777" w:rsidR="00E03D8B" w:rsidRPr="00466291" w:rsidRDefault="00E03D8B" w:rsidP="00E03D8B">
      <w:pPr>
        <w:rPr>
          <w:rFonts w:ascii="Arial" w:hAnsi="Arial" w:cs="Arial"/>
          <w:lang w:val="en-US"/>
        </w:rPr>
      </w:pPr>
    </w:p>
    <w:p w14:paraId="4F1B0C33" w14:textId="77777777" w:rsidR="00E03D8B" w:rsidRPr="00466291" w:rsidRDefault="00E03D8B" w:rsidP="00E03D8B">
      <w:pPr>
        <w:pStyle w:val="ListParagraph"/>
        <w:numPr>
          <w:ilvl w:val="0"/>
          <w:numId w:val="1"/>
        </w:numPr>
        <w:ind w:left="284" w:hanging="284"/>
        <w:rPr>
          <w:rFonts w:ascii="Arial" w:hAnsi="Arial" w:cs="Arial"/>
          <w:b/>
          <w:bCs/>
        </w:rPr>
      </w:pPr>
      <w:r w:rsidRPr="00466291">
        <w:rPr>
          <w:rFonts w:ascii="Arial" w:hAnsi="Arial" w:cs="Arial"/>
          <w:b/>
          <w:bCs/>
        </w:rPr>
        <w:t>Collection of tear fluid (TF)</w:t>
      </w:r>
    </w:p>
    <w:p w14:paraId="5BAFF15E" w14:textId="77777777" w:rsidR="00E03D8B" w:rsidRPr="00466291" w:rsidRDefault="00E03D8B" w:rsidP="00E03D8B">
      <w:pPr>
        <w:pStyle w:val="ListParagraph"/>
        <w:ind w:left="284"/>
        <w:rPr>
          <w:rFonts w:ascii="Arial" w:hAnsi="Arial" w:cs="Arial"/>
          <w:b/>
          <w:bCs/>
        </w:rPr>
      </w:pPr>
    </w:p>
    <w:p w14:paraId="07CB921F" w14:textId="77777777" w:rsidR="00E03D8B" w:rsidRPr="00466291" w:rsidRDefault="00E03D8B" w:rsidP="00E03D8B">
      <w:pPr>
        <w:pStyle w:val="ListParagraph"/>
        <w:numPr>
          <w:ilvl w:val="1"/>
          <w:numId w:val="1"/>
        </w:numPr>
        <w:ind w:left="426" w:hanging="426"/>
        <w:rPr>
          <w:rFonts w:ascii="Arial" w:hAnsi="Arial" w:cs="Arial"/>
          <w:b/>
          <w:bCs/>
          <w:sz w:val="20"/>
          <w:szCs w:val="20"/>
          <w:lang w:val="de-DE"/>
        </w:rPr>
      </w:pPr>
      <w:r w:rsidRPr="00466291">
        <w:rPr>
          <w:rFonts w:ascii="Arial" w:hAnsi="Arial" w:cs="Arial"/>
          <w:b/>
          <w:bCs/>
          <w:sz w:val="20"/>
          <w:szCs w:val="20"/>
          <w:lang w:val="de-DE"/>
        </w:rPr>
        <w:t xml:space="preserve">Material </w:t>
      </w:r>
      <w:proofErr w:type="spellStart"/>
      <w:r w:rsidRPr="00466291">
        <w:rPr>
          <w:rFonts w:ascii="Arial" w:hAnsi="Arial" w:cs="Arial"/>
          <w:b/>
          <w:bCs/>
          <w:sz w:val="20"/>
          <w:szCs w:val="20"/>
          <w:lang w:val="de-DE"/>
        </w:rPr>
        <w:t>preparation</w:t>
      </w:r>
      <w:proofErr w:type="spellEnd"/>
    </w:p>
    <w:p w14:paraId="27B1631D" w14:textId="77777777" w:rsidR="00E03D8B" w:rsidRPr="00466291" w:rsidRDefault="00E03D8B" w:rsidP="00E03D8B">
      <w:pPr>
        <w:ind w:left="360"/>
        <w:rPr>
          <w:rFonts w:ascii="Arial" w:hAnsi="Arial" w:cs="Arial"/>
          <w:sz w:val="20"/>
          <w:szCs w:val="20"/>
        </w:rPr>
      </w:pPr>
    </w:p>
    <w:p w14:paraId="5B341DAF" w14:textId="77777777" w:rsidR="00E03D8B" w:rsidRPr="00466291" w:rsidRDefault="00E03D8B" w:rsidP="00E03D8B">
      <w:pPr>
        <w:ind w:left="284"/>
        <w:rPr>
          <w:rFonts w:ascii="Arial" w:hAnsi="Arial" w:cs="Arial"/>
          <w:b/>
          <w:bCs/>
          <w:sz w:val="20"/>
          <w:szCs w:val="20"/>
        </w:rPr>
      </w:pPr>
      <w:proofErr w:type="spellStart"/>
      <w:r w:rsidRPr="00466291">
        <w:rPr>
          <w:rFonts w:ascii="Arial" w:hAnsi="Arial" w:cs="Arial"/>
          <w:b/>
          <w:bCs/>
          <w:sz w:val="20"/>
          <w:szCs w:val="20"/>
        </w:rPr>
        <w:t>Necessary</w:t>
      </w:r>
      <w:proofErr w:type="spellEnd"/>
      <w:r w:rsidRPr="00466291">
        <w:rPr>
          <w:rFonts w:ascii="Arial" w:hAnsi="Arial" w:cs="Arial"/>
          <w:b/>
          <w:bCs/>
          <w:sz w:val="20"/>
          <w:szCs w:val="20"/>
        </w:rPr>
        <w:t xml:space="preserve"> Material</w:t>
      </w:r>
    </w:p>
    <w:tbl>
      <w:tblPr>
        <w:tblStyle w:val="TableGrid"/>
        <w:tblpPr w:leftFromText="141" w:rightFromText="141" w:vertAnchor="text" w:horzAnchor="margin" w:tblpXSpec="right" w:tblpY="114"/>
        <w:tblW w:w="0" w:type="auto"/>
        <w:tblLook w:val="04A0" w:firstRow="1" w:lastRow="0" w:firstColumn="1" w:lastColumn="0" w:noHBand="0" w:noVBand="1"/>
      </w:tblPr>
      <w:tblGrid>
        <w:gridCol w:w="5098"/>
        <w:gridCol w:w="3604"/>
      </w:tblGrid>
      <w:tr w:rsidR="00E03D8B" w:rsidRPr="00466291" w14:paraId="76242AEA" w14:textId="77777777" w:rsidTr="00701B6E">
        <w:tc>
          <w:tcPr>
            <w:tcW w:w="5098" w:type="dxa"/>
            <w:shd w:val="clear" w:color="auto" w:fill="E7E6E6" w:themeFill="background2"/>
            <w:vAlign w:val="center"/>
          </w:tcPr>
          <w:p w14:paraId="7963ADB8" w14:textId="77777777" w:rsidR="00E03D8B" w:rsidRPr="00466291" w:rsidRDefault="00E03D8B" w:rsidP="00701B6E">
            <w:pPr>
              <w:rPr>
                <w:rFonts w:ascii="Arial" w:hAnsi="Arial" w:cs="Arial"/>
                <w:b/>
                <w:bCs/>
                <w:sz w:val="20"/>
                <w:szCs w:val="20"/>
              </w:rPr>
            </w:pPr>
            <w:proofErr w:type="spellStart"/>
            <w:r w:rsidRPr="00466291">
              <w:rPr>
                <w:rFonts w:ascii="Arial" w:hAnsi="Arial" w:cs="Arial"/>
                <w:b/>
                <w:bCs/>
                <w:sz w:val="20"/>
                <w:szCs w:val="20"/>
              </w:rPr>
              <w:t>Product</w:t>
            </w:r>
            <w:proofErr w:type="spellEnd"/>
          </w:p>
        </w:tc>
        <w:tc>
          <w:tcPr>
            <w:tcW w:w="3604" w:type="dxa"/>
            <w:shd w:val="clear" w:color="auto" w:fill="E7E6E6" w:themeFill="background2"/>
            <w:vAlign w:val="center"/>
          </w:tcPr>
          <w:p w14:paraId="000C624F" w14:textId="77777777" w:rsidR="00E03D8B" w:rsidRPr="00466291" w:rsidRDefault="00E03D8B" w:rsidP="00701B6E">
            <w:pPr>
              <w:rPr>
                <w:rFonts w:ascii="Arial" w:hAnsi="Arial" w:cs="Arial"/>
                <w:b/>
                <w:bCs/>
                <w:sz w:val="20"/>
                <w:szCs w:val="20"/>
              </w:rPr>
            </w:pPr>
            <w:proofErr w:type="spellStart"/>
            <w:r w:rsidRPr="00466291">
              <w:rPr>
                <w:rFonts w:ascii="Arial" w:hAnsi="Arial" w:cs="Arial"/>
                <w:b/>
                <w:bCs/>
                <w:sz w:val="20"/>
                <w:szCs w:val="20"/>
              </w:rPr>
              <w:t>Product</w:t>
            </w:r>
            <w:proofErr w:type="spellEnd"/>
            <w:r w:rsidRPr="00466291">
              <w:rPr>
                <w:rFonts w:ascii="Arial" w:hAnsi="Arial" w:cs="Arial"/>
                <w:b/>
                <w:bCs/>
                <w:sz w:val="20"/>
                <w:szCs w:val="20"/>
              </w:rPr>
              <w:t xml:space="preserve"> </w:t>
            </w:r>
            <w:proofErr w:type="spellStart"/>
            <w:r w:rsidRPr="00466291">
              <w:rPr>
                <w:rFonts w:ascii="Arial" w:hAnsi="Arial" w:cs="Arial"/>
                <w:b/>
                <w:bCs/>
                <w:sz w:val="20"/>
                <w:szCs w:val="20"/>
              </w:rPr>
              <w:t>specifications</w:t>
            </w:r>
            <w:proofErr w:type="spellEnd"/>
          </w:p>
        </w:tc>
      </w:tr>
      <w:tr w:rsidR="00E03D8B" w:rsidRPr="00466291" w14:paraId="792132EE" w14:textId="77777777" w:rsidTr="00701B6E">
        <w:trPr>
          <w:trHeight w:val="586"/>
        </w:trPr>
        <w:tc>
          <w:tcPr>
            <w:tcW w:w="5098" w:type="dxa"/>
            <w:vAlign w:val="center"/>
          </w:tcPr>
          <w:p w14:paraId="648F5861" w14:textId="77777777" w:rsidR="00E03D8B" w:rsidRPr="00466291" w:rsidRDefault="00E03D8B" w:rsidP="00701B6E">
            <w:pPr>
              <w:rPr>
                <w:rFonts w:ascii="Arial" w:hAnsi="Arial" w:cs="Arial"/>
                <w:sz w:val="20"/>
                <w:szCs w:val="20"/>
                <w:lang w:val="en-US"/>
              </w:rPr>
            </w:pPr>
            <w:r w:rsidRPr="00466291">
              <w:rPr>
                <w:rFonts w:ascii="Arial" w:hAnsi="Arial" w:cs="Arial"/>
                <w:sz w:val="20"/>
                <w:szCs w:val="20"/>
                <w:lang w:val="en-US"/>
              </w:rPr>
              <w:t>Sterile Schirmer test strips without dye (STS)</w:t>
            </w:r>
          </w:p>
        </w:tc>
        <w:tc>
          <w:tcPr>
            <w:tcW w:w="3604" w:type="dxa"/>
            <w:vAlign w:val="center"/>
          </w:tcPr>
          <w:p w14:paraId="6A3E7526" w14:textId="77777777" w:rsidR="00E03D8B" w:rsidRPr="00466291" w:rsidRDefault="00E03D8B" w:rsidP="00701B6E">
            <w:pPr>
              <w:rPr>
                <w:rFonts w:ascii="Arial" w:hAnsi="Arial" w:cs="Arial"/>
                <w:color w:val="666666"/>
                <w:sz w:val="20"/>
                <w:szCs w:val="20"/>
                <w:lang w:val="en-US"/>
              </w:rPr>
            </w:pPr>
            <w:r w:rsidRPr="00466291">
              <w:rPr>
                <w:rFonts w:ascii="Arial" w:hAnsi="Arial" w:cs="Arial"/>
                <w:sz w:val="20"/>
                <w:szCs w:val="20"/>
                <w:lang w:val="en-US"/>
              </w:rPr>
              <w:t xml:space="preserve">Schirmer Tear Test Ophthalmic Strips, </w:t>
            </w:r>
            <w:proofErr w:type="spellStart"/>
            <w:r w:rsidRPr="00466291">
              <w:rPr>
                <w:rFonts w:ascii="Arial" w:hAnsi="Arial" w:cs="Arial"/>
                <w:sz w:val="20"/>
                <w:szCs w:val="20"/>
                <w:lang w:val="en-US"/>
              </w:rPr>
              <w:t>OptiTech</w:t>
            </w:r>
            <w:proofErr w:type="spellEnd"/>
            <w:r w:rsidRPr="00466291">
              <w:rPr>
                <w:rFonts w:ascii="Arial" w:hAnsi="Arial" w:cs="Arial"/>
                <w:sz w:val="20"/>
                <w:szCs w:val="20"/>
                <w:lang w:val="en-US"/>
              </w:rPr>
              <w:t xml:space="preserve"> Eyecare, </w:t>
            </w:r>
            <w:proofErr w:type="spellStart"/>
            <w:r w:rsidRPr="00466291">
              <w:rPr>
                <w:rFonts w:ascii="Arial" w:hAnsi="Arial" w:cs="Arial"/>
                <w:sz w:val="20"/>
                <w:szCs w:val="20"/>
                <w:lang w:val="en-US"/>
              </w:rPr>
              <w:t>Tarun</w:t>
            </w:r>
            <w:proofErr w:type="spellEnd"/>
            <w:r w:rsidRPr="00466291">
              <w:rPr>
                <w:rFonts w:ascii="Arial" w:hAnsi="Arial" w:cs="Arial"/>
                <w:sz w:val="20"/>
                <w:szCs w:val="20"/>
                <w:lang w:val="en-US"/>
              </w:rPr>
              <w:t xml:space="preserve"> Enterprises</w:t>
            </w:r>
          </w:p>
        </w:tc>
      </w:tr>
      <w:tr w:rsidR="00E03D8B" w:rsidRPr="00466291" w14:paraId="43095A4F" w14:textId="77777777" w:rsidTr="00701B6E">
        <w:trPr>
          <w:trHeight w:val="586"/>
        </w:trPr>
        <w:tc>
          <w:tcPr>
            <w:tcW w:w="5098" w:type="dxa"/>
            <w:vAlign w:val="center"/>
          </w:tcPr>
          <w:p w14:paraId="09ABC588" w14:textId="77777777" w:rsidR="00E03D8B" w:rsidRPr="00466291" w:rsidRDefault="00E03D8B" w:rsidP="00701B6E">
            <w:pPr>
              <w:rPr>
                <w:rFonts w:ascii="Arial" w:hAnsi="Arial" w:cs="Arial"/>
                <w:sz w:val="20"/>
                <w:szCs w:val="20"/>
                <w:lang w:val="en-US"/>
              </w:rPr>
            </w:pPr>
            <w:r w:rsidRPr="00466291">
              <w:rPr>
                <w:rFonts w:ascii="Arial" w:hAnsi="Arial" w:cs="Arial"/>
                <w:sz w:val="20"/>
                <w:szCs w:val="20"/>
                <w:lang w:val="en-US"/>
              </w:rPr>
              <w:t>Collection tubes with serial number and pink and blue lid</w:t>
            </w:r>
          </w:p>
        </w:tc>
        <w:tc>
          <w:tcPr>
            <w:tcW w:w="3604" w:type="dxa"/>
            <w:vAlign w:val="center"/>
          </w:tcPr>
          <w:p w14:paraId="1DC5A9A1" w14:textId="77777777" w:rsidR="00E03D8B" w:rsidRPr="00466291" w:rsidRDefault="00E03D8B" w:rsidP="00701B6E">
            <w:pPr>
              <w:rPr>
                <w:rFonts w:ascii="Arial" w:hAnsi="Arial" w:cs="Arial"/>
                <w:sz w:val="20"/>
                <w:szCs w:val="20"/>
                <w:lang w:val="en-US"/>
              </w:rPr>
            </w:pPr>
          </w:p>
        </w:tc>
      </w:tr>
      <w:tr w:rsidR="00E03D8B" w:rsidRPr="00466291" w14:paraId="1D18BAA8" w14:textId="77777777" w:rsidTr="00701B6E">
        <w:trPr>
          <w:trHeight w:val="586"/>
        </w:trPr>
        <w:tc>
          <w:tcPr>
            <w:tcW w:w="5098" w:type="dxa"/>
            <w:vAlign w:val="center"/>
          </w:tcPr>
          <w:p w14:paraId="58DA53DA" w14:textId="77777777" w:rsidR="00E03D8B" w:rsidRPr="00466291" w:rsidRDefault="00E03D8B" w:rsidP="00701B6E">
            <w:pPr>
              <w:rPr>
                <w:rFonts w:ascii="Arial" w:hAnsi="Arial" w:cs="Arial"/>
                <w:sz w:val="20"/>
                <w:szCs w:val="20"/>
              </w:rPr>
            </w:pPr>
            <w:r w:rsidRPr="00466291">
              <w:rPr>
                <w:rFonts w:ascii="Arial" w:hAnsi="Arial" w:cs="Arial"/>
                <w:sz w:val="20"/>
                <w:szCs w:val="20"/>
              </w:rPr>
              <w:t xml:space="preserve">Non-sterile </w:t>
            </w:r>
            <w:proofErr w:type="spellStart"/>
            <w:r w:rsidRPr="00466291">
              <w:rPr>
                <w:rFonts w:ascii="Arial" w:hAnsi="Arial" w:cs="Arial"/>
                <w:sz w:val="20"/>
                <w:szCs w:val="20"/>
              </w:rPr>
              <w:t>gloves</w:t>
            </w:r>
            <w:proofErr w:type="spellEnd"/>
          </w:p>
        </w:tc>
        <w:tc>
          <w:tcPr>
            <w:tcW w:w="3604" w:type="dxa"/>
            <w:vAlign w:val="center"/>
          </w:tcPr>
          <w:p w14:paraId="4ACFB327" w14:textId="77777777" w:rsidR="00E03D8B" w:rsidRPr="00466291" w:rsidRDefault="00E03D8B" w:rsidP="00701B6E">
            <w:pPr>
              <w:rPr>
                <w:rFonts w:ascii="Arial" w:hAnsi="Arial" w:cs="Arial"/>
                <w:sz w:val="20"/>
                <w:szCs w:val="20"/>
              </w:rPr>
            </w:pPr>
          </w:p>
        </w:tc>
      </w:tr>
      <w:tr w:rsidR="00E03D8B" w:rsidRPr="00466291" w14:paraId="15674D1A" w14:textId="77777777" w:rsidTr="00701B6E">
        <w:trPr>
          <w:trHeight w:val="586"/>
        </w:trPr>
        <w:tc>
          <w:tcPr>
            <w:tcW w:w="5098" w:type="dxa"/>
            <w:vAlign w:val="center"/>
          </w:tcPr>
          <w:p w14:paraId="58BD908D" w14:textId="77777777" w:rsidR="00E03D8B" w:rsidRPr="00466291" w:rsidRDefault="00E03D8B" w:rsidP="00701B6E">
            <w:pPr>
              <w:rPr>
                <w:rFonts w:ascii="Arial" w:hAnsi="Arial" w:cs="Arial"/>
                <w:sz w:val="20"/>
                <w:szCs w:val="20"/>
              </w:rPr>
            </w:pPr>
            <w:r w:rsidRPr="00466291">
              <w:rPr>
                <w:rFonts w:ascii="Arial" w:hAnsi="Arial" w:cs="Arial"/>
                <w:sz w:val="20"/>
                <w:szCs w:val="20"/>
              </w:rPr>
              <w:t>Ice box</w:t>
            </w:r>
          </w:p>
        </w:tc>
        <w:tc>
          <w:tcPr>
            <w:tcW w:w="3604" w:type="dxa"/>
            <w:vAlign w:val="center"/>
          </w:tcPr>
          <w:p w14:paraId="7B5F6309" w14:textId="77777777" w:rsidR="00E03D8B" w:rsidRPr="00466291" w:rsidRDefault="00E03D8B" w:rsidP="00701B6E">
            <w:pPr>
              <w:rPr>
                <w:rFonts w:ascii="Arial" w:hAnsi="Arial" w:cs="Arial"/>
                <w:sz w:val="20"/>
                <w:szCs w:val="20"/>
              </w:rPr>
            </w:pPr>
          </w:p>
        </w:tc>
      </w:tr>
      <w:tr w:rsidR="00E03D8B" w:rsidRPr="00466291" w14:paraId="3FEE109F" w14:textId="77777777" w:rsidTr="00701B6E">
        <w:trPr>
          <w:trHeight w:val="586"/>
        </w:trPr>
        <w:tc>
          <w:tcPr>
            <w:tcW w:w="5098" w:type="dxa"/>
            <w:vAlign w:val="center"/>
          </w:tcPr>
          <w:p w14:paraId="3705A999" w14:textId="77777777" w:rsidR="00E03D8B" w:rsidRPr="00466291" w:rsidRDefault="00E03D8B" w:rsidP="00701B6E">
            <w:pPr>
              <w:rPr>
                <w:rFonts w:ascii="Arial" w:hAnsi="Arial" w:cs="Arial"/>
                <w:sz w:val="20"/>
                <w:szCs w:val="20"/>
              </w:rPr>
            </w:pPr>
            <w:proofErr w:type="spellStart"/>
            <w:r w:rsidRPr="00466291">
              <w:rPr>
                <w:rFonts w:ascii="Arial" w:hAnsi="Arial" w:cs="Arial"/>
                <w:sz w:val="20"/>
                <w:szCs w:val="20"/>
              </w:rPr>
              <w:t>Timer</w:t>
            </w:r>
            <w:proofErr w:type="spellEnd"/>
          </w:p>
        </w:tc>
        <w:tc>
          <w:tcPr>
            <w:tcW w:w="3604" w:type="dxa"/>
            <w:vAlign w:val="center"/>
          </w:tcPr>
          <w:p w14:paraId="6F483389" w14:textId="77777777" w:rsidR="00E03D8B" w:rsidRPr="00466291" w:rsidRDefault="00E03D8B" w:rsidP="00701B6E">
            <w:pPr>
              <w:rPr>
                <w:rFonts w:ascii="Arial" w:hAnsi="Arial" w:cs="Arial"/>
                <w:sz w:val="20"/>
                <w:szCs w:val="20"/>
              </w:rPr>
            </w:pPr>
          </w:p>
        </w:tc>
      </w:tr>
      <w:tr w:rsidR="00E03D8B" w:rsidRPr="00466291" w14:paraId="4B965CD1" w14:textId="77777777" w:rsidTr="00701B6E">
        <w:trPr>
          <w:trHeight w:val="586"/>
        </w:trPr>
        <w:tc>
          <w:tcPr>
            <w:tcW w:w="5098" w:type="dxa"/>
            <w:vAlign w:val="center"/>
          </w:tcPr>
          <w:p w14:paraId="2B00755C" w14:textId="77777777" w:rsidR="00E03D8B" w:rsidRPr="00466291" w:rsidRDefault="00E03D8B" w:rsidP="00701B6E">
            <w:pPr>
              <w:rPr>
                <w:rFonts w:ascii="Arial" w:hAnsi="Arial" w:cs="Arial"/>
                <w:sz w:val="20"/>
                <w:szCs w:val="20"/>
              </w:rPr>
            </w:pPr>
            <w:r w:rsidRPr="00466291">
              <w:rPr>
                <w:rFonts w:ascii="Arial" w:hAnsi="Arial" w:cs="Arial"/>
                <w:sz w:val="20"/>
                <w:szCs w:val="20"/>
              </w:rPr>
              <w:t xml:space="preserve">Sample </w:t>
            </w:r>
            <w:proofErr w:type="spellStart"/>
            <w:r w:rsidRPr="00466291">
              <w:rPr>
                <w:rFonts w:ascii="Arial" w:hAnsi="Arial" w:cs="Arial"/>
                <w:sz w:val="20"/>
                <w:szCs w:val="20"/>
              </w:rPr>
              <w:t>storage</w:t>
            </w:r>
            <w:proofErr w:type="spellEnd"/>
            <w:r w:rsidRPr="00466291">
              <w:rPr>
                <w:rFonts w:ascii="Arial" w:hAnsi="Arial" w:cs="Arial"/>
                <w:sz w:val="20"/>
                <w:szCs w:val="20"/>
              </w:rPr>
              <w:t xml:space="preserve"> </w:t>
            </w:r>
            <w:proofErr w:type="spellStart"/>
            <w:r w:rsidRPr="00466291">
              <w:rPr>
                <w:rFonts w:ascii="Arial" w:hAnsi="Arial" w:cs="Arial"/>
                <w:sz w:val="20"/>
                <w:szCs w:val="20"/>
              </w:rPr>
              <w:t>bags</w:t>
            </w:r>
            <w:proofErr w:type="spellEnd"/>
          </w:p>
        </w:tc>
        <w:tc>
          <w:tcPr>
            <w:tcW w:w="3604" w:type="dxa"/>
            <w:vAlign w:val="center"/>
          </w:tcPr>
          <w:p w14:paraId="4BA31CD8" w14:textId="77777777" w:rsidR="00E03D8B" w:rsidRPr="00466291" w:rsidRDefault="00E03D8B" w:rsidP="00701B6E">
            <w:pPr>
              <w:rPr>
                <w:rFonts w:ascii="Arial" w:hAnsi="Arial" w:cs="Arial"/>
                <w:sz w:val="20"/>
                <w:szCs w:val="20"/>
              </w:rPr>
            </w:pPr>
          </w:p>
        </w:tc>
      </w:tr>
      <w:tr w:rsidR="00E03D8B" w:rsidRPr="00466291" w14:paraId="65C894DD" w14:textId="77777777" w:rsidTr="00701B6E">
        <w:trPr>
          <w:trHeight w:val="586"/>
        </w:trPr>
        <w:tc>
          <w:tcPr>
            <w:tcW w:w="5098" w:type="dxa"/>
            <w:vAlign w:val="center"/>
          </w:tcPr>
          <w:p w14:paraId="6273894D" w14:textId="77777777" w:rsidR="00E03D8B" w:rsidRPr="00466291" w:rsidRDefault="00E03D8B" w:rsidP="00701B6E">
            <w:pPr>
              <w:rPr>
                <w:rFonts w:ascii="Arial" w:hAnsi="Arial" w:cs="Arial"/>
                <w:sz w:val="20"/>
                <w:szCs w:val="20"/>
              </w:rPr>
            </w:pPr>
            <w:r w:rsidRPr="00466291">
              <w:rPr>
                <w:rFonts w:ascii="Arial" w:hAnsi="Arial" w:cs="Arial"/>
                <w:sz w:val="20"/>
                <w:szCs w:val="20"/>
              </w:rPr>
              <w:t xml:space="preserve">Data </w:t>
            </w:r>
            <w:proofErr w:type="spellStart"/>
            <w:r w:rsidRPr="00466291">
              <w:rPr>
                <w:rFonts w:ascii="Arial" w:hAnsi="Arial" w:cs="Arial"/>
                <w:sz w:val="20"/>
                <w:szCs w:val="20"/>
              </w:rPr>
              <w:t>collection</w:t>
            </w:r>
            <w:proofErr w:type="spellEnd"/>
            <w:r w:rsidRPr="00466291">
              <w:rPr>
                <w:rFonts w:ascii="Arial" w:hAnsi="Arial" w:cs="Arial"/>
                <w:sz w:val="20"/>
                <w:szCs w:val="20"/>
              </w:rPr>
              <w:t xml:space="preserve"> form </w:t>
            </w:r>
          </w:p>
        </w:tc>
        <w:tc>
          <w:tcPr>
            <w:tcW w:w="3604" w:type="dxa"/>
            <w:vAlign w:val="center"/>
          </w:tcPr>
          <w:p w14:paraId="056744D7" w14:textId="77777777" w:rsidR="00E03D8B" w:rsidRPr="00466291" w:rsidRDefault="00E03D8B" w:rsidP="00701B6E">
            <w:pPr>
              <w:rPr>
                <w:rFonts w:ascii="Arial" w:hAnsi="Arial" w:cs="Arial"/>
                <w:sz w:val="20"/>
                <w:szCs w:val="20"/>
              </w:rPr>
            </w:pPr>
          </w:p>
        </w:tc>
      </w:tr>
      <w:tr w:rsidR="00E03D8B" w:rsidRPr="00466291" w14:paraId="3BF2F484" w14:textId="77777777" w:rsidTr="00701B6E">
        <w:trPr>
          <w:trHeight w:val="586"/>
        </w:trPr>
        <w:tc>
          <w:tcPr>
            <w:tcW w:w="5098" w:type="dxa"/>
            <w:vAlign w:val="center"/>
          </w:tcPr>
          <w:p w14:paraId="5B03DB4B" w14:textId="77777777" w:rsidR="00E03D8B" w:rsidRPr="00466291" w:rsidRDefault="00E03D8B" w:rsidP="00701B6E">
            <w:pPr>
              <w:rPr>
                <w:rFonts w:ascii="Arial" w:hAnsi="Arial" w:cs="Arial"/>
                <w:sz w:val="20"/>
                <w:szCs w:val="20"/>
              </w:rPr>
            </w:pPr>
            <w:r w:rsidRPr="00466291">
              <w:rPr>
                <w:rFonts w:ascii="Arial" w:hAnsi="Arial" w:cs="Arial"/>
                <w:sz w:val="20"/>
                <w:szCs w:val="20"/>
              </w:rPr>
              <w:t>ICF</w:t>
            </w:r>
          </w:p>
        </w:tc>
        <w:tc>
          <w:tcPr>
            <w:tcW w:w="3604" w:type="dxa"/>
            <w:vAlign w:val="center"/>
          </w:tcPr>
          <w:p w14:paraId="3E00B37F" w14:textId="77777777" w:rsidR="00E03D8B" w:rsidRPr="00466291" w:rsidRDefault="00E03D8B" w:rsidP="00701B6E">
            <w:pPr>
              <w:rPr>
                <w:rFonts w:ascii="Arial" w:hAnsi="Arial" w:cs="Arial"/>
                <w:sz w:val="20"/>
                <w:szCs w:val="20"/>
              </w:rPr>
            </w:pPr>
          </w:p>
        </w:tc>
      </w:tr>
      <w:tr w:rsidR="00E03D8B" w:rsidRPr="00466291" w14:paraId="01E557CA" w14:textId="77777777" w:rsidTr="00701B6E">
        <w:trPr>
          <w:trHeight w:val="586"/>
        </w:trPr>
        <w:tc>
          <w:tcPr>
            <w:tcW w:w="5098" w:type="dxa"/>
            <w:vAlign w:val="center"/>
          </w:tcPr>
          <w:p w14:paraId="729B3C93" w14:textId="77777777" w:rsidR="00E03D8B" w:rsidRPr="00466291" w:rsidRDefault="00E03D8B" w:rsidP="00701B6E">
            <w:pPr>
              <w:rPr>
                <w:rFonts w:ascii="Arial" w:hAnsi="Arial" w:cs="Arial"/>
                <w:sz w:val="20"/>
                <w:szCs w:val="20"/>
              </w:rPr>
            </w:pPr>
            <w:r w:rsidRPr="00466291">
              <w:rPr>
                <w:rFonts w:ascii="Arial" w:hAnsi="Arial" w:cs="Arial"/>
                <w:sz w:val="20"/>
                <w:szCs w:val="20"/>
              </w:rPr>
              <w:t xml:space="preserve">Sticker </w:t>
            </w:r>
            <w:proofErr w:type="spellStart"/>
            <w:r w:rsidRPr="00466291">
              <w:rPr>
                <w:rFonts w:ascii="Arial" w:hAnsi="Arial" w:cs="Arial"/>
                <w:sz w:val="20"/>
                <w:szCs w:val="20"/>
              </w:rPr>
              <w:t>with</w:t>
            </w:r>
            <w:proofErr w:type="spellEnd"/>
            <w:r w:rsidRPr="00466291">
              <w:rPr>
                <w:rFonts w:ascii="Arial" w:hAnsi="Arial" w:cs="Arial"/>
                <w:sz w:val="20"/>
                <w:szCs w:val="20"/>
              </w:rPr>
              <w:t xml:space="preserve"> </w:t>
            </w:r>
            <w:proofErr w:type="spellStart"/>
            <w:r w:rsidRPr="00466291">
              <w:rPr>
                <w:rFonts w:ascii="Arial" w:hAnsi="Arial" w:cs="Arial"/>
                <w:sz w:val="20"/>
                <w:szCs w:val="20"/>
              </w:rPr>
              <w:t>case</w:t>
            </w:r>
            <w:proofErr w:type="spellEnd"/>
            <w:r w:rsidRPr="00466291">
              <w:rPr>
                <w:rFonts w:ascii="Arial" w:hAnsi="Arial" w:cs="Arial"/>
                <w:sz w:val="20"/>
                <w:szCs w:val="20"/>
              </w:rPr>
              <w:t xml:space="preserve"> ID </w:t>
            </w:r>
          </w:p>
        </w:tc>
        <w:tc>
          <w:tcPr>
            <w:tcW w:w="3604" w:type="dxa"/>
            <w:vAlign w:val="center"/>
          </w:tcPr>
          <w:p w14:paraId="486FBE53" w14:textId="77777777" w:rsidR="00E03D8B" w:rsidRPr="00466291" w:rsidRDefault="00E03D8B" w:rsidP="00701B6E">
            <w:pPr>
              <w:rPr>
                <w:rFonts w:ascii="Arial" w:hAnsi="Arial" w:cs="Arial"/>
                <w:sz w:val="20"/>
                <w:szCs w:val="20"/>
              </w:rPr>
            </w:pPr>
          </w:p>
        </w:tc>
      </w:tr>
    </w:tbl>
    <w:p w14:paraId="5665877F" w14:textId="77777777" w:rsidR="00E03D8B" w:rsidRPr="00466291" w:rsidRDefault="00E03D8B" w:rsidP="00E03D8B">
      <w:pPr>
        <w:rPr>
          <w:rFonts w:ascii="Arial" w:hAnsi="Arial" w:cs="Arial"/>
          <w:b/>
          <w:bCs/>
        </w:rPr>
      </w:pPr>
    </w:p>
    <w:p w14:paraId="100BE5F0" w14:textId="77777777" w:rsidR="00E03D8B" w:rsidRPr="00466291" w:rsidRDefault="00E03D8B" w:rsidP="00E03D8B">
      <w:pPr>
        <w:rPr>
          <w:rFonts w:ascii="Arial" w:hAnsi="Arial" w:cs="Arial"/>
          <w:b/>
          <w:bCs/>
          <w:sz w:val="20"/>
          <w:szCs w:val="20"/>
        </w:rPr>
      </w:pPr>
      <w:proofErr w:type="spellStart"/>
      <w:r w:rsidRPr="00466291">
        <w:rPr>
          <w:rFonts w:ascii="Arial" w:hAnsi="Arial" w:cs="Arial"/>
          <w:b/>
          <w:bCs/>
          <w:sz w:val="20"/>
          <w:szCs w:val="20"/>
        </w:rPr>
        <w:t>Documentation</w:t>
      </w:r>
      <w:proofErr w:type="spellEnd"/>
    </w:p>
    <w:p w14:paraId="3380E7A7" w14:textId="77777777" w:rsidR="00E03D8B" w:rsidRPr="00466291" w:rsidRDefault="00E03D8B" w:rsidP="00E03D8B">
      <w:pPr>
        <w:pStyle w:val="ListParagraph"/>
        <w:numPr>
          <w:ilvl w:val="0"/>
          <w:numId w:val="2"/>
        </w:numPr>
        <w:spacing w:before="40" w:after="40"/>
        <w:ind w:left="567" w:hanging="284"/>
        <w:contextualSpacing w:val="0"/>
        <w:rPr>
          <w:rFonts w:ascii="Arial" w:hAnsi="Arial" w:cs="Arial"/>
          <w:sz w:val="20"/>
          <w:szCs w:val="20"/>
        </w:rPr>
      </w:pPr>
      <w:r w:rsidRPr="00466291">
        <w:rPr>
          <w:rFonts w:ascii="Arial" w:hAnsi="Arial" w:cs="Arial"/>
          <w:sz w:val="20"/>
          <w:szCs w:val="20"/>
        </w:rPr>
        <w:t xml:space="preserve">Sticker with the case ID is affixed to the data collection </w:t>
      </w:r>
      <w:proofErr w:type="gramStart"/>
      <w:r w:rsidRPr="00466291">
        <w:rPr>
          <w:rFonts w:ascii="Arial" w:hAnsi="Arial" w:cs="Arial"/>
          <w:sz w:val="20"/>
          <w:szCs w:val="20"/>
        </w:rPr>
        <w:t>form</w:t>
      </w:r>
      <w:proofErr w:type="gramEnd"/>
    </w:p>
    <w:p w14:paraId="7343C5BC" w14:textId="77777777" w:rsidR="00E03D8B" w:rsidRPr="00466291" w:rsidRDefault="00E03D8B" w:rsidP="00E03D8B">
      <w:pPr>
        <w:pStyle w:val="ListParagraph"/>
        <w:numPr>
          <w:ilvl w:val="0"/>
          <w:numId w:val="2"/>
        </w:numPr>
        <w:spacing w:before="40" w:after="40"/>
        <w:ind w:left="567" w:hanging="284"/>
        <w:contextualSpacing w:val="0"/>
        <w:rPr>
          <w:rFonts w:ascii="Arial" w:hAnsi="Arial" w:cs="Arial"/>
          <w:sz w:val="20"/>
          <w:szCs w:val="20"/>
        </w:rPr>
      </w:pPr>
      <w:r w:rsidRPr="00466291">
        <w:rPr>
          <w:rFonts w:ascii="Arial" w:hAnsi="Arial" w:cs="Arial"/>
          <w:sz w:val="20"/>
          <w:szCs w:val="20"/>
        </w:rPr>
        <w:t xml:space="preserve">Data collection form is filled with the sample collection </w:t>
      </w:r>
      <w:proofErr w:type="gramStart"/>
      <w:r w:rsidRPr="00466291">
        <w:rPr>
          <w:rFonts w:ascii="Arial" w:hAnsi="Arial" w:cs="Arial"/>
          <w:sz w:val="20"/>
          <w:szCs w:val="20"/>
        </w:rPr>
        <w:t>details</w:t>
      </w:r>
      <w:proofErr w:type="gramEnd"/>
    </w:p>
    <w:p w14:paraId="0A05B5DC" w14:textId="77777777" w:rsidR="00E03D8B" w:rsidRPr="00466291" w:rsidRDefault="00E03D8B" w:rsidP="00E03D8B">
      <w:pPr>
        <w:pStyle w:val="ListParagraph"/>
        <w:numPr>
          <w:ilvl w:val="0"/>
          <w:numId w:val="7"/>
        </w:numPr>
        <w:spacing w:before="40" w:after="40"/>
        <w:contextualSpacing w:val="0"/>
        <w:rPr>
          <w:rFonts w:ascii="Arial" w:hAnsi="Arial" w:cs="Arial"/>
          <w:sz w:val="20"/>
          <w:szCs w:val="20"/>
        </w:rPr>
      </w:pPr>
      <w:r w:rsidRPr="00466291">
        <w:rPr>
          <w:rFonts w:ascii="Arial" w:hAnsi="Arial" w:cs="Arial"/>
          <w:sz w:val="20"/>
          <w:szCs w:val="20"/>
        </w:rPr>
        <w:t>Date and time of sampling</w:t>
      </w:r>
    </w:p>
    <w:p w14:paraId="181E7671" w14:textId="77777777" w:rsidR="00E03D8B" w:rsidRPr="00466291" w:rsidRDefault="00E03D8B" w:rsidP="00E03D8B">
      <w:pPr>
        <w:pStyle w:val="ListParagraph"/>
        <w:numPr>
          <w:ilvl w:val="0"/>
          <w:numId w:val="7"/>
        </w:numPr>
        <w:spacing w:before="40" w:after="40"/>
        <w:contextualSpacing w:val="0"/>
        <w:rPr>
          <w:rFonts w:ascii="Arial" w:hAnsi="Arial" w:cs="Arial"/>
          <w:sz w:val="20"/>
          <w:szCs w:val="20"/>
        </w:rPr>
      </w:pPr>
      <w:r w:rsidRPr="00466291">
        <w:rPr>
          <w:rFonts w:ascii="Arial" w:hAnsi="Arial" w:cs="Arial"/>
          <w:sz w:val="20"/>
          <w:szCs w:val="20"/>
        </w:rPr>
        <w:t>Availability of consent form</w:t>
      </w:r>
    </w:p>
    <w:p w14:paraId="63B28565" w14:textId="77777777" w:rsidR="00E03D8B" w:rsidRPr="00466291" w:rsidRDefault="00E03D8B" w:rsidP="00E03D8B">
      <w:pPr>
        <w:pStyle w:val="ListParagraph"/>
        <w:numPr>
          <w:ilvl w:val="0"/>
          <w:numId w:val="7"/>
        </w:numPr>
        <w:spacing w:before="40" w:after="40"/>
        <w:contextualSpacing w:val="0"/>
        <w:rPr>
          <w:rFonts w:ascii="Arial" w:hAnsi="Arial" w:cs="Arial"/>
          <w:sz w:val="20"/>
          <w:szCs w:val="20"/>
        </w:rPr>
      </w:pPr>
      <w:r w:rsidRPr="00466291">
        <w:rPr>
          <w:rFonts w:ascii="Arial" w:hAnsi="Arial" w:cs="Arial"/>
          <w:sz w:val="20"/>
          <w:szCs w:val="20"/>
        </w:rPr>
        <w:t>Serial number of sample collection tubes (pink lid for left eye, blue lid for right eye)</w:t>
      </w:r>
    </w:p>
    <w:p w14:paraId="52B4644F" w14:textId="77777777" w:rsidR="00E03D8B" w:rsidRPr="00466291" w:rsidRDefault="00E03D8B" w:rsidP="00E03D8B">
      <w:pPr>
        <w:pStyle w:val="ListParagraph"/>
        <w:spacing w:before="40" w:after="40"/>
        <w:ind w:left="1134"/>
        <w:contextualSpacing w:val="0"/>
        <w:rPr>
          <w:rFonts w:ascii="Arial" w:hAnsi="Arial" w:cs="Arial"/>
        </w:rPr>
      </w:pPr>
    </w:p>
    <w:p w14:paraId="6D7904C3" w14:textId="77777777" w:rsidR="00E03D8B" w:rsidRPr="00466291" w:rsidRDefault="00E03D8B" w:rsidP="00E03D8B">
      <w:pPr>
        <w:rPr>
          <w:rFonts w:ascii="Arial" w:hAnsi="Arial" w:cs="Arial"/>
          <w:b/>
          <w:bCs/>
          <w:sz w:val="20"/>
          <w:szCs w:val="20"/>
        </w:rPr>
      </w:pPr>
      <w:r w:rsidRPr="00466291">
        <w:rPr>
          <w:rFonts w:ascii="Arial" w:hAnsi="Arial" w:cs="Arial"/>
          <w:b/>
          <w:bCs/>
          <w:sz w:val="20"/>
          <w:szCs w:val="20"/>
        </w:rPr>
        <w:t>Material</w:t>
      </w:r>
    </w:p>
    <w:p w14:paraId="56B8936A" w14:textId="77777777" w:rsidR="00E03D8B" w:rsidRPr="00466291" w:rsidRDefault="00E03D8B" w:rsidP="00E03D8B">
      <w:pPr>
        <w:pStyle w:val="ListParagraph"/>
        <w:numPr>
          <w:ilvl w:val="0"/>
          <w:numId w:val="3"/>
        </w:numPr>
        <w:ind w:left="567" w:hanging="283"/>
        <w:rPr>
          <w:rFonts w:ascii="Arial" w:hAnsi="Arial" w:cs="Arial"/>
          <w:b/>
          <w:bCs/>
          <w:sz w:val="20"/>
          <w:szCs w:val="20"/>
        </w:rPr>
      </w:pPr>
      <w:r w:rsidRPr="00466291">
        <w:rPr>
          <w:rFonts w:ascii="Arial" w:hAnsi="Arial" w:cs="Arial"/>
          <w:sz w:val="20"/>
          <w:szCs w:val="20"/>
        </w:rPr>
        <w:t xml:space="preserve">The STS is bent inside the packaging at the start of the </w:t>
      </w:r>
      <w:proofErr w:type="gramStart"/>
      <w:r w:rsidRPr="00466291">
        <w:rPr>
          <w:rFonts w:ascii="Arial" w:hAnsi="Arial" w:cs="Arial"/>
          <w:sz w:val="20"/>
          <w:szCs w:val="20"/>
        </w:rPr>
        <w:t>scale</w:t>
      </w:r>
      <w:proofErr w:type="gramEnd"/>
    </w:p>
    <w:p w14:paraId="01FC3CFA" w14:textId="77777777" w:rsidR="00E03D8B" w:rsidRPr="00466291" w:rsidRDefault="00E03D8B" w:rsidP="00E03D8B">
      <w:pPr>
        <w:rPr>
          <w:rFonts w:ascii="Arial" w:hAnsi="Arial" w:cs="Arial"/>
          <w:lang w:val="en-US"/>
        </w:rPr>
      </w:pPr>
    </w:p>
    <w:p w14:paraId="44BBF2C6" w14:textId="77777777" w:rsidR="00E03D8B" w:rsidRPr="00466291" w:rsidRDefault="00E03D8B" w:rsidP="00E03D8B">
      <w:pPr>
        <w:pStyle w:val="ListParagraph"/>
        <w:numPr>
          <w:ilvl w:val="1"/>
          <w:numId w:val="1"/>
        </w:numPr>
        <w:ind w:left="426" w:hanging="426"/>
        <w:rPr>
          <w:rFonts w:ascii="Arial" w:hAnsi="Arial" w:cs="Arial"/>
          <w:b/>
          <w:bCs/>
          <w:sz w:val="20"/>
          <w:szCs w:val="20"/>
          <w:lang w:val="de-DE"/>
        </w:rPr>
      </w:pPr>
      <w:r w:rsidRPr="00466291">
        <w:rPr>
          <w:rFonts w:ascii="Arial" w:hAnsi="Arial" w:cs="Arial"/>
          <w:b/>
          <w:bCs/>
          <w:sz w:val="20"/>
          <w:szCs w:val="20"/>
          <w:lang w:val="de-DE"/>
        </w:rPr>
        <w:t>Sampling</w:t>
      </w:r>
    </w:p>
    <w:p w14:paraId="795D795C"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Hands are disinfected and non-sterile gloves put </w:t>
      </w:r>
      <w:proofErr w:type="gramStart"/>
      <w:r w:rsidRPr="00466291">
        <w:rPr>
          <w:rFonts w:ascii="Arial" w:hAnsi="Arial" w:cs="Arial"/>
          <w:sz w:val="20"/>
          <w:szCs w:val="20"/>
        </w:rPr>
        <w:t>on</w:t>
      </w:r>
      <w:proofErr w:type="gramEnd"/>
    </w:p>
    <w:p w14:paraId="1205B0B1"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STS are carefully removed from </w:t>
      </w:r>
      <w:proofErr w:type="gramStart"/>
      <w:r w:rsidRPr="00466291">
        <w:rPr>
          <w:rFonts w:ascii="Arial" w:hAnsi="Arial" w:cs="Arial"/>
          <w:sz w:val="20"/>
          <w:szCs w:val="20"/>
        </w:rPr>
        <w:t>packaging</w:t>
      </w:r>
      <w:proofErr w:type="gramEnd"/>
    </w:p>
    <w:p w14:paraId="7F5829EC"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color w:val="000000" w:themeColor="text1"/>
          <w:sz w:val="20"/>
          <w:szCs w:val="20"/>
        </w:rPr>
      </w:pPr>
      <w:r w:rsidRPr="00466291">
        <w:rPr>
          <w:rFonts w:ascii="Arial" w:hAnsi="Arial" w:cs="Arial"/>
          <w:color w:val="000000" w:themeColor="text1"/>
          <w:sz w:val="20"/>
          <w:szCs w:val="20"/>
        </w:rPr>
        <w:t>Starting at the left eye, the lower eyelid is gently pulled down and the subject asked to look up. The bent, rounded end of the strip is inserted into the lower eyelid mediolaterally (2-3 mm from lateral canthus of the eye)</w:t>
      </w:r>
    </w:p>
    <w:p w14:paraId="744D48B4" w14:textId="77777777" w:rsidR="00E03D8B" w:rsidRPr="00466291" w:rsidRDefault="00E03D8B" w:rsidP="00E03D8B">
      <w:pPr>
        <w:pStyle w:val="ListParagraph"/>
        <w:numPr>
          <w:ilvl w:val="1"/>
          <w:numId w:val="5"/>
        </w:numPr>
        <w:spacing w:before="40" w:after="40"/>
        <w:contextualSpacing w:val="0"/>
        <w:rPr>
          <w:rFonts w:ascii="Arial" w:hAnsi="Arial" w:cs="Arial"/>
          <w:i/>
          <w:iCs/>
          <w:sz w:val="20"/>
          <w:szCs w:val="20"/>
        </w:rPr>
      </w:pPr>
      <w:r w:rsidRPr="00466291">
        <w:rPr>
          <w:rFonts w:ascii="Arial" w:hAnsi="Arial" w:cs="Arial"/>
          <w:i/>
          <w:iCs/>
          <w:sz w:val="20"/>
          <w:szCs w:val="20"/>
        </w:rPr>
        <w:t xml:space="preserve">Do not touch the cornea to prevent artificial stimulation of tear </w:t>
      </w:r>
      <w:proofErr w:type="gramStart"/>
      <w:r w:rsidRPr="00466291">
        <w:rPr>
          <w:rFonts w:ascii="Arial" w:hAnsi="Arial" w:cs="Arial"/>
          <w:i/>
          <w:iCs/>
          <w:sz w:val="20"/>
          <w:szCs w:val="20"/>
        </w:rPr>
        <w:t>production</w:t>
      </w:r>
      <w:proofErr w:type="gramEnd"/>
    </w:p>
    <w:p w14:paraId="53EB18E6" w14:textId="77777777" w:rsidR="00E03D8B" w:rsidRPr="00466291" w:rsidRDefault="00E03D8B" w:rsidP="00E03D8B">
      <w:pPr>
        <w:pStyle w:val="ListParagraph"/>
        <w:numPr>
          <w:ilvl w:val="1"/>
          <w:numId w:val="5"/>
        </w:numPr>
        <w:spacing w:before="40" w:after="40"/>
        <w:contextualSpacing w:val="0"/>
        <w:rPr>
          <w:rFonts w:ascii="Arial" w:hAnsi="Arial" w:cs="Arial"/>
          <w:i/>
          <w:iCs/>
          <w:sz w:val="20"/>
          <w:szCs w:val="20"/>
        </w:rPr>
      </w:pPr>
      <w:r w:rsidRPr="00466291">
        <w:rPr>
          <w:rFonts w:ascii="Arial" w:hAnsi="Arial" w:cs="Arial"/>
          <w:i/>
          <w:iCs/>
          <w:sz w:val="20"/>
          <w:szCs w:val="20"/>
        </w:rPr>
        <w:t xml:space="preserve">Avoid skin contact of the lower end of the strip to prevent </w:t>
      </w:r>
      <w:proofErr w:type="gramStart"/>
      <w:r w:rsidRPr="00466291">
        <w:rPr>
          <w:rFonts w:ascii="Arial" w:hAnsi="Arial" w:cs="Arial"/>
          <w:i/>
          <w:iCs/>
          <w:sz w:val="20"/>
          <w:szCs w:val="20"/>
        </w:rPr>
        <w:t>contamination</w:t>
      </w:r>
      <w:proofErr w:type="gramEnd"/>
    </w:p>
    <w:p w14:paraId="7D2724F7" w14:textId="77777777" w:rsidR="00E03D8B" w:rsidRPr="00466291" w:rsidRDefault="00E03D8B" w:rsidP="00E03D8B">
      <w:pPr>
        <w:pStyle w:val="ListParagraph"/>
        <w:numPr>
          <w:ilvl w:val="0"/>
          <w:numId w:val="5"/>
        </w:numPr>
        <w:spacing w:before="40" w:after="40"/>
        <w:contextualSpacing w:val="0"/>
        <w:rPr>
          <w:rFonts w:ascii="Arial" w:hAnsi="Arial" w:cs="Arial"/>
          <w:color w:val="000000" w:themeColor="text1"/>
          <w:sz w:val="20"/>
          <w:szCs w:val="20"/>
        </w:rPr>
      </w:pPr>
      <w:r w:rsidRPr="00466291">
        <w:rPr>
          <w:rFonts w:ascii="Arial" w:hAnsi="Arial" w:cs="Arial"/>
          <w:sz w:val="20"/>
          <w:szCs w:val="20"/>
        </w:rPr>
        <w:t xml:space="preserve">Procedure is repeated within 20 s for the right eye and subject asked to close their </w:t>
      </w:r>
      <w:proofErr w:type="gramStart"/>
      <w:r w:rsidRPr="00466291">
        <w:rPr>
          <w:rFonts w:ascii="Arial" w:hAnsi="Arial" w:cs="Arial"/>
          <w:sz w:val="20"/>
          <w:szCs w:val="20"/>
        </w:rPr>
        <w:t>eyes</w:t>
      </w:r>
      <w:proofErr w:type="gramEnd"/>
    </w:p>
    <w:p w14:paraId="61C209C5" w14:textId="77777777" w:rsidR="00E03D8B" w:rsidRPr="00466291" w:rsidRDefault="00E03D8B" w:rsidP="00E03D8B">
      <w:pPr>
        <w:pStyle w:val="ListParagraph"/>
        <w:numPr>
          <w:ilvl w:val="0"/>
          <w:numId w:val="4"/>
        </w:numPr>
        <w:spacing w:before="40" w:after="40"/>
        <w:ind w:left="567" w:hanging="284"/>
        <w:contextualSpacing w:val="0"/>
        <w:rPr>
          <w:rFonts w:ascii="Arial" w:hAnsi="Arial" w:cs="Arial"/>
          <w:sz w:val="20"/>
          <w:szCs w:val="20"/>
        </w:rPr>
      </w:pPr>
      <w:r w:rsidRPr="00466291">
        <w:rPr>
          <w:rFonts w:ascii="Arial" w:hAnsi="Arial" w:cs="Arial"/>
          <w:sz w:val="20"/>
          <w:szCs w:val="20"/>
        </w:rPr>
        <w:t xml:space="preserve">STS are left in eyes for 10 min or until strips are </w:t>
      </w:r>
      <w:proofErr w:type="gramStart"/>
      <w:r w:rsidRPr="00466291">
        <w:rPr>
          <w:rFonts w:ascii="Arial" w:hAnsi="Arial" w:cs="Arial"/>
          <w:sz w:val="20"/>
          <w:szCs w:val="20"/>
        </w:rPr>
        <w:t>full</w:t>
      </w:r>
      <w:proofErr w:type="gramEnd"/>
    </w:p>
    <w:p w14:paraId="6BFDB616" w14:textId="77777777" w:rsidR="00E03D8B" w:rsidRPr="00466291" w:rsidRDefault="00E03D8B" w:rsidP="00E03D8B">
      <w:pPr>
        <w:pStyle w:val="ListParagraph"/>
        <w:numPr>
          <w:ilvl w:val="1"/>
          <w:numId w:val="4"/>
        </w:numPr>
        <w:spacing w:before="40" w:after="40"/>
        <w:contextualSpacing w:val="0"/>
        <w:rPr>
          <w:rFonts w:ascii="Arial" w:hAnsi="Arial" w:cs="Arial"/>
          <w:i/>
          <w:iCs/>
          <w:sz w:val="20"/>
          <w:szCs w:val="20"/>
        </w:rPr>
      </w:pPr>
      <w:r w:rsidRPr="00466291">
        <w:rPr>
          <w:rFonts w:ascii="Arial" w:hAnsi="Arial" w:cs="Arial"/>
          <w:i/>
          <w:iCs/>
          <w:sz w:val="20"/>
          <w:szCs w:val="20"/>
        </w:rPr>
        <w:t xml:space="preserve">Note premature filling on data collection </w:t>
      </w:r>
      <w:proofErr w:type="gramStart"/>
      <w:r w:rsidRPr="00466291">
        <w:rPr>
          <w:rFonts w:ascii="Arial" w:hAnsi="Arial" w:cs="Arial"/>
          <w:i/>
          <w:iCs/>
          <w:sz w:val="20"/>
          <w:szCs w:val="20"/>
        </w:rPr>
        <w:t>form</w:t>
      </w:r>
      <w:proofErr w:type="gramEnd"/>
    </w:p>
    <w:p w14:paraId="7F3F5CEE" w14:textId="77777777" w:rsidR="00E03D8B" w:rsidRPr="00466291" w:rsidRDefault="00E03D8B" w:rsidP="00E03D8B">
      <w:pPr>
        <w:pStyle w:val="ListParagraph"/>
        <w:numPr>
          <w:ilvl w:val="0"/>
          <w:numId w:val="4"/>
        </w:numPr>
        <w:spacing w:before="40" w:after="40"/>
        <w:contextualSpacing w:val="0"/>
        <w:rPr>
          <w:rFonts w:ascii="Arial" w:hAnsi="Arial" w:cs="Arial"/>
          <w:sz w:val="20"/>
          <w:szCs w:val="20"/>
        </w:rPr>
      </w:pPr>
      <w:r w:rsidRPr="00466291">
        <w:rPr>
          <w:rFonts w:ascii="Arial" w:hAnsi="Arial" w:cs="Arial"/>
          <w:sz w:val="20"/>
          <w:szCs w:val="20"/>
        </w:rPr>
        <w:t xml:space="preserve">STS is carefully removed beginning with the left eye and wetting length (in mm) is noted on data collection </w:t>
      </w:r>
      <w:proofErr w:type="gramStart"/>
      <w:r w:rsidRPr="00466291">
        <w:rPr>
          <w:rFonts w:ascii="Arial" w:hAnsi="Arial" w:cs="Arial"/>
          <w:sz w:val="20"/>
          <w:szCs w:val="20"/>
        </w:rPr>
        <w:t>form</w:t>
      </w:r>
      <w:proofErr w:type="gramEnd"/>
    </w:p>
    <w:p w14:paraId="3CDD08E1" w14:textId="77777777" w:rsidR="00E03D8B" w:rsidRPr="00466291" w:rsidRDefault="00E03D8B" w:rsidP="00E03D8B">
      <w:pPr>
        <w:pStyle w:val="ListParagraph"/>
        <w:numPr>
          <w:ilvl w:val="0"/>
          <w:numId w:val="4"/>
        </w:numPr>
        <w:spacing w:before="40" w:after="40"/>
        <w:contextualSpacing w:val="0"/>
        <w:rPr>
          <w:rFonts w:ascii="Arial" w:hAnsi="Arial" w:cs="Arial"/>
          <w:sz w:val="20"/>
          <w:szCs w:val="20"/>
        </w:rPr>
      </w:pPr>
      <w:r w:rsidRPr="00466291">
        <w:rPr>
          <w:rFonts w:ascii="Arial" w:hAnsi="Arial" w:cs="Arial"/>
          <w:sz w:val="20"/>
          <w:szCs w:val="20"/>
        </w:rPr>
        <w:t xml:space="preserve">Test strips are folded in half and placed in the designated sample collection tubes, the lids </w:t>
      </w:r>
      <w:proofErr w:type="gramStart"/>
      <w:r w:rsidRPr="00466291">
        <w:rPr>
          <w:rFonts w:ascii="Arial" w:hAnsi="Arial" w:cs="Arial"/>
          <w:sz w:val="20"/>
          <w:szCs w:val="20"/>
        </w:rPr>
        <w:t>closed</w:t>
      </w:r>
      <w:proofErr w:type="gramEnd"/>
      <w:r w:rsidRPr="00466291">
        <w:rPr>
          <w:rFonts w:ascii="Arial" w:hAnsi="Arial" w:cs="Arial"/>
          <w:sz w:val="20"/>
          <w:szCs w:val="20"/>
        </w:rPr>
        <w:t xml:space="preserve"> and the tubes placed on ice</w:t>
      </w:r>
    </w:p>
    <w:p w14:paraId="06AA614E" w14:textId="77777777" w:rsidR="00E03D8B" w:rsidRPr="00466291" w:rsidRDefault="00E03D8B" w:rsidP="00E03D8B">
      <w:pPr>
        <w:pStyle w:val="ListParagraph"/>
        <w:numPr>
          <w:ilvl w:val="0"/>
          <w:numId w:val="4"/>
        </w:numPr>
        <w:spacing w:before="40" w:after="40"/>
        <w:ind w:left="567" w:hanging="284"/>
        <w:contextualSpacing w:val="0"/>
        <w:rPr>
          <w:rFonts w:ascii="Arial" w:hAnsi="Arial" w:cs="Arial"/>
          <w:sz w:val="20"/>
          <w:szCs w:val="20"/>
        </w:rPr>
      </w:pPr>
      <w:r w:rsidRPr="00466291">
        <w:rPr>
          <w:rFonts w:ascii="Arial" w:hAnsi="Arial" w:cs="Arial"/>
          <w:sz w:val="20"/>
          <w:szCs w:val="20"/>
        </w:rPr>
        <w:t xml:space="preserve">Clinical information is noted on the data collection </w:t>
      </w:r>
      <w:proofErr w:type="gramStart"/>
      <w:r w:rsidRPr="00466291">
        <w:rPr>
          <w:rFonts w:ascii="Arial" w:hAnsi="Arial" w:cs="Arial"/>
          <w:sz w:val="20"/>
          <w:szCs w:val="20"/>
        </w:rPr>
        <w:t>form</w:t>
      </w:r>
      <w:proofErr w:type="gramEnd"/>
    </w:p>
    <w:p w14:paraId="51639E57" w14:textId="77777777" w:rsidR="00E03D8B" w:rsidRPr="00466291" w:rsidRDefault="00E03D8B" w:rsidP="00E03D8B">
      <w:pPr>
        <w:pStyle w:val="ListParagraph"/>
        <w:numPr>
          <w:ilvl w:val="0"/>
          <w:numId w:val="6"/>
        </w:numPr>
        <w:spacing w:before="40" w:after="40"/>
        <w:contextualSpacing w:val="0"/>
        <w:rPr>
          <w:rFonts w:ascii="Arial" w:hAnsi="Arial" w:cs="Arial"/>
          <w:sz w:val="20"/>
          <w:szCs w:val="20"/>
          <w:lang w:val="de-DE"/>
        </w:rPr>
      </w:pPr>
      <w:proofErr w:type="spellStart"/>
      <w:r w:rsidRPr="00466291">
        <w:rPr>
          <w:rFonts w:ascii="Arial" w:hAnsi="Arial" w:cs="Arial"/>
          <w:sz w:val="20"/>
          <w:szCs w:val="20"/>
          <w:lang w:val="de-DE"/>
        </w:rPr>
        <w:t>Fasting</w:t>
      </w:r>
      <w:proofErr w:type="spellEnd"/>
      <w:r w:rsidRPr="00466291">
        <w:rPr>
          <w:rFonts w:ascii="Arial" w:hAnsi="Arial" w:cs="Arial"/>
          <w:sz w:val="20"/>
          <w:szCs w:val="20"/>
          <w:lang w:val="de-DE"/>
        </w:rPr>
        <w:t xml:space="preserve"> </w:t>
      </w:r>
      <w:proofErr w:type="spellStart"/>
      <w:r w:rsidRPr="00466291">
        <w:rPr>
          <w:rFonts w:ascii="Arial" w:hAnsi="Arial" w:cs="Arial"/>
          <w:sz w:val="20"/>
          <w:szCs w:val="20"/>
          <w:lang w:val="de-DE"/>
        </w:rPr>
        <w:t>status</w:t>
      </w:r>
      <w:proofErr w:type="spellEnd"/>
    </w:p>
    <w:p w14:paraId="75BE4180" w14:textId="77777777" w:rsidR="00E03D8B" w:rsidRPr="00466291" w:rsidRDefault="00E03D8B" w:rsidP="00E03D8B">
      <w:pPr>
        <w:pStyle w:val="ListParagraph"/>
        <w:numPr>
          <w:ilvl w:val="0"/>
          <w:numId w:val="6"/>
        </w:numPr>
        <w:spacing w:before="40" w:after="40"/>
        <w:contextualSpacing w:val="0"/>
        <w:rPr>
          <w:rFonts w:ascii="Arial" w:hAnsi="Arial" w:cs="Arial"/>
          <w:sz w:val="20"/>
          <w:szCs w:val="20"/>
          <w:lang w:val="de-DE"/>
        </w:rPr>
      </w:pPr>
      <w:r w:rsidRPr="00466291">
        <w:rPr>
          <w:rFonts w:ascii="Arial" w:hAnsi="Arial" w:cs="Arial"/>
          <w:sz w:val="20"/>
          <w:szCs w:val="20"/>
          <w:lang w:val="de-DE"/>
        </w:rPr>
        <w:t>Diagnosis</w:t>
      </w:r>
    </w:p>
    <w:p w14:paraId="1EE3B9CC" w14:textId="77777777" w:rsidR="00E03D8B" w:rsidRPr="00466291" w:rsidRDefault="00E03D8B" w:rsidP="00E03D8B">
      <w:pPr>
        <w:pStyle w:val="ListParagraph"/>
        <w:numPr>
          <w:ilvl w:val="0"/>
          <w:numId w:val="6"/>
        </w:numPr>
        <w:spacing w:before="40" w:after="40"/>
        <w:contextualSpacing w:val="0"/>
        <w:rPr>
          <w:rFonts w:ascii="Arial" w:hAnsi="Arial" w:cs="Arial"/>
          <w:color w:val="000000" w:themeColor="text1"/>
          <w:sz w:val="20"/>
          <w:szCs w:val="20"/>
        </w:rPr>
      </w:pPr>
      <w:r w:rsidRPr="00466291">
        <w:rPr>
          <w:rFonts w:ascii="Arial" w:hAnsi="Arial" w:cs="Arial"/>
          <w:color w:val="000000" w:themeColor="text1"/>
          <w:sz w:val="20"/>
          <w:szCs w:val="20"/>
        </w:rPr>
        <w:t xml:space="preserve">Known local or systemic eye diseases or eye </w:t>
      </w:r>
      <w:proofErr w:type="gramStart"/>
      <w:r w:rsidRPr="00466291">
        <w:rPr>
          <w:rFonts w:ascii="Arial" w:hAnsi="Arial" w:cs="Arial"/>
          <w:color w:val="000000" w:themeColor="text1"/>
          <w:sz w:val="20"/>
          <w:szCs w:val="20"/>
        </w:rPr>
        <w:t>surgeries</w:t>
      </w:r>
      <w:proofErr w:type="gramEnd"/>
    </w:p>
    <w:p w14:paraId="215B88F9" w14:textId="77777777" w:rsidR="00E03D8B" w:rsidRPr="00466291" w:rsidRDefault="00E03D8B" w:rsidP="00E03D8B">
      <w:pPr>
        <w:pStyle w:val="ListParagraph"/>
        <w:numPr>
          <w:ilvl w:val="0"/>
          <w:numId w:val="6"/>
        </w:numPr>
        <w:spacing w:before="40" w:after="40"/>
        <w:contextualSpacing w:val="0"/>
        <w:rPr>
          <w:rFonts w:ascii="Arial" w:hAnsi="Arial" w:cs="Arial"/>
          <w:color w:val="000000" w:themeColor="text1"/>
          <w:sz w:val="20"/>
          <w:szCs w:val="20"/>
        </w:rPr>
      </w:pPr>
      <w:r w:rsidRPr="00466291">
        <w:rPr>
          <w:rFonts w:ascii="Arial" w:hAnsi="Arial" w:cs="Arial"/>
          <w:color w:val="000000" w:themeColor="text1"/>
          <w:sz w:val="20"/>
          <w:szCs w:val="20"/>
        </w:rPr>
        <w:t>Administered ocular medication within the last 12 h</w:t>
      </w:r>
    </w:p>
    <w:p w14:paraId="4FA28555" w14:textId="77777777" w:rsidR="00E03D8B" w:rsidRPr="00466291" w:rsidRDefault="00E03D8B" w:rsidP="00E03D8B">
      <w:pPr>
        <w:pStyle w:val="ListParagraph"/>
        <w:numPr>
          <w:ilvl w:val="0"/>
          <w:numId w:val="6"/>
        </w:numPr>
        <w:spacing w:before="40" w:after="40"/>
        <w:contextualSpacing w:val="0"/>
        <w:rPr>
          <w:rFonts w:ascii="Arial" w:hAnsi="Arial" w:cs="Arial"/>
          <w:color w:val="000000" w:themeColor="text1"/>
          <w:sz w:val="20"/>
          <w:szCs w:val="20"/>
        </w:rPr>
      </w:pPr>
      <w:r w:rsidRPr="00466291">
        <w:rPr>
          <w:rFonts w:ascii="Arial" w:hAnsi="Arial" w:cs="Arial"/>
          <w:color w:val="000000" w:themeColor="text1"/>
          <w:sz w:val="20"/>
          <w:szCs w:val="20"/>
        </w:rPr>
        <w:t>Wearing of contact lenses within the last 12 h</w:t>
      </w:r>
    </w:p>
    <w:p w14:paraId="28E1F5A8" w14:textId="77777777" w:rsidR="00E03D8B" w:rsidRPr="00466291" w:rsidRDefault="00E03D8B" w:rsidP="00E03D8B">
      <w:pPr>
        <w:pStyle w:val="ListParagraph"/>
        <w:numPr>
          <w:ilvl w:val="0"/>
          <w:numId w:val="6"/>
        </w:numPr>
        <w:spacing w:before="40" w:after="40"/>
        <w:contextualSpacing w:val="0"/>
        <w:rPr>
          <w:rFonts w:ascii="Arial" w:hAnsi="Arial" w:cs="Arial"/>
          <w:color w:val="000000" w:themeColor="text1"/>
          <w:sz w:val="20"/>
          <w:szCs w:val="20"/>
        </w:rPr>
      </w:pPr>
      <w:r w:rsidRPr="00466291">
        <w:rPr>
          <w:rFonts w:ascii="Arial" w:hAnsi="Arial" w:cs="Arial"/>
          <w:color w:val="000000" w:themeColor="text1"/>
          <w:sz w:val="20"/>
          <w:szCs w:val="20"/>
        </w:rPr>
        <w:t xml:space="preserve">Subjective perception of dry eyes, irritated or painful eyes on a categorical scale of 0-3 (0 = no discomfort, 1 = mild discomfort, 2 = moderate discomfort, 3 = severe discomfort) </w:t>
      </w:r>
    </w:p>
    <w:p w14:paraId="7F99F775" w14:textId="77777777" w:rsidR="00E03D8B" w:rsidRPr="00466291" w:rsidRDefault="00E03D8B" w:rsidP="00E03D8B">
      <w:pPr>
        <w:pStyle w:val="ListParagraph"/>
        <w:spacing w:before="40" w:after="40"/>
        <w:ind w:left="567"/>
        <w:contextualSpacing w:val="0"/>
        <w:rPr>
          <w:rFonts w:ascii="Arial" w:hAnsi="Arial" w:cs="Arial"/>
        </w:rPr>
      </w:pPr>
    </w:p>
    <w:p w14:paraId="50B74401" w14:textId="77777777" w:rsidR="00E03D8B" w:rsidRPr="00466291" w:rsidRDefault="00E03D8B" w:rsidP="00E03D8B">
      <w:pPr>
        <w:pStyle w:val="ListParagraph"/>
        <w:numPr>
          <w:ilvl w:val="1"/>
          <w:numId w:val="1"/>
        </w:numPr>
        <w:ind w:left="426" w:hanging="426"/>
        <w:rPr>
          <w:rFonts w:ascii="Arial" w:hAnsi="Arial" w:cs="Arial"/>
          <w:b/>
          <w:bCs/>
          <w:sz w:val="20"/>
          <w:szCs w:val="20"/>
          <w:lang w:val="de-DE"/>
        </w:rPr>
      </w:pPr>
      <w:r w:rsidRPr="00466291">
        <w:rPr>
          <w:rFonts w:ascii="Arial" w:hAnsi="Arial" w:cs="Arial"/>
          <w:b/>
          <w:bCs/>
          <w:sz w:val="20"/>
          <w:szCs w:val="20"/>
          <w:lang w:val="de-DE"/>
        </w:rPr>
        <w:t xml:space="preserve">Sample </w:t>
      </w:r>
      <w:proofErr w:type="spellStart"/>
      <w:r w:rsidRPr="00466291">
        <w:rPr>
          <w:rFonts w:ascii="Arial" w:hAnsi="Arial" w:cs="Arial"/>
          <w:b/>
          <w:bCs/>
          <w:sz w:val="20"/>
          <w:szCs w:val="20"/>
          <w:lang w:val="de-DE"/>
        </w:rPr>
        <w:t>storage</w:t>
      </w:r>
      <w:proofErr w:type="spellEnd"/>
    </w:p>
    <w:p w14:paraId="21B8C7FC" w14:textId="77777777" w:rsidR="00E03D8B" w:rsidRPr="00466291" w:rsidRDefault="00E03D8B" w:rsidP="00E03D8B">
      <w:pPr>
        <w:pStyle w:val="ListParagraph"/>
        <w:numPr>
          <w:ilvl w:val="0"/>
          <w:numId w:val="4"/>
        </w:numPr>
        <w:spacing w:before="40" w:after="40"/>
        <w:ind w:left="567" w:hanging="283"/>
        <w:contextualSpacing w:val="0"/>
        <w:rPr>
          <w:rFonts w:ascii="Arial" w:hAnsi="Arial" w:cs="Arial"/>
          <w:sz w:val="20"/>
          <w:szCs w:val="20"/>
        </w:rPr>
      </w:pPr>
      <w:r w:rsidRPr="00466291">
        <w:rPr>
          <w:rFonts w:ascii="Arial" w:hAnsi="Arial" w:cs="Arial"/>
          <w:color w:val="000000" w:themeColor="text1"/>
          <w:sz w:val="20"/>
          <w:szCs w:val="20"/>
        </w:rPr>
        <w:t xml:space="preserve">Data collection form, ICF and sample collection tubes are placed in one sample storage </w:t>
      </w:r>
      <w:proofErr w:type="gramStart"/>
      <w:r w:rsidRPr="00466291">
        <w:rPr>
          <w:rFonts w:ascii="Arial" w:hAnsi="Arial" w:cs="Arial"/>
          <w:color w:val="000000" w:themeColor="text1"/>
          <w:sz w:val="20"/>
          <w:szCs w:val="20"/>
        </w:rPr>
        <w:t>bag</w:t>
      </w:r>
      <w:proofErr w:type="gramEnd"/>
    </w:p>
    <w:p w14:paraId="48DCDE6C" w14:textId="77777777" w:rsidR="00E03D8B" w:rsidRPr="00466291" w:rsidRDefault="00E03D8B" w:rsidP="00E03D8B">
      <w:pPr>
        <w:pStyle w:val="ListParagraph"/>
        <w:numPr>
          <w:ilvl w:val="0"/>
          <w:numId w:val="4"/>
        </w:numPr>
        <w:spacing w:before="40" w:after="40"/>
        <w:ind w:left="567" w:hanging="283"/>
        <w:contextualSpacing w:val="0"/>
        <w:rPr>
          <w:rFonts w:ascii="Arial" w:hAnsi="Arial" w:cs="Arial"/>
          <w:sz w:val="20"/>
          <w:szCs w:val="20"/>
        </w:rPr>
      </w:pPr>
      <w:r w:rsidRPr="00466291">
        <w:rPr>
          <w:rFonts w:ascii="Arial" w:hAnsi="Arial" w:cs="Arial"/>
          <w:sz w:val="20"/>
          <w:szCs w:val="20"/>
        </w:rPr>
        <w:t xml:space="preserve">Sample storage bags are transferred to a -20°C </w:t>
      </w:r>
      <w:proofErr w:type="gramStart"/>
      <w:r w:rsidRPr="00466291">
        <w:rPr>
          <w:rFonts w:ascii="Arial" w:hAnsi="Arial" w:cs="Arial"/>
          <w:sz w:val="20"/>
          <w:szCs w:val="20"/>
        </w:rPr>
        <w:t>freezer</w:t>
      </w:r>
      <w:proofErr w:type="gramEnd"/>
    </w:p>
    <w:p w14:paraId="5C4DA0D6" w14:textId="77777777" w:rsidR="00E03D8B" w:rsidRPr="00466291" w:rsidRDefault="00E03D8B" w:rsidP="00E03D8B">
      <w:pPr>
        <w:pStyle w:val="ListParagraph"/>
        <w:numPr>
          <w:ilvl w:val="0"/>
          <w:numId w:val="4"/>
        </w:numPr>
        <w:spacing w:before="40" w:after="40"/>
        <w:ind w:left="567" w:hanging="283"/>
        <w:contextualSpacing w:val="0"/>
        <w:rPr>
          <w:rFonts w:ascii="Arial" w:hAnsi="Arial" w:cs="Arial"/>
          <w:sz w:val="20"/>
          <w:szCs w:val="20"/>
        </w:rPr>
      </w:pPr>
      <w:r w:rsidRPr="00466291">
        <w:rPr>
          <w:rFonts w:ascii="Arial" w:hAnsi="Arial" w:cs="Arial"/>
          <w:sz w:val="20"/>
          <w:szCs w:val="20"/>
        </w:rPr>
        <w:t xml:space="preserve">Mark freezing time on sample storage </w:t>
      </w:r>
      <w:proofErr w:type="gramStart"/>
      <w:r w:rsidRPr="00466291">
        <w:rPr>
          <w:rFonts w:ascii="Arial" w:hAnsi="Arial" w:cs="Arial"/>
          <w:sz w:val="20"/>
          <w:szCs w:val="20"/>
        </w:rPr>
        <w:t>bag</w:t>
      </w:r>
      <w:proofErr w:type="gramEnd"/>
    </w:p>
    <w:p w14:paraId="29201626" w14:textId="77777777" w:rsidR="00E03D8B" w:rsidRPr="00466291" w:rsidRDefault="00E03D8B" w:rsidP="00E03D8B">
      <w:pPr>
        <w:pStyle w:val="ListParagraph"/>
        <w:numPr>
          <w:ilvl w:val="1"/>
          <w:numId w:val="4"/>
        </w:numPr>
        <w:spacing w:before="40" w:after="40"/>
        <w:contextualSpacing w:val="0"/>
        <w:rPr>
          <w:rFonts w:ascii="Arial" w:hAnsi="Arial" w:cs="Arial"/>
          <w:i/>
          <w:iCs/>
          <w:sz w:val="20"/>
          <w:szCs w:val="20"/>
        </w:rPr>
      </w:pPr>
      <w:r w:rsidRPr="00466291">
        <w:rPr>
          <w:rFonts w:ascii="Arial" w:hAnsi="Arial" w:cs="Arial"/>
          <w:i/>
          <w:iCs/>
          <w:sz w:val="20"/>
          <w:szCs w:val="20"/>
        </w:rPr>
        <w:t xml:space="preserve">Time between sample collection and freezing should not exceed one </w:t>
      </w:r>
      <w:proofErr w:type="gramStart"/>
      <w:r w:rsidRPr="00466291">
        <w:rPr>
          <w:rFonts w:ascii="Arial" w:hAnsi="Arial" w:cs="Arial"/>
          <w:i/>
          <w:iCs/>
          <w:sz w:val="20"/>
          <w:szCs w:val="20"/>
        </w:rPr>
        <w:t>hour</w:t>
      </w:r>
      <w:proofErr w:type="gramEnd"/>
    </w:p>
    <w:p w14:paraId="4EFE7291" w14:textId="77777777" w:rsidR="00E03D8B" w:rsidRPr="00466291" w:rsidRDefault="00E03D8B" w:rsidP="00E03D8B">
      <w:pPr>
        <w:rPr>
          <w:rFonts w:ascii="Arial" w:hAnsi="Arial" w:cs="Arial"/>
          <w:lang w:val="en-US"/>
        </w:rPr>
      </w:pPr>
    </w:p>
    <w:p w14:paraId="127DF873" w14:textId="77777777" w:rsidR="00E03D8B" w:rsidRPr="00466291" w:rsidRDefault="00E03D8B" w:rsidP="00E03D8B">
      <w:pPr>
        <w:pStyle w:val="ListParagraph"/>
        <w:numPr>
          <w:ilvl w:val="0"/>
          <w:numId w:val="1"/>
        </w:numPr>
        <w:ind w:left="284" w:hanging="284"/>
        <w:rPr>
          <w:rFonts w:ascii="Arial" w:hAnsi="Arial" w:cs="Arial"/>
          <w:b/>
          <w:bCs/>
        </w:rPr>
      </w:pPr>
      <w:r w:rsidRPr="00466291">
        <w:rPr>
          <w:rFonts w:ascii="Arial" w:hAnsi="Arial" w:cs="Arial"/>
          <w:b/>
          <w:bCs/>
        </w:rPr>
        <w:t>Further processing of the samples</w:t>
      </w:r>
    </w:p>
    <w:p w14:paraId="05B10A1B" w14:textId="77777777" w:rsidR="00E03D8B" w:rsidRPr="00466291" w:rsidRDefault="00E03D8B" w:rsidP="00E03D8B">
      <w:pPr>
        <w:pStyle w:val="ListParagraph"/>
        <w:ind w:left="284"/>
        <w:rPr>
          <w:rFonts w:ascii="Arial" w:hAnsi="Arial" w:cs="Arial"/>
          <w:b/>
          <w:bCs/>
        </w:rPr>
      </w:pPr>
    </w:p>
    <w:p w14:paraId="73DD555E" w14:textId="77777777" w:rsidR="00E03D8B" w:rsidRPr="00466291" w:rsidRDefault="00E03D8B" w:rsidP="00E03D8B">
      <w:pPr>
        <w:pStyle w:val="ListParagraph"/>
        <w:numPr>
          <w:ilvl w:val="1"/>
          <w:numId w:val="1"/>
        </w:numPr>
        <w:ind w:left="426" w:hanging="426"/>
        <w:rPr>
          <w:rFonts w:ascii="Arial" w:hAnsi="Arial" w:cs="Arial"/>
          <w:b/>
          <w:bCs/>
          <w:sz w:val="20"/>
          <w:szCs w:val="20"/>
        </w:rPr>
      </w:pPr>
      <w:r w:rsidRPr="00466291">
        <w:rPr>
          <w:rFonts w:ascii="Arial" w:hAnsi="Arial" w:cs="Arial"/>
          <w:b/>
          <w:bCs/>
          <w:sz w:val="20"/>
          <w:szCs w:val="20"/>
        </w:rPr>
        <w:t>Registration of patient and sample in the biobank database</w:t>
      </w:r>
    </w:p>
    <w:p w14:paraId="0D20F3C2"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Enter available data on data collection form into biobank database and generate/assign kit ID to </w:t>
      </w:r>
      <w:proofErr w:type="gramStart"/>
      <w:r w:rsidRPr="00466291">
        <w:rPr>
          <w:rFonts w:ascii="Arial" w:hAnsi="Arial" w:cs="Arial"/>
          <w:sz w:val="20"/>
          <w:szCs w:val="20"/>
        </w:rPr>
        <w:t>samples</w:t>
      </w:r>
      <w:proofErr w:type="gramEnd"/>
    </w:p>
    <w:p w14:paraId="44340FA6"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Place samples in the current rack and note rack position and kit ID on data collection </w:t>
      </w:r>
      <w:proofErr w:type="gramStart"/>
      <w:r w:rsidRPr="00466291">
        <w:rPr>
          <w:rFonts w:ascii="Arial" w:hAnsi="Arial" w:cs="Arial"/>
          <w:sz w:val="20"/>
          <w:szCs w:val="20"/>
        </w:rPr>
        <w:t>form</w:t>
      </w:r>
      <w:proofErr w:type="gramEnd"/>
      <w:r w:rsidRPr="00466291">
        <w:rPr>
          <w:rFonts w:ascii="Arial" w:hAnsi="Arial" w:cs="Arial"/>
          <w:sz w:val="20"/>
          <w:szCs w:val="20"/>
        </w:rPr>
        <w:t xml:space="preserve"> </w:t>
      </w:r>
    </w:p>
    <w:p w14:paraId="1C4939A9"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The data collection and informed consent from is filed in the corresponding </w:t>
      </w:r>
      <w:proofErr w:type="gramStart"/>
      <w:r w:rsidRPr="00466291">
        <w:rPr>
          <w:rFonts w:ascii="Arial" w:hAnsi="Arial" w:cs="Arial"/>
          <w:sz w:val="20"/>
          <w:szCs w:val="20"/>
        </w:rPr>
        <w:t>folders</w:t>
      </w:r>
      <w:proofErr w:type="gramEnd"/>
    </w:p>
    <w:p w14:paraId="4035C084" w14:textId="77777777" w:rsidR="00E03D8B" w:rsidRPr="00466291" w:rsidRDefault="00E03D8B" w:rsidP="00E03D8B">
      <w:pPr>
        <w:rPr>
          <w:rFonts w:ascii="Arial" w:hAnsi="Arial" w:cs="Arial"/>
          <w:sz w:val="20"/>
          <w:szCs w:val="20"/>
          <w:lang w:val="en-US"/>
        </w:rPr>
      </w:pPr>
    </w:p>
    <w:p w14:paraId="692763AA" w14:textId="77777777" w:rsidR="00E03D8B" w:rsidRPr="00466291" w:rsidRDefault="00E03D8B" w:rsidP="00E03D8B">
      <w:pPr>
        <w:pStyle w:val="ListParagraph"/>
        <w:numPr>
          <w:ilvl w:val="1"/>
          <w:numId w:val="1"/>
        </w:numPr>
        <w:ind w:left="426" w:hanging="426"/>
        <w:rPr>
          <w:rFonts w:ascii="Arial" w:hAnsi="Arial" w:cs="Arial"/>
          <w:b/>
          <w:bCs/>
          <w:sz w:val="20"/>
          <w:szCs w:val="20"/>
          <w:lang w:val="de-DE"/>
        </w:rPr>
      </w:pPr>
      <w:r w:rsidRPr="00466291">
        <w:rPr>
          <w:rFonts w:ascii="Arial" w:hAnsi="Arial" w:cs="Arial"/>
          <w:b/>
          <w:bCs/>
          <w:sz w:val="20"/>
          <w:szCs w:val="20"/>
          <w:lang w:val="de-DE"/>
        </w:rPr>
        <w:t xml:space="preserve">Scanning </w:t>
      </w:r>
      <w:proofErr w:type="spellStart"/>
      <w:r w:rsidRPr="00466291">
        <w:rPr>
          <w:rFonts w:ascii="Arial" w:hAnsi="Arial" w:cs="Arial"/>
          <w:b/>
          <w:bCs/>
          <w:sz w:val="20"/>
          <w:szCs w:val="20"/>
          <w:lang w:val="de-DE"/>
        </w:rPr>
        <w:t>the</w:t>
      </w:r>
      <w:proofErr w:type="spellEnd"/>
      <w:r w:rsidRPr="00466291">
        <w:rPr>
          <w:rFonts w:ascii="Arial" w:hAnsi="Arial" w:cs="Arial"/>
          <w:b/>
          <w:bCs/>
          <w:sz w:val="20"/>
          <w:szCs w:val="20"/>
          <w:lang w:val="de-DE"/>
        </w:rPr>
        <w:t xml:space="preserve"> </w:t>
      </w:r>
      <w:proofErr w:type="spellStart"/>
      <w:r w:rsidRPr="00466291">
        <w:rPr>
          <w:rFonts w:ascii="Arial" w:hAnsi="Arial" w:cs="Arial"/>
          <w:b/>
          <w:bCs/>
          <w:sz w:val="20"/>
          <w:szCs w:val="20"/>
          <w:lang w:val="de-DE"/>
        </w:rPr>
        <w:t>rack</w:t>
      </w:r>
      <w:proofErr w:type="spellEnd"/>
    </w:p>
    <w:p w14:paraId="27275730" w14:textId="77777777" w:rsidR="00E03D8B" w:rsidRPr="00466291" w:rsidRDefault="00E03D8B" w:rsidP="00E03D8B">
      <w:pPr>
        <w:pStyle w:val="ListParagraph"/>
        <w:numPr>
          <w:ilvl w:val="0"/>
          <w:numId w:val="4"/>
        </w:numPr>
        <w:spacing w:before="40" w:after="40"/>
        <w:ind w:left="568" w:hanging="284"/>
        <w:contextualSpacing w:val="0"/>
        <w:rPr>
          <w:rFonts w:ascii="Arial" w:hAnsi="Arial" w:cs="Arial"/>
          <w:sz w:val="20"/>
          <w:szCs w:val="20"/>
        </w:rPr>
      </w:pPr>
      <w:r w:rsidRPr="00466291">
        <w:rPr>
          <w:rFonts w:ascii="Arial" w:hAnsi="Arial" w:cs="Arial"/>
          <w:sz w:val="20"/>
          <w:szCs w:val="20"/>
        </w:rPr>
        <w:t xml:space="preserve">The rack is scanned by an automated QR/barcode scanner to register and assign sample and rack position and </w:t>
      </w:r>
      <w:proofErr w:type="gramStart"/>
      <w:r w:rsidRPr="00466291">
        <w:rPr>
          <w:rFonts w:ascii="Arial" w:hAnsi="Arial" w:cs="Arial"/>
          <w:sz w:val="20"/>
          <w:szCs w:val="20"/>
        </w:rPr>
        <w:t>type</w:t>
      </w:r>
      <w:proofErr w:type="gramEnd"/>
    </w:p>
    <w:p w14:paraId="2B488B87" w14:textId="77777777" w:rsidR="00E03D8B" w:rsidRPr="00466291" w:rsidRDefault="00E03D8B" w:rsidP="00E03D8B">
      <w:pPr>
        <w:rPr>
          <w:rFonts w:ascii="Arial" w:hAnsi="Arial" w:cs="Arial"/>
          <w:b/>
          <w:bCs/>
          <w:sz w:val="20"/>
          <w:szCs w:val="20"/>
          <w:lang w:val="en-US"/>
        </w:rPr>
      </w:pPr>
    </w:p>
    <w:p w14:paraId="191D91A3" w14:textId="77777777" w:rsidR="00E03D8B" w:rsidRPr="00466291" w:rsidRDefault="00E03D8B" w:rsidP="00E03D8B">
      <w:pPr>
        <w:pStyle w:val="ListParagraph"/>
        <w:numPr>
          <w:ilvl w:val="1"/>
          <w:numId w:val="1"/>
        </w:numPr>
        <w:ind w:left="426" w:hanging="426"/>
        <w:rPr>
          <w:rFonts w:ascii="Arial" w:hAnsi="Arial" w:cs="Arial"/>
          <w:b/>
          <w:bCs/>
          <w:sz w:val="20"/>
          <w:szCs w:val="20"/>
          <w:lang w:val="de-DE"/>
        </w:rPr>
      </w:pPr>
      <w:proofErr w:type="spellStart"/>
      <w:r w:rsidRPr="00466291">
        <w:rPr>
          <w:rFonts w:ascii="Arial" w:hAnsi="Arial" w:cs="Arial"/>
          <w:b/>
          <w:bCs/>
          <w:sz w:val="20"/>
          <w:szCs w:val="20"/>
          <w:lang w:val="de-DE"/>
        </w:rPr>
        <w:t>Preservation</w:t>
      </w:r>
      <w:proofErr w:type="spellEnd"/>
      <w:r w:rsidRPr="00466291">
        <w:rPr>
          <w:rFonts w:ascii="Arial" w:hAnsi="Arial" w:cs="Arial"/>
          <w:b/>
          <w:bCs/>
          <w:sz w:val="20"/>
          <w:szCs w:val="20"/>
          <w:lang w:val="de-DE"/>
        </w:rPr>
        <w:t xml:space="preserve"> </w:t>
      </w:r>
      <w:proofErr w:type="spellStart"/>
      <w:r w:rsidRPr="00466291">
        <w:rPr>
          <w:rFonts w:ascii="Arial" w:hAnsi="Arial" w:cs="Arial"/>
          <w:b/>
          <w:bCs/>
          <w:sz w:val="20"/>
          <w:szCs w:val="20"/>
          <w:lang w:val="de-DE"/>
        </w:rPr>
        <w:t>of</w:t>
      </w:r>
      <w:proofErr w:type="spellEnd"/>
      <w:r w:rsidRPr="00466291">
        <w:rPr>
          <w:rFonts w:ascii="Arial" w:hAnsi="Arial" w:cs="Arial"/>
          <w:b/>
          <w:bCs/>
          <w:sz w:val="20"/>
          <w:szCs w:val="20"/>
          <w:lang w:val="de-DE"/>
        </w:rPr>
        <w:t xml:space="preserve"> </w:t>
      </w:r>
      <w:proofErr w:type="spellStart"/>
      <w:r w:rsidRPr="00466291">
        <w:rPr>
          <w:rFonts w:ascii="Arial" w:hAnsi="Arial" w:cs="Arial"/>
          <w:b/>
          <w:bCs/>
          <w:sz w:val="20"/>
          <w:szCs w:val="20"/>
          <w:lang w:val="de-DE"/>
        </w:rPr>
        <w:t>samples</w:t>
      </w:r>
      <w:proofErr w:type="spellEnd"/>
    </w:p>
    <w:p w14:paraId="1E68DAA8" w14:textId="77777777" w:rsidR="00E03D8B" w:rsidRPr="00466291" w:rsidRDefault="00E03D8B" w:rsidP="00E03D8B">
      <w:pPr>
        <w:pStyle w:val="ListParagraph"/>
        <w:numPr>
          <w:ilvl w:val="0"/>
          <w:numId w:val="4"/>
        </w:numPr>
        <w:ind w:left="567" w:hanging="283"/>
        <w:rPr>
          <w:rFonts w:ascii="Arial" w:hAnsi="Arial" w:cs="Arial"/>
          <w:sz w:val="20"/>
          <w:szCs w:val="20"/>
        </w:rPr>
      </w:pPr>
      <w:r w:rsidRPr="00466291">
        <w:rPr>
          <w:rFonts w:ascii="Arial" w:hAnsi="Arial" w:cs="Arial"/>
          <w:sz w:val="20"/>
          <w:szCs w:val="20"/>
        </w:rPr>
        <w:t xml:space="preserve">Once completely filled, the rack is transferred to the designated drawer and freezer position at   -80°C and preserved until further use or shipment of the </w:t>
      </w:r>
      <w:proofErr w:type="gramStart"/>
      <w:r w:rsidRPr="00466291">
        <w:rPr>
          <w:rFonts w:ascii="Arial" w:hAnsi="Arial" w:cs="Arial"/>
          <w:sz w:val="20"/>
          <w:szCs w:val="20"/>
        </w:rPr>
        <w:t>samples</w:t>
      </w:r>
      <w:proofErr w:type="gramEnd"/>
    </w:p>
    <w:p w14:paraId="1D561570" w14:textId="0B810699" w:rsidR="00E03D8B" w:rsidRPr="00466291" w:rsidRDefault="00E03D8B">
      <w:pPr>
        <w:rPr>
          <w:lang w:val="en-US"/>
        </w:rPr>
      </w:pPr>
      <w:r w:rsidRPr="00466291">
        <w:rPr>
          <w:lang w:val="en-US"/>
        </w:rPr>
        <w:br w:type="page"/>
      </w:r>
    </w:p>
    <w:p w14:paraId="6FE6D7E6" w14:textId="44F5DA63" w:rsidR="00E03D8B" w:rsidRPr="00466291" w:rsidRDefault="00FF6141" w:rsidP="00FF6141">
      <w:pPr>
        <w:pStyle w:val="Heading1"/>
        <w:rPr>
          <w:lang w:val="en-US"/>
        </w:rPr>
      </w:pPr>
      <w:bookmarkStart w:id="2" w:name="_Toc148339143"/>
      <w:r w:rsidRPr="00466291">
        <w:rPr>
          <w:lang w:val="en-US"/>
        </w:rPr>
        <w:lastRenderedPageBreak/>
        <w:t xml:space="preserve">Supplementary </w:t>
      </w:r>
      <w:r w:rsidR="00CA5766" w:rsidRPr="00466291">
        <w:rPr>
          <w:lang w:val="en-US"/>
        </w:rPr>
        <w:t>3</w:t>
      </w:r>
      <w:r w:rsidRPr="00466291">
        <w:rPr>
          <w:lang w:val="en-US"/>
        </w:rPr>
        <w:t xml:space="preserve">. Descriptive video showing requirements and procedure of tear fluid collections used for the </w:t>
      </w:r>
      <w:proofErr w:type="gramStart"/>
      <w:r w:rsidRPr="00466291">
        <w:rPr>
          <w:lang w:val="en-US"/>
        </w:rPr>
        <w:t>study</w:t>
      </w:r>
      <w:bookmarkEnd w:id="2"/>
      <w:proofErr w:type="gramEnd"/>
    </w:p>
    <w:p w14:paraId="43961996" w14:textId="77777777" w:rsidR="001B5D6C" w:rsidRPr="00466291" w:rsidRDefault="001B5D6C" w:rsidP="001B5D6C">
      <w:pPr>
        <w:rPr>
          <w:lang w:val="en-US"/>
        </w:rPr>
      </w:pPr>
    </w:p>
    <w:p w14:paraId="3CFDBBD4" w14:textId="7A144113" w:rsidR="001B5D6C" w:rsidRPr="00466291" w:rsidRDefault="001B5D6C" w:rsidP="009661AE">
      <w:pPr>
        <w:rPr>
          <w:rFonts w:ascii="Arial" w:hAnsi="Arial" w:cs="Arial"/>
          <w:bCs/>
          <w:color w:val="000000" w:themeColor="text1"/>
          <w:sz w:val="22"/>
          <w:szCs w:val="22"/>
          <w:lang w:val="en-GB"/>
        </w:rPr>
      </w:pPr>
      <w:r w:rsidRPr="00466291">
        <w:rPr>
          <w:rFonts w:ascii="Arial" w:hAnsi="Arial" w:cs="Arial"/>
          <w:bCs/>
          <w:color w:val="000000" w:themeColor="text1"/>
          <w:sz w:val="22"/>
          <w:szCs w:val="22"/>
          <w:lang w:val="en-GB"/>
        </w:rPr>
        <w:t xml:space="preserve">File name: </w:t>
      </w:r>
      <w:proofErr w:type="spellStart"/>
      <w:r w:rsidRPr="00466291">
        <w:rPr>
          <w:rFonts w:ascii="Arial" w:hAnsi="Arial" w:cs="Arial"/>
          <w:bCs/>
          <w:color w:val="000000" w:themeColor="text1"/>
          <w:sz w:val="22"/>
          <w:szCs w:val="22"/>
          <w:lang w:val="en-GB"/>
        </w:rPr>
        <w:t>Luib</w:t>
      </w:r>
      <w:proofErr w:type="spellEnd"/>
      <w:r w:rsidRPr="00466291">
        <w:rPr>
          <w:rFonts w:ascii="Arial" w:hAnsi="Arial" w:cs="Arial"/>
          <w:bCs/>
          <w:color w:val="000000" w:themeColor="text1"/>
          <w:sz w:val="22"/>
          <w:szCs w:val="22"/>
          <w:lang w:val="en-GB"/>
        </w:rPr>
        <w:t xml:space="preserve"> et al. 2023 TF Wetting length Supplementary Video</w:t>
      </w:r>
    </w:p>
    <w:p w14:paraId="1635C2D3" w14:textId="77777777" w:rsidR="009D3DF7" w:rsidRPr="00466291" w:rsidRDefault="009D3DF7" w:rsidP="009D3DF7">
      <w:pPr>
        <w:rPr>
          <w:lang w:val="en-US"/>
        </w:rPr>
      </w:pPr>
    </w:p>
    <w:p w14:paraId="417FEEC2" w14:textId="36C57F44" w:rsidR="009D3DF7" w:rsidRPr="00466291" w:rsidRDefault="009D3DF7" w:rsidP="009D3DF7">
      <w:pPr>
        <w:pStyle w:val="Heading1"/>
        <w:rPr>
          <w:lang w:val="en-US"/>
        </w:rPr>
      </w:pPr>
      <w:bookmarkStart w:id="3" w:name="_Toc148339144"/>
      <w:r w:rsidRPr="00466291">
        <w:rPr>
          <w:lang w:val="en-US"/>
        </w:rPr>
        <w:t xml:space="preserve">Supplementary 4. Table of systemic, topical medications and eye diseases in the four subgroups studied in </w:t>
      </w:r>
      <w:proofErr w:type="gramStart"/>
      <w:r w:rsidRPr="00466291">
        <w:rPr>
          <w:lang w:val="en-US"/>
        </w:rPr>
        <w:t>detail</w:t>
      </w:r>
      <w:bookmarkEnd w:id="3"/>
      <w:proofErr w:type="gramEnd"/>
    </w:p>
    <w:p w14:paraId="59496085" w14:textId="77777777" w:rsidR="009D3DF7" w:rsidRPr="00466291" w:rsidRDefault="009D3DF7" w:rsidP="009D3DF7">
      <w:pPr>
        <w:rPr>
          <w:lang w:val="en-US"/>
        </w:rPr>
      </w:pPr>
    </w:p>
    <w:p w14:paraId="6DCAB660" w14:textId="39E38208" w:rsidR="009D3DF7" w:rsidRPr="00466291" w:rsidRDefault="009D3DF7" w:rsidP="009D3DF7">
      <w:pPr>
        <w:rPr>
          <w:rFonts w:ascii="Arial" w:hAnsi="Arial" w:cs="Arial"/>
          <w:bCs/>
          <w:color w:val="000000" w:themeColor="text1"/>
          <w:sz w:val="22"/>
          <w:szCs w:val="22"/>
          <w:lang w:val="en-GB"/>
        </w:rPr>
      </w:pPr>
      <w:r w:rsidRPr="00466291">
        <w:rPr>
          <w:rFonts w:ascii="Arial" w:hAnsi="Arial" w:cs="Arial"/>
          <w:bCs/>
          <w:color w:val="000000" w:themeColor="text1"/>
          <w:sz w:val="22"/>
          <w:szCs w:val="22"/>
          <w:lang w:val="en-GB"/>
        </w:rPr>
        <w:t xml:space="preserve">ALS (Amyotrophic lateral sclerosis), PD (Parkinson’s disease), MS (Multiple sclerosis), VCDs (vascular central nervous system diseases) subgroups. For ophthalmic diseases, eye medication and systemic medication multiple entries are possible; NA, not </w:t>
      </w:r>
      <w:proofErr w:type="gramStart"/>
      <w:r w:rsidRPr="00466291">
        <w:rPr>
          <w:rFonts w:ascii="Arial" w:hAnsi="Arial" w:cs="Arial"/>
          <w:bCs/>
          <w:color w:val="000000" w:themeColor="text1"/>
          <w:sz w:val="22"/>
          <w:szCs w:val="22"/>
          <w:lang w:val="en-GB"/>
        </w:rPr>
        <w:t>applicable</w:t>
      </w:r>
      <w:proofErr w:type="gramEnd"/>
    </w:p>
    <w:p w14:paraId="0FABB7F9" w14:textId="77777777" w:rsidR="009D3DF7" w:rsidRPr="00466291" w:rsidRDefault="009D3DF7" w:rsidP="009D3DF7">
      <w:pPr>
        <w:rPr>
          <w:rFonts w:ascii="Arial" w:hAnsi="Arial" w:cs="Arial"/>
          <w:bCs/>
          <w:color w:val="000000" w:themeColor="text1"/>
          <w:sz w:val="22"/>
          <w:szCs w:val="22"/>
          <w:lang w:val="en-GB"/>
        </w:rPr>
      </w:pPr>
    </w:p>
    <w:p w14:paraId="047976FC" w14:textId="3EAB9D2D" w:rsidR="009D3DF7" w:rsidRPr="00466291" w:rsidRDefault="009D3DF7" w:rsidP="00F05F73">
      <w:pPr>
        <w:pStyle w:val="Heading1"/>
        <w:rPr>
          <w:lang w:val="en-GB"/>
        </w:rPr>
      </w:pPr>
      <w:bookmarkStart w:id="4" w:name="_Toc148339145"/>
      <w:r w:rsidRPr="00466291">
        <w:rPr>
          <w:lang w:val="en-GB"/>
        </w:rPr>
        <w:t xml:space="preserve">Supplementary 5. </w:t>
      </w:r>
      <w:r w:rsidR="004C6CB8" w:rsidRPr="00466291">
        <w:rPr>
          <w:lang w:val="en-GB"/>
        </w:rPr>
        <w:t>C</w:t>
      </w:r>
      <w:r w:rsidRPr="00466291">
        <w:rPr>
          <w:lang w:val="en-GB"/>
        </w:rPr>
        <w:t>omparison of the different multiple linear regression models</w:t>
      </w:r>
      <w:bookmarkEnd w:id="4"/>
    </w:p>
    <w:p w14:paraId="05994828" w14:textId="77777777" w:rsidR="009D3DF7" w:rsidRPr="00466291" w:rsidRDefault="009D3DF7" w:rsidP="009D3DF7">
      <w:pPr>
        <w:rPr>
          <w:rFonts w:ascii="Arial" w:hAnsi="Arial" w:cs="Arial"/>
          <w:bCs/>
          <w:color w:val="000000" w:themeColor="text1"/>
          <w:sz w:val="22"/>
          <w:szCs w:val="22"/>
          <w:lang w:val="en-GB"/>
        </w:rPr>
      </w:pPr>
    </w:p>
    <w:p w14:paraId="7DE718AC" w14:textId="3B6B19F9" w:rsidR="009D3DF7" w:rsidRPr="00466291" w:rsidRDefault="009D3DF7" w:rsidP="009D3DF7">
      <w:pPr>
        <w:rPr>
          <w:rFonts w:ascii="Arial" w:hAnsi="Arial" w:cs="Arial"/>
          <w:bCs/>
          <w:color w:val="000000" w:themeColor="text1"/>
          <w:sz w:val="22"/>
          <w:szCs w:val="22"/>
          <w:lang w:val="en-GB"/>
        </w:rPr>
      </w:pPr>
      <w:r w:rsidRPr="00466291">
        <w:rPr>
          <w:rFonts w:ascii="Arial" w:hAnsi="Arial" w:cs="Arial"/>
          <w:bCs/>
          <w:color w:val="000000" w:themeColor="text1"/>
          <w:sz w:val="22"/>
          <w:szCs w:val="22"/>
          <w:lang w:val="en-GB"/>
        </w:rPr>
        <w:t xml:space="preserve">Next to each other, the three models are shown: to the left the original, only correcting for age, </w:t>
      </w:r>
      <w:proofErr w:type="gramStart"/>
      <w:r w:rsidRPr="00466291">
        <w:rPr>
          <w:rFonts w:ascii="Arial" w:hAnsi="Arial" w:cs="Arial"/>
          <w:bCs/>
          <w:color w:val="000000" w:themeColor="text1"/>
          <w:sz w:val="22"/>
          <w:szCs w:val="22"/>
          <w:lang w:val="en-GB"/>
        </w:rPr>
        <w:t>sex</w:t>
      </w:r>
      <w:proofErr w:type="gramEnd"/>
      <w:r w:rsidRPr="00466291">
        <w:rPr>
          <w:rFonts w:ascii="Arial" w:hAnsi="Arial" w:cs="Arial"/>
          <w:bCs/>
          <w:color w:val="000000" w:themeColor="text1"/>
          <w:sz w:val="22"/>
          <w:szCs w:val="22"/>
          <w:lang w:val="en-GB"/>
        </w:rPr>
        <w:t xml:space="preserve"> and the group (disease vs. control), in the middle one correcting for eye diseases </w:t>
      </w:r>
      <w:r w:rsidR="004C6CB8" w:rsidRPr="00466291">
        <w:rPr>
          <w:rFonts w:ascii="Arial" w:hAnsi="Arial" w:cs="Arial"/>
          <w:bCs/>
          <w:color w:val="000000" w:themeColor="text1"/>
          <w:sz w:val="22"/>
          <w:szCs w:val="22"/>
          <w:lang w:val="en-GB"/>
        </w:rPr>
        <w:t>and to the right one correcting for topical eye medication as well. Only calculable coefficients (</w:t>
      </w:r>
      <w:proofErr w:type="gramStart"/>
      <w:r w:rsidR="004C6CB8" w:rsidRPr="00466291">
        <w:rPr>
          <w:rFonts w:ascii="Arial" w:hAnsi="Arial" w:cs="Arial"/>
          <w:bCs/>
          <w:color w:val="000000" w:themeColor="text1"/>
          <w:sz w:val="22"/>
          <w:szCs w:val="22"/>
          <w:lang w:val="en-GB"/>
        </w:rPr>
        <w:t>e.g.</w:t>
      </w:r>
      <w:proofErr w:type="gramEnd"/>
      <w:r w:rsidR="004C6CB8" w:rsidRPr="00466291">
        <w:rPr>
          <w:rFonts w:ascii="Arial" w:hAnsi="Arial" w:cs="Arial"/>
          <w:bCs/>
          <w:color w:val="000000" w:themeColor="text1"/>
          <w:sz w:val="22"/>
          <w:szCs w:val="22"/>
          <w:lang w:val="en-GB"/>
        </w:rPr>
        <w:t xml:space="preserve"> with at least one positive entry) are shown.</w:t>
      </w:r>
      <w:r w:rsidR="009661AE" w:rsidRPr="00466291">
        <w:rPr>
          <w:rFonts w:ascii="Arial" w:hAnsi="Arial" w:cs="Arial"/>
          <w:bCs/>
          <w:color w:val="000000" w:themeColor="text1"/>
          <w:sz w:val="22"/>
          <w:szCs w:val="22"/>
          <w:lang w:val="en-GB"/>
        </w:rPr>
        <w:t xml:space="preserve"> Screenshots were taken from the analysis u</w:t>
      </w:r>
      <w:r w:rsidR="009661AE" w:rsidRPr="00466291">
        <w:rPr>
          <w:rFonts w:ascii="Arial" w:hAnsi="Arial" w:cs="Arial"/>
          <w:bCs/>
          <w:color w:val="000000" w:themeColor="text1"/>
          <w:sz w:val="22"/>
          <w:szCs w:val="22"/>
          <w:lang w:val="en-GB"/>
        </w:rPr>
        <w:t xml:space="preserve">sing the </w:t>
      </w:r>
      <w:proofErr w:type="spellStart"/>
      <w:r w:rsidR="009661AE" w:rsidRPr="00466291">
        <w:rPr>
          <w:rFonts w:ascii="Arial" w:hAnsi="Arial" w:cs="Arial"/>
          <w:bCs/>
          <w:color w:val="000000" w:themeColor="text1"/>
          <w:sz w:val="22"/>
          <w:szCs w:val="22"/>
          <w:lang w:val="en-GB"/>
        </w:rPr>
        <w:t>tab_</w:t>
      </w:r>
      <w:proofErr w:type="gramStart"/>
      <w:r w:rsidR="009661AE" w:rsidRPr="00466291">
        <w:rPr>
          <w:rFonts w:ascii="Arial" w:hAnsi="Arial" w:cs="Arial"/>
          <w:bCs/>
          <w:color w:val="000000" w:themeColor="text1"/>
          <w:sz w:val="22"/>
          <w:szCs w:val="22"/>
          <w:lang w:val="en-GB"/>
        </w:rPr>
        <w:t>model</w:t>
      </w:r>
      <w:proofErr w:type="spellEnd"/>
      <w:r w:rsidR="009661AE" w:rsidRPr="00466291">
        <w:rPr>
          <w:rFonts w:ascii="Arial" w:hAnsi="Arial" w:cs="Arial"/>
          <w:bCs/>
          <w:color w:val="000000" w:themeColor="text1"/>
          <w:sz w:val="22"/>
          <w:szCs w:val="22"/>
          <w:lang w:val="en-GB"/>
        </w:rPr>
        <w:t>(</w:t>
      </w:r>
      <w:proofErr w:type="gramEnd"/>
      <w:r w:rsidR="009661AE" w:rsidRPr="00466291">
        <w:rPr>
          <w:rFonts w:ascii="Arial" w:hAnsi="Arial" w:cs="Arial"/>
          <w:bCs/>
          <w:color w:val="000000" w:themeColor="text1"/>
          <w:sz w:val="22"/>
          <w:szCs w:val="22"/>
          <w:lang w:val="en-GB"/>
        </w:rPr>
        <w:t xml:space="preserve">) function from the package </w:t>
      </w:r>
      <w:proofErr w:type="spellStart"/>
      <w:r w:rsidR="009661AE" w:rsidRPr="00466291">
        <w:rPr>
          <w:rFonts w:ascii="Arial" w:hAnsi="Arial" w:cs="Arial"/>
          <w:bCs/>
          <w:color w:val="000000" w:themeColor="text1"/>
          <w:sz w:val="22"/>
          <w:szCs w:val="22"/>
          <w:lang w:val="en-GB"/>
        </w:rPr>
        <w:t>sjPlot</w:t>
      </w:r>
      <w:proofErr w:type="spellEnd"/>
      <w:r w:rsidR="009661AE" w:rsidRPr="00466291">
        <w:rPr>
          <w:rFonts w:ascii="Arial" w:hAnsi="Arial" w:cs="Arial"/>
          <w:bCs/>
          <w:color w:val="000000" w:themeColor="text1"/>
          <w:sz w:val="22"/>
          <w:szCs w:val="22"/>
          <w:lang w:val="en-GB"/>
        </w:rPr>
        <w:t xml:space="preserve"> (</w:t>
      </w:r>
      <w:r w:rsidR="009661AE" w:rsidRPr="00466291">
        <w:rPr>
          <w:rFonts w:ascii="Arial" w:hAnsi="Arial" w:cs="Arial"/>
          <w:bCs/>
          <w:color w:val="000000" w:themeColor="text1"/>
          <w:sz w:val="22"/>
          <w:szCs w:val="22"/>
          <w:lang w:val="en-GB"/>
        </w:rPr>
        <w:t>v</w:t>
      </w:r>
      <w:r w:rsidR="009661AE" w:rsidRPr="00466291">
        <w:rPr>
          <w:rFonts w:ascii="Arial" w:hAnsi="Arial" w:cs="Arial"/>
          <w:bCs/>
          <w:color w:val="000000" w:themeColor="text1"/>
          <w:sz w:val="22"/>
          <w:szCs w:val="22"/>
          <w:lang w:val="en-GB"/>
        </w:rPr>
        <w:t>ersion 2.8.15) in R</w:t>
      </w:r>
      <w:r w:rsidR="009661AE" w:rsidRPr="00466291">
        <w:rPr>
          <w:rFonts w:ascii="Arial" w:hAnsi="Arial" w:cs="Arial"/>
          <w:bCs/>
          <w:color w:val="000000" w:themeColor="text1"/>
          <w:sz w:val="22"/>
          <w:szCs w:val="22"/>
          <w:lang w:val="en-GB"/>
        </w:rPr>
        <w:t>.</w:t>
      </w:r>
    </w:p>
    <w:p w14:paraId="0C4FDA10" w14:textId="77777777" w:rsidR="004C6CB8" w:rsidRPr="00466291" w:rsidRDefault="004C6CB8" w:rsidP="009D3DF7">
      <w:pPr>
        <w:rPr>
          <w:rFonts w:ascii="Arial" w:hAnsi="Arial" w:cs="Arial"/>
          <w:bCs/>
          <w:color w:val="000000" w:themeColor="text1"/>
          <w:sz w:val="22"/>
          <w:szCs w:val="22"/>
          <w:lang w:val="en-GB"/>
        </w:rPr>
      </w:pPr>
    </w:p>
    <w:p w14:paraId="0B3E8C6A" w14:textId="51C92AB1" w:rsidR="004C6CB8" w:rsidRPr="00466291" w:rsidRDefault="004C6CB8" w:rsidP="009D3DF7">
      <w:pPr>
        <w:rPr>
          <w:rFonts w:ascii="Arial" w:hAnsi="Arial" w:cs="Arial"/>
          <w:bCs/>
          <w:color w:val="000000" w:themeColor="text1"/>
          <w:sz w:val="22"/>
          <w:szCs w:val="22"/>
          <w:lang w:val="en-GB"/>
        </w:rPr>
      </w:pPr>
      <w:r w:rsidRPr="00466291">
        <w:rPr>
          <w:rFonts w:ascii="Arial" w:hAnsi="Arial" w:cs="Arial"/>
          <w:bCs/>
          <w:color w:val="000000" w:themeColor="text1"/>
          <w:sz w:val="22"/>
          <w:szCs w:val="22"/>
          <w:lang w:val="en-GB"/>
        </w:rPr>
        <w:t>Amyotrophic lateral sclerosis vs. control</w:t>
      </w:r>
    </w:p>
    <w:p w14:paraId="3254FAC6" w14:textId="317EB1EC" w:rsidR="009D3DF7" w:rsidRPr="00466291" w:rsidRDefault="009D3DF7" w:rsidP="009D3DF7">
      <w:pPr>
        <w:rPr>
          <w:lang w:val="en-US"/>
        </w:rPr>
      </w:pPr>
      <w:r w:rsidRPr="00466291">
        <w:rPr>
          <w:noProof/>
          <w:lang w:val="en-US"/>
          <w14:ligatures w14:val="standardContextual"/>
        </w:rPr>
        <w:drawing>
          <wp:inline distT="0" distB="0" distL="0" distR="0" wp14:anchorId="647C6FD1" wp14:editId="1FF59795">
            <wp:extent cx="5397500" cy="2324100"/>
            <wp:effectExtent l="0" t="0" r="0" b="0"/>
            <wp:docPr id="76676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760173" name="Picture 766760173"/>
                    <pic:cNvPicPr/>
                  </pic:nvPicPr>
                  <pic:blipFill>
                    <a:blip r:embed="rId15">
                      <a:extLst>
                        <a:ext uri="{28A0092B-C50C-407E-A947-70E740481C1C}">
                          <a14:useLocalDpi xmlns:a14="http://schemas.microsoft.com/office/drawing/2010/main" val="0"/>
                        </a:ext>
                      </a:extLst>
                    </a:blip>
                    <a:stretch>
                      <a:fillRect/>
                    </a:stretch>
                  </pic:blipFill>
                  <pic:spPr>
                    <a:xfrm>
                      <a:off x="0" y="0"/>
                      <a:ext cx="5397500" cy="2324100"/>
                    </a:xfrm>
                    <a:prstGeom prst="rect">
                      <a:avLst/>
                    </a:prstGeom>
                  </pic:spPr>
                </pic:pic>
              </a:graphicData>
            </a:graphic>
          </wp:inline>
        </w:drawing>
      </w:r>
    </w:p>
    <w:p w14:paraId="0433FC34" w14:textId="77777777" w:rsidR="004C6CB8" w:rsidRPr="00466291" w:rsidRDefault="004C6CB8" w:rsidP="009D3DF7">
      <w:pPr>
        <w:rPr>
          <w:lang w:val="en-US"/>
        </w:rPr>
      </w:pPr>
    </w:p>
    <w:p w14:paraId="2EF7FFFE" w14:textId="1926C155"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Other motor neuron diseases vs. control</w:t>
      </w:r>
    </w:p>
    <w:p w14:paraId="010E0895" w14:textId="5D335D12" w:rsidR="004C6CB8" w:rsidRPr="00466291" w:rsidRDefault="004C6CB8" w:rsidP="009D3DF7">
      <w:pPr>
        <w:rPr>
          <w:lang w:val="en-US"/>
        </w:rPr>
      </w:pPr>
      <w:r w:rsidRPr="00466291">
        <w:rPr>
          <w:noProof/>
          <w:lang w:val="en-US"/>
          <w14:ligatures w14:val="standardContextual"/>
        </w:rPr>
        <w:drawing>
          <wp:inline distT="0" distB="0" distL="0" distR="0" wp14:anchorId="168653E2" wp14:editId="2D34ED39">
            <wp:extent cx="5359400" cy="2108200"/>
            <wp:effectExtent l="0" t="0" r="0" b="0"/>
            <wp:docPr id="3011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993" name="Picture 3011993"/>
                    <pic:cNvPicPr/>
                  </pic:nvPicPr>
                  <pic:blipFill>
                    <a:blip r:embed="rId16">
                      <a:extLst>
                        <a:ext uri="{28A0092B-C50C-407E-A947-70E740481C1C}">
                          <a14:useLocalDpi xmlns:a14="http://schemas.microsoft.com/office/drawing/2010/main" val="0"/>
                        </a:ext>
                      </a:extLst>
                    </a:blip>
                    <a:stretch>
                      <a:fillRect/>
                    </a:stretch>
                  </pic:blipFill>
                  <pic:spPr>
                    <a:xfrm>
                      <a:off x="0" y="0"/>
                      <a:ext cx="5359400" cy="2108200"/>
                    </a:xfrm>
                    <a:prstGeom prst="rect">
                      <a:avLst/>
                    </a:prstGeom>
                  </pic:spPr>
                </pic:pic>
              </a:graphicData>
            </a:graphic>
          </wp:inline>
        </w:drawing>
      </w:r>
    </w:p>
    <w:p w14:paraId="03E6B8E8" w14:textId="77777777" w:rsidR="004C6CB8" w:rsidRPr="00466291" w:rsidRDefault="004C6CB8" w:rsidP="009D3DF7">
      <w:pPr>
        <w:rPr>
          <w:lang w:val="en-US"/>
        </w:rPr>
      </w:pPr>
    </w:p>
    <w:p w14:paraId="34D719BC" w14:textId="48E3A0D0"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Parkinson’s disease vs. control</w:t>
      </w:r>
    </w:p>
    <w:p w14:paraId="646706C1" w14:textId="51A164F0" w:rsidR="004C6CB8" w:rsidRPr="00466291" w:rsidRDefault="004C6CB8" w:rsidP="009D3DF7">
      <w:pPr>
        <w:rPr>
          <w:lang w:val="en-US"/>
        </w:rPr>
      </w:pPr>
      <w:r w:rsidRPr="00466291">
        <w:rPr>
          <w:noProof/>
          <w:lang w:val="en-US"/>
          <w14:ligatures w14:val="standardContextual"/>
        </w:rPr>
        <w:lastRenderedPageBreak/>
        <w:drawing>
          <wp:inline distT="0" distB="0" distL="0" distR="0" wp14:anchorId="37AA3224" wp14:editId="4D1D2D3C">
            <wp:extent cx="5207000" cy="2654300"/>
            <wp:effectExtent l="0" t="0" r="0" b="0"/>
            <wp:docPr id="831544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44246" name="Picture 831544246"/>
                    <pic:cNvPicPr/>
                  </pic:nvPicPr>
                  <pic:blipFill>
                    <a:blip r:embed="rId17">
                      <a:extLst>
                        <a:ext uri="{28A0092B-C50C-407E-A947-70E740481C1C}">
                          <a14:useLocalDpi xmlns:a14="http://schemas.microsoft.com/office/drawing/2010/main" val="0"/>
                        </a:ext>
                      </a:extLst>
                    </a:blip>
                    <a:stretch>
                      <a:fillRect/>
                    </a:stretch>
                  </pic:blipFill>
                  <pic:spPr>
                    <a:xfrm>
                      <a:off x="0" y="0"/>
                      <a:ext cx="5207000" cy="2654300"/>
                    </a:xfrm>
                    <a:prstGeom prst="rect">
                      <a:avLst/>
                    </a:prstGeom>
                  </pic:spPr>
                </pic:pic>
              </a:graphicData>
            </a:graphic>
          </wp:inline>
        </w:drawing>
      </w:r>
    </w:p>
    <w:p w14:paraId="224578FA" w14:textId="77777777" w:rsidR="004C6CB8" w:rsidRPr="00466291" w:rsidRDefault="004C6CB8" w:rsidP="009D3DF7">
      <w:pPr>
        <w:rPr>
          <w:lang w:val="en-US"/>
        </w:rPr>
      </w:pPr>
    </w:p>
    <w:p w14:paraId="004EB771" w14:textId="0164E0C6"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Other neurodegenerative diseases vs. control</w:t>
      </w:r>
    </w:p>
    <w:p w14:paraId="4E988AC4" w14:textId="3E36C31E" w:rsidR="004C6CB8" w:rsidRPr="00466291" w:rsidRDefault="004C6CB8" w:rsidP="009D3DF7">
      <w:pPr>
        <w:rPr>
          <w:lang w:val="en-US"/>
        </w:rPr>
      </w:pPr>
      <w:r w:rsidRPr="00466291">
        <w:rPr>
          <w:noProof/>
          <w:lang w:val="en-US"/>
          <w14:ligatures w14:val="standardContextual"/>
        </w:rPr>
        <w:drawing>
          <wp:inline distT="0" distB="0" distL="0" distR="0" wp14:anchorId="55E82459" wp14:editId="0994B1E4">
            <wp:extent cx="5207000" cy="2298700"/>
            <wp:effectExtent l="0" t="0" r="0" b="0"/>
            <wp:docPr id="21412162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16295" name="Picture 2141216295"/>
                    <pic:cNvPicPr/>
                  </pic:nvPicPr>
                  <pic:blipFill>
                    <a:blip r:embed="rId18">
                      <a:extLst>
                        <a:ext uri="{28A0092B-C50C-407E-A947-70E740481C1C}">
                          <a14:useLocalDpi xmlns:a14="http://schemas.microsoft.com/office/drawing/2010/main" val="0"/>
                        </a:ext>
                      </a:extLst>
                    </a:blip>
                    <a:stretch>
                      <a:fillRect/>
                    </a:stretch>
                  </pic:blipFill>
                  <pic:spPr>
                    <a:xfrm>
                      <a:off x="0" y="0"/>
                      <a:ext cx="5207000" cy="2298700"/>
                    </a:xfrm>
                    <a:prstGeom prst="rect">
                      <a:avLst/>
                    </a:prstGeom>
                  </pic:spPr>
                </pic:pic>
              </a:graphicData>
            </a:graphic>
          </wp:inline>
        </w:drawing>
      </w:r>
    </w:p>
    <w:p w14:paraId="54B13723" w14:textId="77777777" w:rsidR="004C6CB8" w:rsidRPr="00466291" w:rsidRDefault="004C6CB8" w:rsidP="009D3DF7">
      <w:pPr>
        <w:rPr>
          <w:lang w:val="en-US"/>
        </w:rPr>
      </w:pPr>
    </w:p>
    <w:p w14:paraId="003A46C9" w14:textId="35185389"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Neuromuscular diseases vs. control</w:t>
      </w:r>
    </w:p>
    <w:p w14:paraId="0053515C" w14:textId="74EEAD3B" w:rsidR="004C6CB8" w:rsidRPr="00466291" w:rsidRDefault="004C6CB8" w:rsidP="009D3DF7">
      <w:pPr>
        <w:rPr>
          <w:lang w:val="en-US"/>
        </w:rPr>
      </w:pPr>
      <w:r w:rsidRPr="00466291">
        <w:rPr>
          <w:noProof/>
          <w:lang w:val="en-US"/>
          <w14:ligatures w14:val="standardContextual"/>
        </w:rPr>
        <w:drawing>
          <wp:inline distT="0" distB="0" distL="0" distR="0" wp14:anchorId="0378A780" wp14:editId="1510FD11">
            <wp:extent cx="5308600" cy="2463800"/>
            <wp:effectExtent l="0" t="0" r="0" b="0"/>
            <wp:docPr id="38419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946" name="Picture 3841946"/>
                    <pic:cNvPicPr/>
                  </pic:nvPicPr>
                  <pic:blipFill>
                    <a:blip r:embed="rId19">
                      <a:extLst>
                        <a:ext uri="{28A0092B-C50C-407E-A947-70E740481C1C}">
                          <a14:useLocalDpi xmlns:a14="http://schemas.microsoft.com/office/drawing/2010/main" val="0"/>
                        </a:ext>
                      </a:extLst>
                    </a:blip>
                    <a:stretch>
                      <a:fillRect/>
                    </a:stretch>
                  </pic:blipFill>
                  <pic:spPr>
                    <a:xfrm>
                      <a:off x="0" y="0"/>
                      <a:ext cx="5308600" cy="2463800"/>
                    </a:xfrm>
                    <a:prstGeom prst="rect">
                      <a:avLst/>
                    </a:prstGeom>
                  </pic:spPr>
                </pic:pic>
              </a:graphicData>
            </a:graphic>
          </wp:inline>
        </w:drawing>
      </w:r>
    </w:p>
    <w:p w14:paraId="776B5019" w14:textId="77777777" w:rsidR="004C6CB8" w:rsidRPr="00466291" w:rsidRDefault="004C6CB8" w:rsidP="009D3DF7">
      <w:pPr>
        <w:rPr>
          <w:lang w:val="en-US"/>
        </w:rPr>
      </w:pPr>
    </w:p>
    <w:p w14:paraId="487FD01B" w14:textId="77777777" w:rsidR="004C6CB8" w:rsidRPr="00466291" w:rsidRDefault="004C6CB8" w:rsidP="009D3DF7">
      <w:pPr>
        <w:rPr>
          <w:lang w:val="en-US"/>
        </w:rPr>
      </w:pPr>
    </w:p>
    <w:p w14:paraId="04C8C4EE" w14:textId="77777777" w:rsidR="004C6CB8" w:rsidRPr="00466291" w:rsidRDefault="004C6CB8" w:rsidP="009D3DF7">
      <w:pPr>
        <w:rPr>
          <w:lang w:val="en-US"/>
        </w:rPr>
      </w:pPr>
    </w:p>
    <w:p w14:paraId="197FD934" w14:textId="7A64FB5D"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Tremor vs. control</w:t>
      </w:r>
    </w:p>
    <w:p w14:paraId="36F15188" w14:textId="4597A14C" w:rsidR="004C6CB8" w:rsidRPr="00466291" w:rsidRDefault="004C6CB8" w:rsidP="009D3DF7">
      <w:pPr>
        <w:rPr>
          <w:lang w:val="en-US"/>
        </w:rPr>
      </w:pPr>
      <w:r w:rsidRPr="00466291">
        <w:rPr>
          <w:noProof/>
          <w:lang w:val="en-US"/>
          <w14:ligatures w14:val="standardContextual"/>
        </w:rPr>
        <w:lastRenderedPageBreak/>
        <w:drawing>
          <wp:inline distT="0" distB="0" distL="0" distR="0" wp14:anchorId="6513C96F" wp14:editId="44C8924D">
            <wp:extent cx="5194300" cy="2019300"/>
            <wp:effectExtent l="0" t="0" r="0" b="0"/>
            <wp:docPr id="17009979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97970" name="Picture 1700997970"/>
                    <pic:cNvPicPr/>
                  </pic:nvPicPr>
                  <pic:blipFill>
                    <a:blip r:embed="rId20">
                      <a:extLst>
                        <a:ext uri="{28A0092B-C50C-407E-A947-70E740481C1C}">
                          <a14:useLocalDpi xmlns:a14="http://schemas.microsoft.com/office/drawing/2010/main" val="0"/>
                        </a:ext>
                      </a:extLst>
                    </a:blip>
                    <a:stretch>
                      <a:fillRect/>
                    </a:stretch>
                  </pic:blipFill>
                  <pic:spPr>
                    <a:xfrm>
                      <a:off x="0" y="0"/>
                      <a:ext cx="5194300" cy="2019300"/>
                    </a:xfrm>
                    <a:prstGeom prst="rect">
                      <a:avLst/>
                    </a:prstGeom>
                  </pic:spPr>
                </pic:pic>
              </a:graphicData>
            </a:graphic>
          </wp:inline>
        </w:drawing>
      </w:r>
    </w:p>
    <w:p w14:paraId="33A32A43" w14:textId="77777777" w:rsidR="004C6CB8" w:rsidRPr="00466291" w:rsidRDefault="004C6CB8" w:rsidP="009D3DF7">
      <w:pPr>
        <w:rPr>
          <w:lang w:val="en-US"/>
        </w:rPr>
      </w:pPr>
    </w:p>
    <w:p w14:paraId="4CCB16F3" w14:textId="007E0A66"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Inflammatory CNS diseases vs. control</w:t>
      </w:r>
    </w:p>
    <w:p w14:paraId="34960270" w14:textId="199C7FED" w:rsidR="004C6CB8" w:rsidRPr="00466291" w:rsidRDefault="004C6CB8" w:rsidP="009D3DF7">
      <w:pPr>
        <w:rPr>
          <w:lang w:val="en-US"/>
        </w:rPr>
      </w:pPr>
      <w:r w:rsidRPr="00466291">
        <w:rPr>
          <w:noProof/>
          <w:lang w:val="en-US"/>
          <w14:ligatures w14:val="standardContextual"/>
        </w:rPr>
        <w:drawing>
          <wp:inline distT="0" distB="0" distL="0" distR="0" wp14:anchorId="23E45E3F" wp14:editId="292575F0">
            <wp:extent cx="5346700" cy="2501900"/>
            <wp:effectExtent l="0" t="0" r="0" b="0"/>
            <wp:docPr id="18084345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34541" name="Picture 1808434541"/>
                    <pic:cNvPicPr/>
                  </pic:nvPicPr>
                  <pic:blipFill>
                    <a:blip r:embed="rId21">
                      <a:extLst>
                        <a:ext uri="{28A0092B-C50C-407E-A947-70E740481C1C}">
                          <a14:useLocalDpi xmlns:a14="http://schemas.microsoft.com/office/drawing/2010/main" val="0"/>
                        </a:ext>
                      </a:extLst>
                    </a:blip>
                    <a:stretch>
                      <a:fillRect/>
                    </a:stretch>
                  </pic:blipFill>
                  <pic:spPr>
                    <a:xfrm>
                      <a:off x="0" y="0"/>
                      <a:ext cx="5346700" cy="2501900"/>
                    </a:xfrm>
                    <a:prstGeom prst="rect">
                      <a:avLst/>
                    </a:prstGeom>
                  </pic:spPr>
                </pic:pic>
              </a:graphicData>
            </a:graphic>
          </wp:inline>
        </w:drawing>
      </w:r>
    </w:p>
    <w:p w14:paraId="17BDF57A" w14:textId="77777777" w:rsidR="004C6CB8" w:rsidRPr="00466291" w:rsidRDefault="004C6CB8" w:rsidP="009D3DF7">
      <w:pPr>
        <w:rPr>
          <w:lang w:val="en-US"/>
        </w:rPr>
      </w:pPr>
    </w:p>
    <w:p w14:paraId="4697BD5C" w14:textId="28EE92D5"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Vascular central nervous system diseases vs. control</w:t>
      </w:r>
    </w:p>
    <w:p w14:paraId="46079954" w14:textId="77BF1756" w:rsidR="004C6CB8" w:rsidRPr="00466291" w:rsidRDefault="004C6CB8" w:rsidP="009D3DF7">
      <w:pPr>
        <w:rPr>
          <w:lang w:val="en-US"/>
        </w:rPr>
      </w:pPr>
      <w:r w:rsidRPr="00466291">
        <w:rPr>
          <w:noProof/>
          <w:lang w:val="en-US"/>
          <w14:ligatures w14:val="standardContextual"/>
        </w:rPr>
        <w:drawing>
          <wp:inline distT="0" distB="0" distL="0" distR="0" wp14:anchorId="78EF47E2" wp14:editId="027FBC8E">
            <wp:extent cx="5257800" cy="2641600"/>
            <wp:effectExtent l="0" t="0" r="0" b="0"/>
            <wp:docPr id="273838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3898" name="Picture 27383898"/>
                    <pic:cNvPicPr/>
                  </pic:nvPicPr>
                  <pic:blipFill>
                    <a:blip r:embed="rId22">
                      <a:extLst>
                        <a:ext uri="{28A0092B-C50C-407E-A947-70E740481C1C}">
                          <a14:useLocalDpi xmlns:a14="http://schemas.microsoft.com/office/drawing/2010/main" val="0"/>
                        </a:ext>
                      </a:extLst>
                    </a:blip>
                    <a:stretch>
                      <a:fillRect/>
                    </a:stretch>
                  </pic:blipFill>
                  <pic:spPr>
                    <a:xfrm>
                      <a:off x="0" y="0"/>
                      <a:ext cx="5257800" cy="2641600"/>
                    </a:xfrm>
                    <a:prstGeom prst="rect">
                      <a:avLst/>
                    </a:prstGeom>
                  </pic:spPr>
                </pic:pic>
              </a:graphicData>
            </a:graphic>
          </wp:inline>
        </w:drawing>
      </w:r>
    </w:p>
    <w:p w14:paraId="5CE9CB8C" w14:textId="77777777" w:rsidR="004C6CB8" w:rsidRPr="00466291" w:rsidRDefault="004C6CB8" w:rsidP="009D3DF7">
      <w:pPr>
        <w:rPr>
          <w:lang w:val="en-US"/>
        </w:rPr>
      </w:pPr>
    </w:p>
    <w:p w14:paraId="1B59D832" w14:textId="77777777" w:rsidR="004C6CB8" w:rsidRPr="00466291" w:rsidRDefault="004C6CB8" w:rsidP="009D3DF7">
      <w:pPr>
        <w:rPr>
          <w:lang w:val="en-US"/>
        </w:rPr>
      </w:pPr>
    </w:p>
    <w:p w14:paraId="20774DD5" w14:textId="77777777" w:rsidR="004C6CB8" w:rsidRPr="00466291" w:rsidRDefault="004C6CB8" w:rsidP="009D3DF7">
      <w:pPr>
        <w:rPr>
          <w:lang w:val="en-US"/>
        </w:rPr>
      </w:pPr>
    </w:p>
    <w:p w14:paraId="11E2D00A" w14:textId="77777777" w:rsidR="004C6CB8" w:rsidRPr="00466291" w:rsidRDefault="004C6CB8" w:rsidP="009D3DF7">
      <w:pPr>
        <w:rPr>
          <w:lang w:val="en-US"/>
        </w:rPr>
      </w:pPr>
    </w:p>
    <w:p w14:paraId="039D5A8F" w14:textId="723057BD" w:rsidR="004C6CB8" w:rsidRPr="00466291" w:rsidRDefault="004C6CB8" w:rsidP="009D3DF7">
      <w:pPr>
        <w:rPr>
          <w:rFonts w:ascii="Arial" w:hAnsi="Arial" w:cs="Arial"/>
          <w:sz w:val="22"/>
          <w:szCs w:val="22"/>
          <w:lang w:val="en-US"/>
        </w:rPr>
      </w:pPr>
      <w:r w:rsidRPr="00466291">
        <w:rPr>
          <w:rFonts w:ascii="Arial" w:hAnsi="Arial" w:cs="Arial"/>
          <w:sz w:val="22"/>
          <w:szCs w:val="22"/>
          <w:lang w:val="en-US"/>
        </w:rPr>
        <w:t>Other neurological diseases vs. control</w:t>
      </w:r>
    </w:p>
    <w:p w14:paraId="7FF8742E" w14:textId="5660EC47" w:rsidR="004C6CB8" w:rsidRPr="009D3DF7" w:rsidRDefault="004C6CB8" w:rsidP="00F05F73">
      <w:pPr>
        <w:rPr>
          <w:lang w:val="en-US"/>
        </w:rPr>
      </w:pPr>
      <w:r w:rsidRPr="00466291">
        <w:rPr>
          <w:noProof/>
          <w:lang w:val="en-US"/>
          <w14:ligatures w14:val="standardContextual"/>
        </w:rPr>
        <w:lastRenderedPageBreak/>
        <w:drawing>
          <wp:inline distT="0" distB="0" distL="0" distR="0" wp14:anchorId="5F55508F" wp14:editId="1553F99D">
            <wp:extent cx="5334000" cy="2882900"/>
            <wp:effectExtent l="0" t="0" r="0" b="0"/>
            <wp:docPr id="18946637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63765" name="Picture 1894663765"/>
                    <pic:cNvPicPr/>
                  </pic:nvPicPr>
                  <pic:blipFill>
                    <a:blip r:embed="rId23">
                      <a:extLst>
                        <a:ext uri="{28A0092B-C50C-407E-A947-70E740481C1C}">
                          <a14:useLocalDpi xmlns:a14="http://schemas.microsoft.com/office/drawing/2010/main" val="0"/>
                        </a:ext>
                      </a:extLst>
                    </a:blip>
                    <a:stretch>
                      <a:fillRect/>
                    </a:stretch>
                  </pic:blipFill>
                  <pic:spPr>
                    <a:xfrm>
                      <a:off x="0" y="0"/>
                      <a:ext cx="5334000" cy="2882900"/>
                    </a:xfrm>
                    <a:prstGeom prst="rect">
                      <a:avLst/>
                    </a:prstGeom>
                  </pic:spPr>
                </pic:pic>
              </a:graphicData>
            </a:graphic>
          </wp:inline>
        </w:drawing>
      </w:r>
    </w:p>
    <w:sectPr w:rsidR="004C6CB8" w:rsidRPr="009D3DF7" w:rsidSect="00DD01D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63BC" w14:textId="77777777" w:rsidR="008D636F" w:rsidRDefault="008D636F" w:rsidP="00E03D8B">
      <w:r>
        <w:separator/>
      </w:r>
    </w:p>
  </w:endnote>
  <w:endnote w:type="continuationSeparator" w:id="0">
    <w:p w14:paraId="1B14A139" w14:textId="77777777" w:rsidR="008D636F" w:rsidRDefault="008D636F" w:rsidP="00E0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5DF5A" w14:textId="77777777" w:rsidR="008D636F" w:rsidRDefault="008D636F" w:rsidP="00E03D8B">
      <w:r>
        <w:separator/>
      </w:r>
    </w:p>
  </w:footnote>
  <w:footnote w:type="continuationSeparator" w:id="0">
    <w:p w14:paraId="7AB462FD" w14:textId="77777777" w:rsidR="008D636F" w:rsidRDefault="008D636F" w:rsidP="00E03D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95010"/>
    <w:multiLevelType w:val="multilevel"/>
    <w:tmpl w:val="CC208638"/>
    <w:lvl w:ilvl="0">
      <w:start w:val="1"/>
      <w:numFmt w:val="decimal"/>
      <w:lvlText w:val="%1."/>
      <w:lvlJc w:val="left"/>
      <w:pPr>
        <w:ind w:left="720" w:hanging="360"/>
      </w:pPr>
      <w:rPr>
        <w:rFonts w:hint="default"/>
      </w:rPr>
    </w:lvl>
    <w:lvl w:ilvl="1">
      <w:start w:val="1"/>
      <w:numFmt w:val="decimal"/>
      <w:isLgl/>
      <w:lvlText w:val="%1.%2"/>
      <w:lvlJc w:val="left"/>
      <w:pPr>
        <w:ind w:left="631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D9277B"/>
    <w:multiLevelType w:val="hybridMultilevel"/>
    <w:tmpl w:val="1F30CAA0"/>
    <w:lvl w:ilvl="0" w:tplc="04070001">
      <w:start w:val="1"/>
      <w:numFmt w:val="bullet"/>
      <w:lvlText w:val=""/>
      <w:lvlJc w:val="left"/>
      <w:pPr>
        <w:ind w:left="644" w:hanging="360"/>
      </w:pPr>
      <w:rPr>
        <w:rFonts w:ascii="Symbol" w:hAnsi="Symbol" w:hint="default"/>
      </w:rPr>
    </w:lvl>
    <w:lvl w:ilvl="1" w:tplc="1FE88B8E">
      <w:start w:val="1"/>
      <w:numFmt w:val="bullet"/>
      <w:lvlText w:val="!"/>
      <w:lvlJc w:val="left"/>
      <w:pPr>
        <w:ind w:left="1364" w:hanging="360"/>
      </w:pPr>
      <w:rPr>
        <w:rFonts w:ascii="Courier New" w:hAnsi="Courier New" w:hint="default"/>
      </w:rPr>
    </w:lvl>
    <w:lvl w:ilvl="2" w:tplc="04070005">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 w15:restartNumberingAfterBreak="0">
    <w:nsid w:val="2263777F"/>
    <w:multiLevelType w:val="hybridMultilevel"/>
    <w:tmpl w:val="DF38E3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00053E"/>
    <w:multiLevelType w:val="hybridMultilevel"/>
    <w:tmpl w:val="51F0DECA"/>
    <w:lvl w:ilvl="0" w:tplc="FFFFFFFF">
      <w:start w:val="1"/>
      <w:numFmt w:val="bullet"/>
      <w:lvlText w:val=""/>
      <w:lvlJc w:val="left"/>
      <w:pPr>
        <w:ind w:left="644" w:hanging="360"/>
      </w:pPr>
      <w:rPr>
        <w:rFonts w:ascii="Symbol" w:hAnsi="Symbol" w:hint="default"/>
      </w:rPr>
    </w:lvl>
    <w:lvl w:ilvl="1" w:tplc="1FE88B8E">
      <w:start w:val="1"/>
      <w:numFmt w:val="bullet"/>
      <w:lvlText w:val="!"/>
      <w:lvlJc w:val="left"/>
      <w:pPr>
        <w:ind w:left="1364" w:hanging="360"/>
      </w:pPr>
      <w:rPr>
        <w:rFonts w:ascii="Courier New" w:hAnsi="Courier New" w:hint="default"/>
      </w:rPr>
    </w:lvl>
    <w:lvl w:ilvl="2" w:tplc="FFFFFFFF">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30C12674"/>
    <w:multiLevelType w:val="hybridMultilevel"/>
    <w:tmpl w:val="5F3CD5C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40F23F11"/>
    <w:multiLevelType w:val="hybridMultilevel"/>
    <w:tmpl w:val="23105F4A"/>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6C776CE8"/>
    <w:multiLevelType w:val="hybridMultilevel"/>
    <w:tmpl w:val="0E3A0954"/>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583300599">
    <w:abstractNumId w:val="0"/>
  </w:num>
  <w:num w:numId="2" w16cid:durableId="668557609">
    <w:abstractNumId w:val="4"/>
  </w:num>
  <w:num w:numId="3" w16cid:durableId="454714320">
    <w:abstractNumId w:val="2"/>
  </w:num>
  <w:num w:numId="4" w16cid:durableId="22050472">
    <w:abstractNumId w:val="1"/>
  </w:num>
  <w:num w:numId="5" w16cid:durableId="1809132463">
    <w:abstractNumId w:val="3"/>
  </w:num>
  <w:num w:numId="6" w16cid:durableId="33773829">
    <w:abstractNumId w:val="5"/>
  </w:num>
  <w:num w:numId="7" w16cid:durableId="1454715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D8B"/>
    <w:rsid w:val="000445B0"/>
    <w:rsid w:val="000602D1"/>
    <w:rsid w:val="000815E3"/>
    <w:rsid w:val="000C76E7"/>
    <w:rsid w:val="000E45E4"/>
    <w:rsid w:val="00100DA5"/>
    <w:rsid w:val="00104DF9"/>
    <w:rsid w:val="001B5D6C"/>
    <w:rsid w:val="001C1A40"/>
    <w:rsid w:val="001F2757"/>
    <w:rsid w:val="002057B6"/>
    <w:rsid w:val="0020685F"/>
    <w:rsid w:val="0022151F"/>
    <w:rsid w:val="00235240"/>
    <w:rsid w:val="00275ED2"/>
    <w:rsid w:val="002C2E14"/>
    <w:rsid w:val="002E1DD9"/>
    <w:rsid w:val="002E4312"/>
    <w:rsid w:val="00347659"/>
    <w:rsid w:val="003737C9"/>
    <w:rsid w:val="003B1114"/>
    <w:rsid w:val="003D4FAF"/>
    <w:rsid w:val="0041220F"/>
    <w:rsid w:val="00416027"/>
    <w:rsid w:val="00432FC6"/>
    <w:rsid w:val="004434FA"/>
    <w:rsid w:val="00466291"/>
    <w:rsid w:val="004923D8"/>
    <w:rsid w:val="004A71F9"/>
    <w:rsid w:val="004C6CB8"/>
    <w:rsid w:val="004E7980"/>
    <w:rsid w:val="00534B17"/>
    <w:rsid w:val="00540387"/>
    <w:rsid w:val="0056297F"/>
    <w:rsid w:val="005A23D3"/>
    <w:rsid w:val="005C23A4"/>
    <w:rsid w:val="005D60D2"/>
    <w:rsid w:val="006B3387"/>
    <w:rsid w:val="006C360F"/>
    <w:rsid w:val="006E6CFB"/>
    <w:rsid w:val="007123E2"/>
    <w:rsid w:val="0073401E"/>
    <w:rsid w:val="00815B85"/>
    <w:rsid w:val="00833BDB"/>
    <w:rsid w:val="008A61EE"/>
    <w:rsid w:val="008D636F"/>
    <w:rsid w:val="008E45EE"/>
    <w:rsid w:val="00930001"/>
    <w:rsid w:val="00935B5D"/>
    <w:rsid w:val="00952402"/>
    <w:rsid w:val="009661AE"/>
    <w:rsid w:val="009D3DF7"/>
    <w:rsid w:val="009E0D6D"/>
    <w:rsid w:val="00A1011A"/>
    <w:rsid w:val="00A779E3"/>
    <w:rsid w:val="00AD579F"/>
    <w:rsid w:val="00AE59A8"/>
    <w:rsid w:val="00B25664"/>
    <w:rsid w:val="00B80E92"/>
    <w:rsid w:val="00BD7720"/>
    <w:rsid w:val="00C406A7"/>
    <w:rsid w:val="00C57658"/>
    <w:rsid w:val="00C610F9"/>
    <w:rsid w:val="00CA5766"/>
    <w:rsid w:val="00CD5C61"/>
    <w:rsid w:val="00D1627E"/>
    <w:rsid w:val="00D33C25"/>
    <w:rsid w:val="00D75B1D"/>
    <w:rsid w:val="00D80042"/>
    <w:rsid w:val="00D80909"/>
    <w:rsid w:val="00DA35ED"/>
    <w:rsid w:val="00DB3EDC"/>
    <w:rsid w:val="00DC5591"/>
    <w:rsid w:val="00DC65D5"/>
    <w:rsid w:val="00DD01DC"/>
    <w:rsid w:val="00E03D8B"/>
    <w:rsid w:val="00E8712A"/>
    <w:rsid w:val="00EA1E98"/>
    <w:rsid w:val="00EC0807"/>
    <w:rsid w:val="00EC54A2"/>
    <w:rsid w:val="00EC6A99"/>
    <w:rsid w:val="00F05859"/>
    <w:rsid w:val="00F05F73"/>
    <w:rsid w:val="00F523E3"/>
    <w:rsid w:val="00F85624"/>
    <w:rsid w:val="00F94310"/>
    <w:rsid w:val="00F96086"/>
    <w:rsid w:val="00FD4927"/>
    <w:rsid w:val="00FE0882"/>
    <w:rsid w:val="00FF6141"/>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C155"/>
  <w15:chartTrackingRefBased/>
  <w15:docId w15:val="{5B9AF93A-219D-9E45-B8D1-7E7F6206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D8B"/>
    <w:rPr>
      <w:rFonts w:ascii="Times New Roman" w:eastAsia="Times New Roman" w:hAnsi="Times New Roman" w:cs="Times New Roman"/>
      <w:kern w:val="0"/>
      <w:lang w:val="de-DE" w:eastAsia="de-DE"/>
      <w14:ligatures w14:val="none"/>
    </w:rPr>
  </w:style>
  <w:style w:type="paragraph" w:styleId="Heading1">
    <w:name w:val="heading 1"/>
    <w:basedOn w:val="Normal"/>
    <w:next w:val="Normal"/>
    <w:link w:val="Heading1Char"/>
    <w:uiPriority w:val="9"/>
    <w:qFormat/>
    <w:rsid w:val="00E03D8B"/>
    <w:pPr>
      <w:keepNext/>
      <w:keepLines/>
      <w:spacing w:before="240"/>
      <w:outlineLvl w:val="0"/>
    </w:pPr>
    <w:rPr>
      <w:rFonts w:ascii="Arial" w:eastAsiaTheme="majorEastAsia" w:hAnsi="Arial" w:cstheme="majorBidi"/>
      <w:b/>
      <w:color w:val="000000" w:themeColor="text1"/>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03D8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03D8B"/>
    <w:rPr>
      <w:rFonts w:eastAsiaTheme="minorEastAsia"/>
      <w:color w:val="5A5A5A" w:themeColor="text1" w:themeTint="A5"/>
      <w:spacing w:val="15"/>
      <w:kern w:val="0"/>
      <w:sz w:val="22"/>
      <w:szCs w:val="22"/>
      <w:lang w:val="de-DE" w:eastAsia="de-DE"/>
      <w14:ligatures w14:val="none"/>
    </w:rPr>
  </w:style>
  <w:style w:type="character" w:customStyle="1" w:styleId="Heading1Char">
    <w:name w:val="Heading 1 Char"/>
    <w:basedOn w:val="DefaultParagraphFont"/>
    <w:link w:val="Heading1"/>
    <w:uiPriority w:val="9"/>
    <w:rsid w:val="00E03D8B"/>
    <w:rPr>
      <w:rFonts w:ascii="Arial" w:eastAsiaTheme="majorEastAsia" w:hAnsi="Arial" w:cstheme="majorBidi"/>
      <w:b/>
      <w:color w:val="000000" w:themeColor="text1"/>
      <w:kern w:val="0"/>
      <w:sz w:val="22"/>
      <w:szCs w:val="32"/>
      <w:lang w:val="de-DE" w:eastAsia="de-DE"/>
      <w14:ligatures w14:val="none"/>
    </w:rPr>
  </w:style>
  <w:style w:type="paragraph" w:styleId="ListParagraph">
    <w:name w:val="List Paragraph"/>
    <w:basedOn w:val="Normal"/>
    <w:uiPriority w:val="34"/>
    <w:qFormat/>
    <w:rsid w:val="00E03D8B"/>
    <w:pPr>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E03D8B"/>
    <w:rPr>
      <w:kern w:val="0"/>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3D8B"/>
    <w:pPr>
      <w:tabs>
        <w:tab w:val="center" w:pos="4513"/>
        <w:tab w:val="right" w:pos="9026"/>
      </w:tabs>
    </w:pPr>
  </w:style>
  <w:style w:type="character" w:customStyle="1" w:styleId="HeaderChar">
    <w:name w:val="Header Char"/>
    <w:basedOn w:val="DefaultParagraphFont"/>
    <w:link w:val="Header"/>
    <w:uiPriority w:val="99"/>
    <w:rsid w:val="00E03D8B"/>
    <w:rPr>
      <w:rFonts w:ascii="Times New Roman" w:eastAsia="Times New Roman" w:hAnsi="Times New Roman" w:cs="Times New Roman"/>
      <w:kern w:val="0"/>
      <w:lang w:val="de-DE" w:eastAsia="de-DE"/>
      <w14:ligatures w14:val="none"/>
    </w:rPr>
  </w:style>
  <w:style w:type="paragraph" w:styleId="Footer">
    <w:name w:val="footer"/>
    <w:basedOn w:val="Normal"/>
    <w:link w:val="FooterChar"/>
    <w:uiPriority w:val="99"/>
    <w:unhideWhenUsed/>
    <w:rsid w:val="00E03D8B"/>
    <w:pPr>
      <w:tabs>
        <w:tab w:val="center" w:pos="4513"/>
        <w:tab w:val="right" w:pos="9026"/>
      </w:tabs>
    </w:pPr>
  </w:style>
  <w:style w:type="character" w:customStyle="1" w:styleId="FooterChar">
    <w:name w:val="Footer Char"/>
    <w:basedOn w:val="DefaultParagraphFont"/>
    <w:link w:val="Footer"/>
    <w:uiPriority w:val="99"/>
    <w:rsid w:val="00E03D8B"/>
    <w:rPr>
      <w:rFonts w:ascii="Times New Roman" w:eastAsia="Times New Roman" w:hAnsi="Times New Roman" w:cs="Times New Roman"/>
      <w:kern w:val="0"/>
      <w:lang w:val="de-DE" w:eastAsia="de-DE"/>
      <w14:ligatures w14:val="none"/>
    </w:rPr>
  </w:style>
  <w:style w:type="paragraph" w:styleId="TOCHeading">
    <w:name w:val="TOC Heading"/>
    <w:basedOn w:val="Heading1"/>
    <w:next w:val="Normal"/>
    <w:uiPriority w:val="39"/>
    <w:unhideWhenUsed/>
    <w:qFormat/>
    <w:rsid w:val="00FF6141"/>
    <w:pPr>
      <w:spacing w:before="480" w:line="276" w:lineRule="auto"/>
      <w:outlineLvl w:val="9"/>
    </w:pPr>
    <w:rPr>
      <w:rFonts w:asciiTheme="majorHAnsi" w:hAnsiTheme="majorHAnsi"/>
      <w:bCs/>
      <w:color w:val="2F5496" w:themeColor="accent1" w:themeShade="BF"/>
      <w:sz w:val="28"/>
      <w:szCs w:val="28"/>
      <w:lang w:val="en-US" w:eastAsia="en-US"/>
    </w:rPr>
  </w:style>
  <w:style w:type="paragraph" w:styleId="TOC1">
    <w:name w:val="toc 1"/>
    <w:basedOn w:val="Normal"/>
    <w:next w:val="Normal"/>
    <w:autoRedefine/>
    <w:uiPriority w:val="39"/>
    <w:unhideWhenUsed/>
    <w:rsid w:val="009D3DF7"/>
    <w:pPr>
      <w:tabs>
        <w:tab w:val="right" w:leader="dot" w:pos="9010"/>
      </w:tabs>
      <w:spacing w:before="120"/>
    </w:pPr>
    <w:rPr>
      <w:rFonts w:ascii="Arial" w:hAnsi="Arial" w:cstheme="minorHAnsi"/>
      <w:bCs/>
      <w:iCs/>
      <w:sz w:val="22"/>
    </w:rPr>
  </w:style>
  <w:style w:type="character" w:styleId="Hyperlink">
    <w:name w:val="Hyperlink"/>
    <w:basedOn w:val="DefaultParagraphFont"/>
    <w:uiPriority w:val="99"/>
    <w:unhideWhenUsed/>
    <w:rsid w:val="00FF6141"/>
    <w:rPr>
      <w:color w:val="0563C1" w:themeColor="hyperlink"/>
      <w:u w:val="single"/>
    </w:rPr>
  </w:style>
  <w:style w:type="paragraph" w:styleId="TOC2">
    <w:name w:val="toc 2"/>
    <w:basedOn w:val="Normal"/>
    <w:next w:val="Normal"/>
    <w:autoRedefine/>
    <w:uiPriority w:val="39"/>
    <w:semiHidden/>
    <w:unhideWhenUsed/>
    <w:rsid w:val="00FF6141"/>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FF6141"/>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FF6141"/>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F6141"/>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F6141"/>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F6141"/>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F6141"/>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F6141"/>
    <w:pPr>
      <w:ind w:left="1920"/>
    </w:pPr>
    <w:rPr>
      <w:rFonts w:asciiTheme="minorHAnsi" w:hAnsiTheme="minorHAnsi" w:cstheme="minorHAnsi"/>
      <w:sz w:val="20"/>
      <w:szCs w:val="20"/>
    </w:rPr>
  </w:style>
  <w:style w:type="paragraph" w:styleId="Revision">
    <w:name w:val="Revision"/>
    <w:hidden/>
    <w:uiPriority w:val="99"/>
    <w:semiHidden/>
    <w:rsid w:val="0022151F"/>
    <w:rPr>
      <w:rFonts w:ascii="Times New Roman" w:eastAsia="Times New Roman" w:hAnsi="Times New Roman" w:cs="Times New Roman"/>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67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diagramData" Target="diagrams/data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image" Target="media/image1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43786E-0584-4D58-9D6C-5501227088EA}" type="doc">
      <dgm:prSet loTypeId="urn:microsoft.com/office/officeart/2005/8/layout/chevron1" loCatId="process" qsTypeId="urn:microsoft.com/office/officeart/2005/8/quickstyle/simple1" qsCatId="simple" csTypeId="urn:microsoft.com/office/officeart/2005/8/colors/accent1_2" csCatId="accent1" phldr="1"/>
      <dgm:spPr/>
    </dgm:pt>
    <dgm:pt modelId="{91AB67B2-8DDF-42AE-83EA-D8B052201E1B}">
      <dgm:prSet phldrT="[Text]" custT="1"/>
      <dgm:spPr>
        <a:solidFill>
          <a:schemeClr val="bg2"/>
        </a:solidFill>
      </dgm:spPr>
      <dgm:t>
        <a:bodyPr/>
        <a:lstStyle/>
        <a:p>
          <a:pPr algn="ctr">
            <a:buFont typeface="+mj-lt"/>
            <a:buAutoNum type="arabicPeriod"/>
          </a:pPr>
          <a:r>
            <a:rPr lang="de-DE" sz="1050" b="1">
              <a:solidFill>
                <a:sysClr val="windowText" lastClr="000000"/>
              </a:solidFill>
              <a:latin typeface="Arial" panose="020B0604020202020204" pitchFamily="34" charset="0"/>
              <a:cs typeface="Arial" panose="020B0604020202020204" pitchFamily="34" charset="0"/>
            </a:rPr>
            <a:t>1.</a:t>
          </a:r>
          <a:br>
            <a:rPr lang="de-DE" sz="1050" b="1">
              <a:solidFill>
                <a:sysClr val="windowText" lastClr="000000"/>
              </a:solidFill>
              <a:latin typeface="Arial" panose="020B0604020202020204" pitchFamily="34" charset="0"/>
              <a:cs typeface="Arial" panose="020B0604020202020204" pitchFamily="34" charset="0"/>
            </a:rPr>
          </a:br>
          <a:r>
            <a:rPr lang="de-DE" sz="1050" b="1">
              <a:solidFill>
                <a:sysClr val="windowText" lastClr="000000"/>
              </a:solidFill>
              <a:latin typeface="Arial" panose="020B0604020202020204" pitchFamily="34" charset="0"/>
              <a:cs typeface="Arial" panose="020B0604020202020204" pitchFamily="34" charset="0"/>
            </a:rPr>
            <a:t>Consent from patient</a:t>
          </a:r>
          <a:endParaRPr lang="de-DE" sz="1050">
            <a:solidFill>
              <a:sysClr val="windowText" lastClr="000000"/>
            </a:solidFill>
            <a:latin typeface="Arial" panose="020B0604020202020204" pitchFamily="34" charset="0"/>
            <a:cs typeface="Arial" panose="020B0604020202020204" pitchFamily="34" charset="0"/>
          </a:endParaRPr>
        </a:p>
      </dgm:t>
    </dgm:pt>
    <dgm:pt modelId="{DA6FE174-0567-4EA4-A6B2-46AC67F530A0}" type="parTrans" cxnId="{DC0B5DAD-3417-4263-8074-E98519878780}">
      <dgm:prSet/>
      <dgm:spPr/>
      <dgm:t>
        <a:bodyPr/>
        <a:lstStyle/>
        <a:p>
          <a:pPr algn="ctr"/>
          <a:endParaRPr lang="de-DE" sz="1200"/>
        </a:p>
      </dgm:t>
    </dgm:pt>
    <dgm:pt modelId="{C7A9765A-3EC5-4D5D-B8A6-F6BF752E0A6D}" type="sibTrans" cxnId="{DC0B5DAD-3417-4263-8074-E98519878780}">
      <dgm:prSet/>
      <dgm:spPr/>
      <dgm:t>
        <a:bodyPr/>
        <a:lstStyle/>
        <a:p>
          <a:pPr algn="ctr"/>
          <a:endParaRPr lang="de-DE" sz="1200"/>
        </a:p>
      </dgm:t>
    </dgm:pt>
    <dgm:pt modelId="{90F0DB54-39D3-4BB7-AFFF-3470DA4A5F0C}">
      <dgm:prSet phldrT="[Text]" custT="1"/>
      <dgm:spPr>
        <a:solidFill>
          <a:schemeClr val="bg2"/>
        </a:solidFill>
      </dgm:spPr>
      <dgm:t>
        <a:bodyPr/>
        <a:lstStyle/>
        <a:p>
          <a:pPr algn="ctr"/>
          <a:r>
            <a:rPr lang="de-DE" sz="1050" b="1">
              <a:solidFill>
                <a:sysClr val="windowText" lastClr="000000"/>
              </a:solidFill>
              <a:latin typeface="Arial" panose="020B0604020202020204" pitchFamily="34" charset="0"/>
              <a:cs typeface="Arial" panose="020B0604020202020204" pitchFamily="34" charset="0"/>
            </a:rPr>
            <a:t>2.</a:t>
          </a:r>
          <a:br>
            <a:rPr lang="de-DE" sz="1050" b="1">
              <a:solidFill>
                <a:sysClr val="windowText" lastClr="000000"/>
              </a:solidFill>
              <a:latin typeface="Arial" panose="020B0604020202020204" pitchFamily="34" charset="0"/>
              <a:cs typeface="Arial" panose="020B0604020202020204" pitchFamily="34" charset="0"/>
            </a:rPr>
          </a:br>
          <a:r>
            <a:rPr lang="de-DE" sz="1050" b="1">
              <a:solidFill>
                <a:sysClr val="windowText" lastClr="000000"/>
              </a:solidFill>
              <a:latin typeface="Arial" panose="020B0604020202020204" pitchFamily="34" charset="0"/>
              <a:cs typeface="Arial" panose="020B0604020202020204" pitchFamily="34" charset="0"/>
            </a:rPr>
            <a:t>Collection of tear fluid</a:t>
          </a:r>
        </a:p>
      </dgm:t>
    </dgm:pt>
    <dgm:pt modelId="{F9F04578-E3BD-4AA6-9760-A8763FAF8BA8}" type="parTrans" cxnId="{0097D4E3-C3E4-4AC2-8CF9-3C0EB6133693}">
      <dgm:prSet/>
      <dgm:spPr/>
      <dgm:t>
        <a:bodyPr/>
        <a:lstStyle/>
        <a:p>
          <a:pPr algn="ctr"/>
          <a:endParaRPr lang="de-DE" sz="1200"/>
        </a:p>
      </dgm:t>
    </dgm:pt>
    <dgm:pt modelId="{DBD4EF1A-7355-4722-9E32-0BE2054D1F6B}" type="sibTrans" cxnId="{0097D4E3-C3E4-4AC2-8CF9-3C0EB6133693}">
      <dgm:prSet/>
      <dgm:spPr/>
      <dgm:t>
        <a:bodyPr/>
        <a:lstStyle/>
        <a:p>
          <a:pPr algn="ctr"/>
          <a:endParaRPr lang="de-DE" sz="1200"/>
        </a:p>
      </dgm:t>
    </dgm:pt>
    <dgm:pt modelId="{43942FFB-6131-42AF-A6B5-A9E71C06F0CD}">
      <dgm:prSet phldrT="[Text]" custT="1"/>
      <dgm:spPr>
        <a:solidFill>
          <a:schemeClr val="bg2"/>
        </a:solidFill>
      </dgm:spPr>
      <dgm:t>
        <a:bodyPr/>
        <a:lstStyle/>
        <a:p>
          <a:pPr algn="ctr">
            <a:buFont typeface="+mj-lt"/>
            <a:buAutoNum type="arabicPeriod"/>
          </a:pPr>
          <a:r>
            <a:rPr lang="de-DE" sz="1050" b="1">
              <a:solidFill>
                <a:sysClr val="windowText" lastClr="000000"/>
              </a:solidFill>
              <a:latin typeface="Arial" panose="020B0604020202020204" pitchFamily="34" charset="0"/>
              <a:cs typeface="Arial" panose="020B0604020202020204" pitchFamily="34" charset="0"/>
            </a:rPr>
            <a:t>3.</a:t>
          </a:r>
          <a:br>
            <a:rPr lang="de-DE" sz="1050" b="1">
              <a:solidFill>
                <a:sysClr val="windowText" lastClr="000000"/>
              </a:solidFill>
              <a:latin typeface="Arial" panose="020B0604020202020204" pitchFamily="34" charset="0"/>
              <a:cs typeface="Arial" panose="020B0604020202020204" pitchFamily="34" charset="0"/>
            </a:rPr>
          </a:br>
          <a:r>
            <a:rPr lang="de-DE" sz="1050" b="1">
              <a:solidFill>
                <a:sysClr val="windowText" lastClr="000000"/>
              </a:solidFill>
              <a:latin typeface="Arial" panose="020B0604020202020204" pitchFamily="34" charset="0"/>
              <a:cs typeface="Arial" panose="020B0604020202020204" pitchFamily="34" charset="0"/>
            </a:rPr>
            <a:t>Further processing of samples</a:t>
          </a:r>
          <a:endParaRPr lang="de-DE" sz="1050">
            <a:solidFill>
              <a:sysClr val="windowText" lastClr="000000"/>
            </a:solidFill>
            <a:latin typeface="Arial" panose="020B0604020202020204" pitchFamily="34" charset="0"/>
            <a:cs typeface="Arial" panose="020B0604020202020204" pitchFamily="34" charset="0"/>
          </a:endParaRPr>
        </a:p>
      </dgm:t>
    </dgm:pt>
    <dgm:pt modelId="{174ABFFA-4D89-4BD8-B1CC-6BF2F2B7B832}" type="parTrans" cxnId="{C48048F8-AC42-43AE-AF8E-30A8F19F29BC}">
      <dgm:prSet/>
      <dgm:spPr/>
      <dgm:t>
        <a:bodyPr/>
        <a:lstStyle/>
        <a:p>
          <a:pPr algn="ctr"/>
          <a:endParaRPr lang="de-DE" sz="1200"/>
        </a:p>
      </dgm:t>
    </dgm:pt>
    <dgm:pt modelId="{229F6855-E330-4F9D-B328-D903185BC529}" type="sibTrans" cxnId="{C48048F8-AC42-43AE-AF8E-30A8F19F29BC}">
      <dgm:prSet/>
      <dgm:spPr/>
      <dgm:t>
        <a:bodyPr/>
        <a:lstStyle/>
        <a:p>
          <a:pPr algn="ctr"/>
          <a:endParaRPr lang="de-DE" sz="1200"/>
        </a:p>
      </dgm:t>
    </dgm:pt>
    <dgm:pt modelId="{67300563-1B3D-4E14-8A8C-49403DF6EBEA}" type="pres">
      <dgm:prSet presAssocID="{B443786E-0584-4D58-9D6C-5501227088EA}" presName="Name0" presStyleCnt="0">
        <dgm:presLayoutVars>
          <dgm:dir/>
          <dgm:animLvl val="lvl"/>
          <dgm:resizeHandles val="exact"/>
        </dgm:presLayoutVars>
      </dgm:prSet>
      <dgm:spPr/>
    </dgm:pt>
    <dgm:pt modelId="{323E25B6-B3CA-408B-B38F-5806CB3010E9}" type="pres">
      <dgm:prSet presAssocID="{91AB67B2-8DDF-42AE-83EA-D8B052201E1B}" presName="parTxOnly" presStyleLbl="node1" presStyleIdx="0" presStyleCnt="3">
        <dgm:presLayoutVars>
          <dgm:chMax val="0"/>
          <dgm:chPref val="0"/>
          <dgm:bulletEnabled val="1"/>
        </dgm:presLayoutVars>
      </dgm:prSet>
      <dgm:spPr/>
    </dgm:pt>
    <dgm:pt modelId="{F6F46DE4-D373-421F-BD1C-5BD91E300874}" type="pres">
      <dgm:prSet presAssocID="{C7A9765A-3EC5-4D5D-B8A6-F6BF752E0A6D}" presName="parTxOnlySpace" presStyleCnt="0"/>
      <dgm:spPr/>
    </dgm:pt>
    <dgm:pt modelId="{AA0D2C25-41F4-4EEE-BCFC-4CEB6D9500AF}" type="pres">
      <dgm:prSet presAssocID="{90F0DB54-39D3-4BB7-AFFF-3470DA4A5F0C}" presName="parTxOnly" presStyleLbl="node1" presStyleIdx="1" presStyleCnt="3">
        <dgm:presLayoutVars>
          <dgm:chMax val="0"/>
          <dgm:chPref val="0"/>
          <dgm:bulletEnabled val="1"/>
        </dgm:presLayoutVars>
      </dgm:prSet>
      <dgm:spPr/>
    </dgm:pt>
    <dgm:pt modelId="{6584BFBF-1D6E-4E03-9B41-9ED25927A85D}" type="pres">
      <dgm:prSet presAssocID="{DBD4EF1A-7355-4722-9E32-0BE2054D1F6B}" presName="parTxOnlySpace" presStyleCnt="0"/>
      <dgm:spPr/>
    </dgm:pt>
    <dgm:pt modelId="{335F94ED-B4D5-4C1A-9ECC-0D8B639602BB}" type="pres">
      <dgm:prSet presAssocID="{43942FFB-6131-42AF-A6B5-A9E71C06F0CD}" presName="parTxOnly" presStyleLbl="node1" presStyleIdx="2" presStyleCnt="3">
        <dgm:presLayoutVars>
          <dgm:chMax val="0"/>
          <dgm:chPref val="0"/>
          <dgm:bulletEnabled val="1"/>
        </dgm:presLayoutVars>
      </dgm:prSet>
      <dgm:spPr/>
    </dgm:pt>
  </dgm:ptLst>
  <dgm:cxnLst>
    <dgm:cxn modelId="{747E3C11-3C98-4A34-821B-07FE76BF3266}" type="presOf" srcId="{43942FFB-6131-42AF-A6B5-A9E71C06F0CD}" destId="{335F94ED-B4D5-4C1A-9ECC-0D8B639602BB}" srcOrd="0" destOrd="0" presId="urn:microsoft.com/office/officeart/2005/8/layout/chevron1"/>
    <dgm:cxn modelId="{7BE32C12-EB98-47CE-8C75-61D990ECFFEE}" type="presOf" srcId="{B443786E-0584-4D58-9D6C-5501227088EA}" destId="{67300563-1B3D-4E14-8A8C-49403DF6EBEA}" srcOrd="0" destOrd="0" presId="urn:microsoft.com/office/officeart/2005/8/layout/chevron1"/>
    <dgm:cxn modelId="{9A68076D-6AFE-45F4-8D38-3CDBD3AD5FDE}" type="presOf" srcId="{90F0DB54-39D3-4BB7-AFFF-3470DA4A5F0C}" destId="{AA0D2C25-41F4-4EEE-BCFC-4CEB6D9500AF}" srcOrd="0" destOrd="0" presId="urn:microsoft.com/office/officeart/2005/8/layout/chevron1"/>
    <dgm:cxn modelId="{D7FA2A8C-8611-4040-BFD2-751058B5B95C}" type="presOf" srcId="{91AB67B2-8DDF-42AE-83EA-D8B052201E1B}" destId="{323E25B6-B3CA-408B-B38F-5806CB3010E9}" srcOrd="0" destOrd="0" presId="urn:microsoft.com/office/officeart/2005/8/layout/chevron1"/>
    <dgm:cxn modelId="{DC0B5DAD-3417-4263-8074-E98519878780}" srcId="{B443786E-0584-4D58-9D6C-5501227088EA}" destId="{91AB67B2-8DDF-42AE-83EA-D8B052201E1B}" srcOrd="0" destOrd="0" parTransId="{DA6FE174-0567-4EA4-A6B2-46AC67F530A0}" sibTransId="{C7A9765A-3EC5-4D5D-B8A6-F6BF752E0A6D}"/>
    <dgm:cxn modelId="{0097D4E3-C3E4-4AC2-8CF9-3C0EB6133693}" srcId="{B443786E-0584-4D58-9D6C-5501227088EA}" destId="{90F0DB54-39D3-4BB7-AFFF-3470DA4A5F0C}" srcOrd="1" destOrd="0" parTransId="{F9F04578-E3BD-4AA6-9760-A8763FAF8BA8}" sibTransId="{DBD4EF1A-7355-4722-9E32-0BE2054D1F6B}"/>
    <dgm:cxn modelId="{C48048F8-AC42-43AE-AF8E-30A8F19F29BC}" srcId="{B443786E-0584-4D58-9D6C-5501227088EA}" destId="{43942FFB-6131-42AF-A6B5-A9E71C06F0CD}" srcOrd="2" destOrd="0" parTransId="{174ABFFA-4D89-4BD8-B1CC-6BF2F2B7B832}" sibTransId="{229F6855-E330-4F9D-B328-D903185BC529}"/>
    <dgm:cxn modelId="{104D3DC8-4503-40BD-A5C9-5E7DD398FE09}" type="presParOf" srcId="{67300563-1B3D-4E14-8A8C-49403DF6EBEA}" destId="{323E25B6-B3CA-408B-B38F-5806CB3010E9}" srcOrd="0" destOrd="0" presId="urn:microsoft.com/office/officeart/2005/8/layout/chevron1"/>
    <dgm:cxn modelId="{AE75B581-6EF2-4EA3-9DEB-1D203ED4AAFB}" type="presParOf" srcId="{67300563-1B3D-4E14-8A8C-49403DF6EBEA}" destId="{F6F46DE4-D373-421F-BD1C-5BD91E300874}" srcOrd="1" destOrd="0" presId="urn:microsoft.com/office/officeart/2005/8/layout/chevron1"/>
    <dgm:cxn modelId="{D65E5633-FF2F-4A7B-BD33-8B31FBAF24B6}" type="presParOf" srcId="{67300563-1B3D-4E14-8A8C-49403DF6EBEA}" destId="{AA0D2C25-41F4-4EEE-BCFC-4CEB6D9500AF}" srcOrd="2" destOrd="0" presId="urn:microsoft.com/office/officeart/2005/8/layout/chevron1"/>
    <dgm:cxn modelId="{3B5406CD-8599-4358-8CA6-FEFE2E49D2EA}" type="presParOf" srcId="{67300563-1B3D-4E14-8A8C-49403DF6EBEA}" destId="{6584BFBF-1D6E-4E03-9B41-9ED25927A85D}" srcOrd="3" destOrd="0" presId="urn:microsoft.com/office/officeart/2005/8/layout/chevron1"/>
    <dgm:cxn modelId="{86D5C8FE-1272-4C2F-B3E6-BA8566360F1E}" type="presParOf" srcId="{67300563-1B3D-4E14-8A8C-49403DF6EBEA}" destId="{335F94ED-B4D5-4C1A-9ECC-0D8B639602BB}" srcOrd="4" destOrd="0" presId="urn:microsoft.com/office/officeart/2005/8/layout/chevron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3E25B6-B3CA-408B-B38F-5806CB3010E9}">
      <dsp:nvSpPr>
        <dsp:cNvPr id="0" name=""/>
        <dsp:cNvSpPr/>
      </dsp:nvSpPr>
      <dsp:spPr>
        <a:xfrm>
          <a:off x="1651" y="173727"/>
          <a:ext cx="2012677" cy="805070"/>
        </a:xfrm>
        <a:prstGeom prst="chevron">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66725">
            <a:lnSpc>
              <a:spcPct val="90000"/>
            </a:lnSpc>
            <a:spcBef>
              <a:spcPct val="0"/>
            </a:spcBef>
            <a:spcAft>
              <a:spcPct val="35000"/>
            </a:spcAft>
            <a:buFont typeface="+mj-lt"/>
            <a:buNone/>
          </a:pPr>
          <a:r>
            <a:rPr lang="de-DE" sz="1050" b="1" kern="1200">
              <a:solidFill>
                <a:sysClr val="windowText" lastClr="000000"/>
              </a:solidFill>
              <a:latin typeface="Arial" panose="020B0604020202020204" pitchFamily="34" charset="0"/>
              <a:cs typeface="Arial" panose="020B0604020202020204" pitchFamily="34" charset="0"/>
            </a:rPr>
            <a:t>1.</a:t>
          </a:r>
          <a:br>
            <a:rPr lang="de-DE" sz="1050" b="1" kern="1200">
              <a:solidFill>
                <a:sysClr val="windowText" lastClr="000000"/>
              </a:solidFill>
              <a:latin typeface="Arial" panose="020B0604020202020204" pitchFamily="34" charset="0"/>
              <a:cs typeface="Arial" panose="020B0604020202020204" pitchFamily="34" charset="0"/>
            </a:rPr>
          </a:br>
          <a:r>
            <a:rPr lang="de-DE" sz="1050" b="1" kern="1200">
              <a:solidFill>
                <a:sysClr val="windowText" lastClr="000000"/>
              </a:solidFill>
              <a:latin typeface="Arial" panose="020B0604020202020204" pitchFamily="34" charset="0"/>
              <a:cs typeface="Arial" panose="020B0604020202020204" pitchFamily="34" charset="0"/>
            </a:rPr>
            <a:t>Consent from patient</a:t>
          </a:r>
          <a:endParaRPr lang="de-DE" sz="1050" kern="1200">
            <a:solidFill>
              <a:sysClr val="windowText" lastClr="000000"/>
            </a:solidFill>
            <a:latin typeface="Arial" panose="020B0604020202020204" pitchFamily="34" charset="0"/>
            <a:cs typeface="Arial" panose="020B0604020202020204" pitchFamily="34" charset="0"/>
          </a:endParaRPr>
        </a:p>
      </dsp:txBody>
      <dsp:txXfrm>
        <a:off x="404186" y="173727"/>
        <a:ext cx="1207607" cy="805070"/>
      </dsp:txXfrm>
    </dsp:sp>
    <dsp:sp modelId="{AA0D2C25-41F4-4EEE-BCFC-4CEB6D9500AF}">
      <dsp:nvSpPr>
        <dsp:cNvPr id="0" name=""/>
        <dsp:cNvSpPr/>
      </dsp:nvSpPr>
      <dsp:spPr>
        <a:xfrm>
          <a:off x="1813061" y="173727"/>
          <a:ext cx="2012677" cy="805070"/>
        </a:xfrm>
        <a:prstGeom prst="chevron">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66725">
            <a:lnSpc>
              <a:spcPct val="90000"/>
            </a:lnSpc>
            <a:spcBef>
              <a:spcPct val="0"/>
            </a:spcBef>
            <a:spcAft>
              <a:spcPct val="35000"/>
            </a:spcAft>
            <a:buNone/>
          </a:pPr>
          <a:r>
            <a:rPr lang="de-DE" sz="1050" b="1" kern="1200">
              <a:solidFill>
                <a:sysClr val="windowText" lastClr="000000"/>
              </a:solidFill>
              <a:latin typeface="Arial" panose="020B0604020202020204" pitchFamily="34" charset="0"/>
              <a:cs typeface="Arial" panose="020B0604020202020204" pitchFamily="34" charset="0"/>
            </a:rPr>
            <a:t>2.</a:t>
          </a:r>
          <a:br>
            <a:rPr lang="de-DE" sz="1050" b="1" kern="1200">
              <a:solidFill>
                <a:sysClr val="windowText" lastClr="000000"/>
              </a:solidFill>
              <a:latin typeface="Arial" panose="020B0604020202020204" pitchFamily="34" charset="0"/>
              <a:cs typeface="Arial" panose="020B0604020202020204" pitchFamily="34" charset="0"/>
            </a:rPr>
          </a:br>
          <a:r>
            <a:rPr lang="de-DE" sz="1050" b="1" kern="1200">
              <a:solidFill>
                <a:sysClr val="windowText" lastClr="000000"/>
              </a:solidFill>
              <a:latin typeface="Arial" panose="020B0604020202020204" pitchFamily="34" charset="0"/>
              <a:cs typeface="Arial" panose="020B0604020202020204" pitchFamily="34" charset="0"/>
            </a:rPr>
            <a:t>Collection of tear fluid</a:t>
          </a:r>
        </a:p>
      </dsp:txBody>
      <dsp:txXfrm>
        <a:off x="2215596" y="173727"/>
        <a:ext cx="1207607" cy="805070"/>
      </dsp:txXfrm>
    </dsp:sp>
    <dsp:sp modelId="{335F94ED-B4D5-4C1A-9ECC-0D8B639602BB}">
      <dsp:nvSpPr>
        <dsp:cNvPr id="0" name=""/>
        <dsp:cNvSpPr/>
      </dsp:nvSpPr>
      <dsp:spPr>
        <a:xfrm>
          <a:off x="3624470" y="173727"/>
          <a:ext cx="2012677" cy="805070"/>
        </a:xfrm>
        <a:prstGeom prst="chevron">
          <a:avLst/>
        </a:prstGeom>
        <a:solidFill>
          <a:schemeClr val="bg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66725">
            <a:lnSpc>
              <a:spcPct val="90000"/>
            </a:lnSpc>
            <a:spcBef>
              <a:spcPct val="0"/>
            </a:spcBef>
            <a:spcAft>
              <a:spcPct val="35000"/>
            </a:spcAft>
            <a:buFont typeface="+mj-lt"/>
            <a:buNone/>
          </a:pPr>
          <a:r>
            <a:rPr lang="de-DE" sz="1050" b="1" kern="1200">
              <a:solidFill>
                <a:sysClr val="windowText" lastClr="000000"/>
              </a:solidFill>
              <a:latin typeface="Arial" panose="020B0604020202020204" pitchFamily="34" charset="0"/>
              <a:cs typeface="Arial" panose="020B0604020202020204" pitchFamily="34" charset="0"/>
            </a:rPr>
            <a:t>3.</a:t>
          </a:r>
          <a:br>
            <a:rPr lang="de-DE" sz="1050" b="1" kern="1200">
              <a:solidFill>
                <a:sysClr val="windowText" lastClr="000000"/>
              </a:solidFill>
              <a:latin typeface="Arial" panose="020B0604020202020204" pitchFamily="34" charset="0"/>
              <a:cs typeface="Arial" panose="020B0604020202020204" pitchFamily="34" charset="0"/>
            </a:rPr>
          </a:br>
          <a:r>
            <a:rPr lang="de-DE" sz="1050" b="1" kern="1200">
              <a:solidFill>
                <a:sysClr val="windowText" lastClr="000000"/>
              </a:solidFill>
              <a:latin typeface="Arial" panose="020B0604020202020204" pitchFamily="34" charset="0"/>
              <a:cs typeface="Arial" panose="020B0604020202020204" pitchFamily="34" charset="0"/>
            </a:rPr>
            <a:t>Further processing of samples</a:t>
          </a:r>
          <a:endParaRPr lang="de-DE" sz="1050" kern="1200">
            <a:solidFill>
              <a:sysClr val="windowText" lastClr="000000"/>
            </a:solidFill>
            <a:latin typeface="Arial" panose="020B0604020202020204" pitchFamily="34" charset="0"/>
            <a:cs typeface="Arial" panose="020B0604020202020204" pitchFamily="34" charset="0"/>
          </a:endParaRPr>
        </a:p>
      </dsp:txBody>
      <dsp:txXfrm>
        <a:off x="4027005" y="173727"/>
        <a:ext cx="1207607" cy="80507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B693C-A84D-8C47-8C0C-DB5924576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Franziska Demleitner</dc:creator>
  <cp:keywords/>
  <dc:description/>
  <cp:lastModifiedBy>Antonia Franziska Demleitner</cp:lastModifiedBy>
  <cp:revision>2</cp:revision>
  <dcterms:created xsi:type="dcterms:W3CDTF">2023-10-16T07:11:00Z</dcterms:created>
  <dcterms:modified xsi:type="dcterms:W3CDTF">2023-10-16T07:11:00Z</dcterms:modified>
</cp:coreProperties>
</file>