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6E1CC" w14:textId="3070A841" w:rsidR="007621BC" w:rsidRPr="003A10BB" w:rsidRDefault="007621BC" w:rsidP="009B77D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10BB">
        <w:rPr>
          <w:rFonts w:ascii="Arial" w:hAnsi="Arial" w:cs="Arial"/>
          <w:b/>
          <w:bCs/>
          <w:sz w:val="32"/>
          <w:szCs w:val="32"/>
        </w:rPr>
        <w:t>SUPPLEMENTARY MATERIAL</w:t>
      </w:r>
      <w:r w:rsidR="009B77D7" w:rsidRPr="003A10BB">
        <w:rPr>
          <w:rFonts w:ascii="Arial" w:hAnsi="Arial" w:cs="Arial"/>
          <w:b/>
          <w:bCs/>
          <w:sz w:val="32"/>
          <w:szCs w:val="32"/>
        </w:rPr>
        <w:t xml:space="preserve"> (SM)</w:t>
      </w:r>
    </w:p>
    <w:p w14:paraId="0A6FBCCA" w14:textId="77777777" w:rsidR="007621BC" w:rsidRPr="003A10BB" w:rsidRDefault="007621BC">
      <w:pPr>
        <w:rPr>
          <w:rFonts w:ascii="Arial" w:hAnsi="Arial" w:cs="Arial"/>
          <w:b/>
          <w:bCs/>
        </w:rPr>
      </w:pPr>
    </w:p>
    <w:p w14:paraId="4E4E7B86" w14:textId="77777777" w:rsidR="007621BC" w:rsidRPr="003A10BB" w:rsidRDefault="007621BC">
      <w:pPr>
        <w:rPr>
          <w:rFonts w:ascii="Arial" w:hAnsi="Arial" w:cs="Arial"/>
          <w:b/>
          <w:bCs/>
        </w:rPr>
      </w:pPr>
    </w:p>
    <w:p w14:paraId="0C6B36E3" w14:textId="77777777" w:rsidR="007621BC" w:rsidRPr="003A10BB" w:rsidRDefault="007621BC">
      <w:pPr>
        <w:rPr>
          <w:rFonts w:ascii="Arial" w:hAnsi="Arial" w:cs="Arial"/>
          <w:b/>
          <w:bCs/>
        </w:rPr>
      </w:pPr>
    </w:p>
    <w:p w14:paraId="1B141396" w14:textId="77777777" w:rsidR="007621BC" w:rsidRPr="003A10BB" w:rsidRDefault="007621BC">
      <w:pPr>
        <w:rPr>
          <w:rFonts w:ascii="Arial" w:hAnsi="Arial" w:cs="Arial"/>
          <w:b/>
          <w:bCs/>
        </w:rPr>
      </w:pPr>
    </w:p>
    <w:p w14:paraId="513C8BD7" w14:textId="77777777" w:rsidR="007621BC" w:rsidRPr="003A10BB" w:rsidRDefault="007621BC" w:rsidP="00655FDA">
      <w:pPr>
        <w:spacing w:line="360" w:lineRule="auto"/>
        <w:rPr>
          <w:rFonts w:ascii="Arial" w:hAnsi="Arial" w:cs="Arial"/>
          <w:b/>
          <w:bCs/>
        </w:rPr>
      </w:pPr>
    </w:p>
    <w:p w14:paraId="5C9FF5AD" w14:textId="77777777" w:rsidR="007621BC" w:rsidRPr="003A10BB" w:rsidRDefault="007621BC" w:rsidP="00655FDA">
      <w:pPr>
        <w:spacing w:line="360" w:lineRule="auto"/>
        <w:rPr>
          <w:rFonts w:ascii="Arial" w:hAnsi="Arial" w:cs="Arial"/>
          <w:b/>
          <w:bCs/>
        </w:rPr>
      </w:pPr>
    </w:p>
    <w:p w14:paraId="5A8EA944" w14:textId="1E4E6636" w:rsidR="007621BC" w:rsidRPr="003A10BB" w:rsidRDefault="007621BC" w:rsidP="00655FDA">
      <w:pPr>
        <w:spacing w:line="360" w:lineRule="auto"/>
        <w:rPr>
          <w:rFonts w:ascii="Arial" w:hAnsi="Arial" w:cs="Arial"/>
          <w:b/>
          <w:bCs/>
        </w:rPr>
      </w:pPr>
      <w:r w:rsidRPr="003A10BB">
        <w:rPr>
          <w:rFonts w:ascii="Arial" w:hAnsi="Arial" w:cs="Arial"/>
          <w:b/>
          <w:bCs/>
        </w:rPr>
        <w:t>Table of content:</w:t>
      </w:r>
    </w:p>
    <w:p w14:paraId="50B2E756" w14:textId="44324EF4" w:rsidR="007621BC" w:rsidRPr="003A10BB" w:rsidRDefault="009B77D7" w:rsidP="00655FDA">
      <w:pPr>
        <w:spacing w:line="360" w:lineRule="auto"/>
        <w:rPr>
          <w:rFonts w:ascii="Arial" w:hAnsi="Arial" w:cs="Arial"/>
        </w:rPr>
      </w:pPr>
      <w:r w:rsidRPr="003A10BB">
        <w:rPr>
          <w:rFonts w:ascii="Arial" w:hAnsi="Arial" w:cs="Arial"/>
        </w:rPr>
        <w:t>SM</w:t>
      </w:r>
      <w:r w:rsidR="007621BC" w:rsidRPr="003A10BB">
        <w:rPr>
          <w:rFonts w:ascii="Arial" w:hAnsi="Arial" w:cs="Arial"/>
        </w:rPr>
        <w:t xml:space="preserve"> Item S1</w:t>
      </w:r>
      <w:r w:rsidR="00D17F74" w:rsidRPr="003A10BB">
        <w:rPr>
          <w:rFonts w:ascii="Arial" w:hAnsi="Arial" w:cs="Arial"/>
        </w:rPr>
        <w:t>.</w:t>
      </w:r>
      <w:r w:rsidR="007621BC" w:rsidRPr="003A10BB">
        <w:rPr>
          <w:rFonts w:ascii="Arial" w:hAnsi="Arial" w:cs="Arial"/>
        </w:rPr>
        <w:t xml:space="preserve"> </w:t>
      </w:r>
      <w:r w:rsidR="00EA60B1" w:rsidRPr="00EA60B1">
        <w:rPr>
          <w:rFonts w:ascii="Arial" w:hAnsi="Arial" w:cs="Arial"/>
        </w:rPr>
        <w:t>COVID-19 long term protocol</w:t>
      </w:r>
      <w:r w:rsidR="00E20E82" w:rsidRPr="00EA60B1">
        <w:rPr>
          <w:rFonts w:ascii="Arial" w:hAnsi="Arial" w:cs="Arial"/>
        </w:rPr>
        <w:t>.</w:t>
      </w:r>
      <w:r w:rsidR="00E20E82" w:rsidRPr="003A10BB">
        <w:rPr>
          <w:rFonts w:ascii="Arial" w:hAnsi="Arial" w:cs="Arial"/>
        </w:rPr>
        <w:t xml:space="preserve"> </w:t>
      </w:r>
      <w:r w:rsidR="00655FDA">
        <w:rPr>
          <w:rFonts w:ascii="Arial" w:hAnsi="Arial" w:cs="Arial"/>
        </w:rPr>
        <w:t>[page 2]</w:t>
      </w:r>
    </w:p>
    <w:p w14:paraId="6CD1503A" w14:textId="3335A831" w:rsidR="00563994" w:rsidRPr="003A10BB" w:rsidRDefault="009B77D7" w:rsidP="00655FDA">
      <w:pPr>
        <w:spacing w:line="360" w:lineRule="auto"/>
        <w:jc w:val="both"/>
        <w:rPr>
          <w:rFonts w:ascii="Arial" w:hAnsi="Arial" w:cs="Arial"/>
        </w:rPr>
      </w:pPr>
      <w:r w:rsidRPr="003A10BB">
        <w:rPr>
          <w:rFonts w:ascii="Arial" w:hAnsi="Arial" w:cs="Arial"/>
        </w:rPr>
        <w:t>SM</w:t>
      </w:r>
      <w:r w:rsidR="00E20E82" w:rsidRPr="003A10BB">
        <w:rPr>
          <w:rFonts w:ascii="Arial" w:hAnsi="Arial" w:cs="Arial"/>
        </w:rPr>
        <w:t xml:space="preserve"> Item S2</w:t>
      </w:r>
      <w:r w:rsidR="00D17F74" w:rsidRPr="003A10BB">
        <w:rPr>
          <w:rFonts w:ascii="Arial" w:hAnsi="Arial" w:cs="Arial"/>
        </w:rPr>
        <w:t>.</w:t>
      </w:r>
      <w:r w:rsidR="00BF4CEF" w:rsidRPr="003A10BB">
        <w:rPr>
          <w:rFonts w:ascii="Arial" w:hAnsi="Arial" w:cs="Arial"/>
        </w:rPr>
        <w:t xml:space="preserve"> Study flowchart</w:t>
      </w:r>
      <w:r w:rsidR="00E20E82" w:rsidRPr="003A10BB">
        <w:rPr>
          <w:rFonts w:ascii="Arial" w:hAnsi="Arial" w:cs="Arial"/>
        </w:rPr>
        <w:t xml:space="preserve">. </w:t>
      </w:r>
      <w:r w:rsidR="00655FDA">
        <w:rPr>
          <w:rFonts w:ascii="Arial" w:hAnsi="Arial" w:cs="Arial"/>
        </w:rPr>
        <w:t>[page 3]</w:t>
      </w:r>
    </w:p>
    <w:p w14:paraId="2BF7B1B7" w14:textId="2D9DFAB9" w:rsidR="00CC568A" w:rsidRPr="003A10BB" w:rsidRDefault="009B77D7" w:rsidP="00655FDA">
      <w:pPr>
        <w:spacing w:line="360" w:lineRule="auto"/>
        <w:jc w:val="both"/>
        <w:rPr>
          <w:rFonts w:ascii="Arial" w:hAnsi="Arial" w:cs="Arial"/>
        </w:rPr>
      </w:pPr>
      <w:r w:rsidRPr="003A10BB">
        <w:rPr>
          <w:rFonts w:ascii="Arial" w:hAnsi="Arial" w:cs="Arial"/>
        </w:rPr>
        <w:t>SM</w:t>
      </w:r>
      <w:r w:rsidR="00E20E82" w:rsidRPr="003A10BB">
        <w:rPr>
          <w:rFonts w:ascii="Arial" w:hAnsi="Arial" w:cs="Arial"/>
        </w:rPr>
        <w:t xml:space="preserve"> Item</w:t>
      </w:r>
      <w:r w:rsidR="00CC568A" w:rsidRPr="003A10BB">
        <w:rPr>
          <w:rFonts w:ascii="Arial" w:hAnsi="Arial" w:cs="Arial"/>
        </w:rPr>
        <w:t xml:space="preserve"> </w:t>
      </w:r>
      <w:r w:rsidR="00E20E82" w:rsidRPr="003A10BB">
        <w:rPr>
          <w:rFonts w:ascii="Arial" w:hAnsi="Arial" w:cs="Arial"/>
        </w:rPr>
        <w:t>S3</w:t>
      </w:r>
      <w:r w:rsidR="00D17F74" w:rsidRPr="003A10BB">
        <w:rPr>
          <w:rFonts w:ascii="Arial" w:hAnsi="Arial" w:cs="Arial"/>
          <w:b/>
          <w:bCs/>
        </w:rPr>
        <w:t>.</w:t>
      </w:r>
      <w:r w:rsidR="00CC568A" w:rsidRPr="003A10BB">
        <w:rPr>
          <w:rFonts w:ascii="Arial" w:hAnsi="Arial" w:cs="Arial"/>
          <w:b/>
          <w:bCs/>
        </w:rPr>
        <w:t xml:space="preserve"> </w:t>
      </w:r>
      <w:r w:rsidR="00CC568A" w:rsidRPr="003A10BB">
        <w:rPr>
          <w:rFonts w:ascii="Arial" w:hAnsi="Arial" w:cs="Arial"/>
        </w:rPr>
        <w:t>Distribution of initial acute hospitalizations among Long-COVID protocol respondents</w:t>
      </w:r>
      <w:r w:rsidR="00E20E82" w:rsidRPr="003A10BB">
        <w:rPr>
          <w:rFonts w:ascii="Arial" w:hAnsi="Arial" w:cs="Arial"/>
        </w:rPr>
        <w:t>.</w:t>
      </w:r>
      <w:r w:rsidR="00655FDA">
        <w:rPr>
          <w:rFonts w:ascii="Arial" w:hAnsi="Arial" w:cs="Arial"/>
        </w:rPr>
        <w:t xml:space="preserve"> [page 4]</w:t>
      </w:r>
    </w:p>
    <w:p w14:paraId="511ED1B5" w14:textId="64E6791B" w:rsidR="00602507" w:rsidRPr="003A10BB" w:rsidRDefault="009B77D7" w:rsidP="00655FDA">
      <w:pPr>
        <w:spacing w:line="360" w:lineRule="auto"/>
        <w:jc w:val="both"/>
        <w:rPr>
          <w:rFonts w:ascii="Arial" w:hAnsi="Arial" w:cs="Arial"/>
          <w:b/>
          <w:bCs/>
        </w:rPr>
      </w:pPr>
      <w:r w:rsidRPr="003A10BB">
        <w:rPr>
          <w:rFonts w:ascii="Arial" w:hAnsi="Arial" w:cs="Arial"/>
        </w:rPr>
        <w:t>SM Item S4</w:t>
      </w:r>
      <w:r w:rsidR="00D17F74" w:rsidRPr="003A10BB">
        <w:rPr>
          <w:rFonts w:ascii="Arial" w:hAnsi="Arial" w:cs="Arial"/>
        </w:rPr>
        <w:t>.</w:t>
      </w:r>
      <w:r w:rsidR="00602507" w:rsidRPr="003A10BB">
        <w:rPr>
          <w:rFonts w:ascii="Arial" w:hAnsi="Arial" w:cs="Arial"/>
          <w:b/>
          <w:bCs/>
        </w:rPr>
        <w:t xml:space="preserve"> </w:t>
      </w:r>
      <w:r w:rsidRPr="003A10BB">
        <w:rPr>
          <w:rFonts w:ascii="Arial" w:hAnsi="Arial" w:cs="Arial"/>
        </w:rPr>
        <w:t>Baseline characteristics</w:t>
      </w:r>
      <w:r w:rsidR="00657556">
        <w:rPr>
          <w:rFonts w:ascii="Arial" w:hAnsi="Arial" w:cs="Arial"/>
        </w:rPr>
        <w:t>.</w:t>
      </w:r>
      <w:r w:rsidR="00655FDA">
        <w:rPr>
          <w:rFonts w:ascii="Arial" w:hAnsi="Arial" w:cs="Arial"/>
        </w:rPr>
        <w:t xml:space="preserve"> [page 5]</w:t>
      </w:r>
    </w:p>
    <w:p w14:paraId="6D4AA354" w14:textId="0878ED6A" w:rsidR="0002141C" w:rsidRDefault="009B77D7" w:rsidP="00655FDA">
      <w:pPr>
        <w:spacing w:line="360" w:lineRule="auto"/>
        <w:jc w:val="both"/>
        <w:rPr>
          <w:rFonts w:ascii="Arial" w:hAnsi="Arial" w:cs="Arial"/>
        </w:rPr>
      </w:pPr>
      <w:r w:rsidRPr="003A10BB">
        <w:rPr>
          <w:rFonts w:ascii="Arial" w:hAnsi="Arial" w:cs="Arial"/>
        </w:rPr>
        <w:t>SM Item S5</w:t>
      </w:r>
      <w:r w:rsidR="00D17F74" w:rsidRPr="003A10BB">
        <w:rPr>
          <w:rFonts w:ascii="Arial" w:hAnsi="Arial" w:cs="Arial"/>
        </w:rPr>
        <w:t>.</w:t>
      </w:r>
      <w:r w:rsidR="009A4332" w:rsidRPr="003A10BB">
        <w:rPr>
          <w:rFonts w:ascii="Arial" w:hAnsi="Arial" w:cs="Arial"/>
        </w:rPr>
        <w:t xml:space="preserve"> </w:t>
      </w:r>
      <w:r w:rsidR="00657556" w:rsidRPr="00657556">
        <w:rPr>
          <w:rFonts w:ascii="Arial" w:hAnsi="Arial" w:cs="Arial"/>
        </w:rPr>
        <w:t xml:space="preserve">Period prevalence of neurological symptoms evaluated at acute hospitalization </w:t>
      </w:r>
      <w:r w:rsidR="0002141C" w:rsidRPr="0002141C">
        <w:rPr>
          <w:rFonts w:ascii="Arial" w:hAnsi="Arial" w:cs="Arial"/>
        </w:rPr>
        <w:t xml:space="preserve">Observed prevalence by </w:t>
      </w:r>
      <w:proofErr w:type="gramStart"/>
      <w:r w:rsidR="0002141C" w:rsidRPr="0002141C">
        <w:rPr>
          <w:rFonts w:ascii="Arial" w:hAnsi="Arial" w:cs="Arial"/>
        </w:rPr>
        <w:t>time period</w:t>
      </w:r>
      <w:proofErr w:type="gramEnd"/>
      <w:r w:rsidR="0002141C" w:rsidRPr="0002141C">
        <w:rPr>
          <w:rFonts w:ascii="Arial" w:hAnsi="Arial" w:cs="Arial"/>
        </w:rPr>
        <w:t>, month post-discharge (%)</w:t>
      </w:r>
      <w:r w:rsidR="0002141C">
        <w:rPr>
          <w:rFonts w:ascii="Arial" w:hAnsi="Arial" w:cs="Arial"/>
        </w:rPr>
        <w:t xml:space="preserve"> </w:t>
      </w:r>
      <w:r w:rsidR="00655FDA">
        <w:rPr>
          <w:rFonts w:ascii="Arial" w:hAnsi="Arial" w:cs="Arial"/>
        </w:rPr>
        <w:t>[page 6]</w:t>
      </w:r>
    </w:p>
    <w:p w14:paraId="06355C58" w14:textId="768C91F5" w:rsidR="00657556" w:rsidRDefault="0002141C" w:rsidP="00655FD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 Item S6. </w:t>
      </w:r>
      <w:r w:rsidR="00657556" w:rsidRPr="00657556">
        <w:rPr>
          <w:rFonts w:ascii="Arial" w:hAnsi="Arial" w:cs="Arial"/>
        </w:rPr>
        <w:t xml:space="preserve">Observed prevalence and persistence of neurological symptoms over survey follow-up post hospital discharge </w:t>
      </w:r>
      <w:r w:rsidR="00655FDA">
        <w:rPr>
          <w:rFonts w:ascii="Arial" w:hAnsi="Arial" w:cs="Arial"/>
        </w:rPr>
        <w:t>[page 7-13]</w:t>
      </w:r>
    </w:p>
    <w:p w14:paraId="06C7CC39" w14:textId="11522CE0" w:rsidR="009A4332" w:rsidRPr="00327A61" w:rsidRDefault="00D17F74" w:rsidP="00655FDA">
      <w:pPr>
        <w:spacing w:line="360" w:lineRule="auto"/>
        <w:jc w:val="both"/>
        <w:rPr>
          <w:rFonts w:ascii="Arial" w:hAnsi="Arial" w:cs="Arial"/>
          <w:b/>
          <w:bCs/>
        </w:rPr>
      </w:pPr>
      <w:r w:rsidRPr="003A10BB">
        <w:rPr>
          <w:rFonts w:ascii="Arial" w:hAnsi="Arial" w:cs="Arial"/>
        </w:rPr>
        <w:t>SM Item S</w:t>
      </w:r>
      <w:r w:rsidR="00657556">
        <w:rPr>
          <w:rFonts w:ascii="Arial" w:hAnsi="Arial" w:cs="Arial"/>
        </w:rPr>
        <w:t>7</w:t>
      </w:r>
      <w:r w:rsidRPr="003A10BB">
        <w:rPr>
          <w:rFonts w:ascii="Arial" w:hAnsi="Arial" w:cs="Arial"/>
        </w:rPr>
        <w:t xml:space="preserve">. </w:t>
      </w:r>
      <w:r w:rsidR="00327A61" w:rsidRPr="00327A61">
        <w:rPr>
          <w:rFonts w:ascii="Arial" w:hAnsi="Arial" w:cs="Arial"/>
        </w:rPr>
        <w:t>Observed prevalence and persistence of neurological symptoms over survey follow-up post-acute illness</w:t>
      </w:r>
      <w:r w:rsidR="00655FDA">
        <w:rPr>
          <w:rFonts w:ascii="Arial" w:hAnsi="Arial" w:cs="Arial"/>
        </w:rPr>
        <w:t xml:space="preserve"> [page 14]</w:t>
      </w:r>
    </w:p>
    <w:p w14:paraId="12EE78F8" w14:textId="77777777" w:rsidR="00657556" w:rsidRDefault="0065755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B0755D9" w14:textId="7ACEEE73" w:rsidR="00E20E82" w:rsidRPr="00EA60B1" w:rsidRDefault="00E20E82" w:rsidP="009A4332">
      <w:pPr>
        <w:rPr>
          <w:rFonts w:ascii="Arial" w:hAnsi="Arial" w:cs="Arial"/>
          <w:b/>
          <w:bCs/>
        </w:rPr>
      </w:pPr>
      <w:r w:rsidRPr="00EA60B1">
        <w:rPr>
          <w:rFonts w:ascii="Arial" w:hAnsi="Arial" w:cs="Arial"/>
          <w:b/>
          <w:bCs/>
        </w:rPr>
        <w:lastRenderedPageBreak/>
        <w:t xml:space="preserve">Supplementary Material Item S1. </w:t>
      </w:r>
      <w:r w:rsidR="00384907" w:rsidRPr="00EA60B1">
        <w:rPr>
          <w:rFonts w:ascii="Arial" w:hAnsi="Arial" w:cs="Arial"/>
          <w:b/>
          <w:bCs/>
        </w:rPr>
        <w:t>COVID-19 long term protocol</w:t>
      </w:r>
      <w:r w:rsidR="00327A61" w:rsidRPr="00EA60B1">
        <w:rPr>
          <w:rFonts w:ascii="Arial" w:hAnsi="Arial" w:cs="Arial"/>
          <w:b/>
          <w:bCs/>
        </w:rPr>
        <w:t>.</w:t>
      </w:r>
    </w:p>
    <w:p w14:paraId="5104F87B" w14:textId="5BFACDE4" w:rsidR="00384907" w:rsidRPr="00EA60B1" w:rsidRDefault="00384907" w:rsidP="00EA60B1">
      <w:pPr>
        <w:spacing w:line="480" w:lineRule="auto"/>
        <w:jc w:val="both"/>
        <w:rPr>
          <w:rFonts w:ascii="Arial" w:eastAsia="Times New Roman" w:hAnsi="Arial" w:cs="Arial"/>
          <w:color w:val="000000"/>
        </w:rPr>
      </w:pPr>
      <w:r w:rsidRPr="00EA60B1">
        <w:rPr>
          <w:rFonts w:ascii="Arial" w:hAnsi="Arial" w:cs="Arial"/>
        </w:rPr>
        <w:t>The following link refers to the COVID-19 long term protocol:</w:t>
      </w:r>
      <w:r w:rsidRPr="00EA60B1" w:rsidDel="00384907">
        <w:rPr>
          <w:rFonts w:ascii="Arial" w:hAnsi="Arial" w:cs="Arial"/>
        </w:rPr>
        <w:t xml:space="preserve"> </w:t>
      </w:r>
      <w:proofErr w:type="gramStart"/>
      <w:r w:rsidRPr="00EA60B1">
        <w:rPr>
          <w:rFonts w:ascii="Arial" w:eastAsia="Times New Roman" w:hAnsi="Arial" w:cs="Arial"/>
          <w:color w:val="000000"/>
        </w:rPr>
        <w:t>https://isaric.org/research/covid-19-clinical-research-resources/covid-19-long-term-follow-up</w:t>
      </w:r>
      <w:r w:rsidRPr="00EA60B1">
        <w:rPr>
          <w:rFonts w:ascii="Arial" w:eastAsia="Times New Roman" w:hAnsi="Arial" w:cs="Arial"/>
          <w:color w:val="000000"/>
        </w:rPr>
        <w:t>-</w:t>
      </w:r>
      <w:r w:rsidRPr="00EA60B1">
        <w:rPr>
          <w:rFonts w:ascii="Arial" w:eastAsia="Times New Roman" w:hAnsi="Arial" w:cs="Arial"/>
          <w:color w:val="000000"/>
        </w:rPr>
        <w:t>study/#:~:text=Long%20term%20follow%2Dup%20protocol,a%20range%20of%20validated%20tools</w:t>
      </w:r>
      <w:proofErr w:type="gramEnd"/>
      <w:r w:rsidRPr="00EA60B1" w:rsidDel="000D3701">
        <w:rPr>
          <w:rFonts w:ascii="Arial" w:eastAsia="Times New Roman" w:hAnsi="Arial" w:cs="Arial"/>
          <w:color w:val="000000"/>
        </w:rPr>
        <w:t xml:space="preserve"> </w:t>
      </w:r>
    </w:p>
    <w:p w14:paraId="2D03D979" w14:textId="77777777" w:rsidR="00384907" w:rsidRPr="00EA60B1" w:rsidRDefault="00384907" w:rsidP="00384907">
      <w:pPr>
        <w:spacing w:line="480" w:lineRule="auto"/>
        <w:jc w:val="both"/>
        <w:rPr>
          <w:rFonts w:ascii="Arial" w:hAnsi="Arial" w:cs="Arial"/>
        </w:rPr>
      </w:pPr>
      <w:r w:rsidRPr="00EA60B1">
        <w:rPr>
          <w:rFonts w:ascii="Arial" w:hAnsi="Arial" w:cs="Arial"/>
        </w:rPr>
        <w:t>The CRF of this survey include:</w:t>
      </w:r>
    </w:p>
    <w:p w14:paraId="7C082E14" w14:textId="30781455" w:rsidR="00384907" w:rsidRPr="00EA60B1" w:rsidRDefault="00384907" w:rsidP="00EA60B1">
      <w:pPr>
        <w:spacing w:line="480" w:lineRule="auto"/>
        <w:jc w:val="both"/>
        <w:rPr>
          <w:rFonts w:ascii="Arial" w:hAnsi="Arial" w:cs="Arial"/>
        </w:rPr>
      </w:pPr>
      <w:r w:rsidRPr="00EA60B1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val="en-IT"/>
        </w:rPr>
        <w:t>Tier 1 Initial Freestanding follow up survey</w:t>
      </w:r>
      <w:r w:rsidRPr="00EA60B1">
        <w:rPr>
          <w:rFonts w:ascii="Arial" w:eastAsia="Times New Roman" w:hAnsi="Arial" w:cs="Arial"/>
          <w:color w:val="333333"/>
          <w:lang w:val="en-IT"/>
        </w:rPr>
        <w:t>– use for any person (hospitali</w:t>
      </w:r>
      <w:r w:rsidR="00655FDA" w:rsidRPr="00655FDA">
        <w:rPr>
          <w:rFonts w:ascii="Arial" w:eastAsia="Times New Roman" w:hAnsi="Arial" w:cs="Arial"/>
          <w:color w:val="333333"/>
          <w:lang w:val="en-US"/>
        </w:rPr>
        <w:t>z</w:t>
      </w:r>
      <w:r w:rsidRPr="00EA60B1">
        <w:rPr>
          <w:rFonts w:ascii="Arial" w:eastAsia="Times New Roman" w:hAnsi="Arial" w:cs="Arial"/>
          <w:color w:val="333333"/>
          <w:lang w:val="en-IT"/>
        </w:rPr>
        <w:t>ed or not hospitali</w:t>
      </w:r>
      <w:r w:rsidR="00655FDA" w:rsidRPr="00655FDA">
        <w:rPr>
          <w:rFonts w:ascii="Arial" w:eastAsia="Times New Roman" w:hAnsi="Arial" w:cs="Arial"/>
          <w:color w:val="333333"/>
          <w:lang w:val="en-US"/>
        </w:rPr>
        <w:t>z</w:t>
      </w:r>
      <w:r w:rsidRPr="00EA60B1">
        <w:rPr>
          <w:rFonts w:ascii="Arial" w:eastAsia="Times New Roman" w:hAnsi="Arial" w:cs="Arial"/>
          <w:color w:val="333333"/>
          <w:lang w:val="en-IT"/>
        </w:rPr>
        <w:t>ed) at the first follow up assessment</w:t>
      </w:r>
    </w:p>
    <w:p w14:paraId="565A32FD" w14:textId="2D158BDA" w:rsidR="00384907" w:rsidRPr="00EA60B1" w:rsidRDefault="00384907" w:rsidP="00EA60B1">
      <w:pPr>
        <w:spacing w:after="0" w:line="480" w:lineRule="auto"/>
        <w:textAlignment w:val="baseline"/>
        <w:rPr>
          <w:rFonts w:ascii="Arial" w:eastAsia="Times New Roman" w:hAnsi="Arial" w:cs="Arial"/>
          <w:color w:val="333333"/>
          <w:lang w:val="en-IT"/>
        </w:rPr>
      </w:pPr>
      <w:r w:rsidRPr="00EA60B1">
        <w:rPr>
          <w:rFonts w:ascii="Arial" w:eastAsia="Times New Roman" w:hAnsi="Arial" w:cs="Arial"/>
          <w:color w:val="333333"/>
          <w:lang w:val="en-IT"/>
        </w:rPr>
        <w:t>OR</w:t>
      </w:r>
    </w:p>
    <w:p w14:paraId="0F0DA40D" w14:textId="6F66D083" w:rsidR="00384907" w:rsidRPr="00EA60B1" w:rsidRDefault="00384907" w:rsidP="00EA60B1">
      <w:pPr>
        <w:spacing w:after="0" w:line="480" w:lineRule="auto"/>
        <w:textAlignment w:val="baseline"/>
        <w:rPr>
          <w:rFonts w:ascii="Arial" w:eastAsia="Times New Roman" w:hAnsi="Arial" w:cs="Arial"/>
          <w:color w:val="333333"/>
          <w:lang w:val="en-IT"/>
        </w:rPr>
      </w:pPr>
      <w:r w:rsidRPr="00EA60B1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val="en-IT"/>
        </w:rPr>
        <w:t>Tier 1 Initial Follow up survey</w:t>
      </w:r>
      <w:r w:rsidRPr="00EA60B1">
        <w:rPr>
          <w:rFonts w:ascii="Arial" w:eastAsia="Times New Roman" w:hAnsi="Arial" w:cs="Arial"/>
          <w:color w:val="333333"/>
          <w:lang w:val="en-IT"/>
        </w:rPr>
        <w:t>– use for a person with a Core or Rapid CRF completed during an acute hospital admission at the first assessment</w:t>
      </w:r>
    </w:p>
    <w:p w14:paraId="195B4D75" w14:textId="77777777" w:rsidR="00384907" w:rsidRPr="00EA60B1" w:rsidRDefault="00384907" w:rsidP="00EA60B1">
      <w:pPr>
        <w:spacing w:after="0" w:line="480" w:lineRule="auto"/>
        <w:textAlignment w:val="baseline"/>
        <w:rPr>
          <w:rFonts w:ascii="Arial" w:eastAsia="Times New Roman" w:hAnsi="Arial" w:cs="Arial"/>
          <w:color w:val="333333"/>
          <w:lang w:val="en-IT"/>
        </w:rPr>
      </w:pPr>
      <w:r w:rsidRPr="00EA60B1">
        <w:rPr>
          <w:rFonts w:ascii="Arial" w:eastAsia="Times New Roman" w:hAnsi="Arial" w:cs="Arial"/>
          <w:color w:val="333333"/>
          <w:lang w:val="en-IT"/>
        </w:rPr>
        <w:t>Tier 1 Ongoing survey – for additional assessment time points</w:t>
      </w:r>
    </w:p>
    <w:p w14:paraId="2B6BF7E1" w14:textId="341CF7A9" w:rsidR="00384907" w:rsidRPr="00EA60B1" w:rsidRDefault="00384907" w:rsidP="009A4332">
      <w:pPr>
        <w:rPr>
          <w:rFonts w:ascii="Arial" w:hAnsi="Arial" w:cs="Arial"/>
          <w:lang w:val="en-IT"/>
        </w:rPr>
        <w:sectPr w:rsidR="00384907" w:rsidRPr="00EA60B1" w:rsidSect="00BF4CEF">
          <w:footerReference w:type="even" r:id="rId7"/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83D95F" w14:textId="5416F414" w:rsidR="00BF4CEF" w:rsidRPr="003A10BB" w:rsidRDefault="00BF4CEF">
      <w:pPr>
        <w:rPr>
          <w:rFonts w:ascii="Arial" w:hAnsi="Arial" w:cs="Arial"/>
          <w:b/>
          <w:bCs/>
        </w:rPr>
      </w:pPr>
      <w:r w:rsidRPr="003A10BB">
        <w:rPr>
          <w:rFonts w:ascii="Arial" w:hAnsi="Arial" w:cs="Arial"/>
          <w:b/>
          <w:bCs/>
        </w:rPr>
        <w:lastRenderedPageBreak/>
        <w:t xml:space="preserve">Supplementary </w:t>
      </w:r>
      <w:r w:rsidR="007621BC" w:rsidRPr="003A10BB">
        <w:rPr>
          <w:rFonts w:ascii="Arial" w:hAnsi="Arial" w:cs="Arial"/>
          <w:b/>
          <w:bCs/>
        </w:rPr>
        <w:t>Material</w:t>
      </w:r>
      <w:r w:rsidRPr="003A10BB">
        <w:rPr>
          <w:rFonts w:ascii="Arial" w:hAnsi="Arial" w:cs="Arial"/>
          <w:b/>
          <w:bCs/>
        </w:rPr>
        <w:t xml:space="preserve"> </w:t>
      </w:r>
      <w:r w:rsidR="007621BC" w:rsidRPr="003A10BB">
        <w:rPr>
          <w:rFonts w:ascii="Arial" w:hAnsi="Arial" w:cs="Arial"/>
          <w:b/>
          <w:bCs/>
        </w:rPr>
        <w:t>Item S2</w:t>
      </w:r>
      <w:r w:rsidRPr="003A10BB">
        <w:rPr>
          <w:rFonts w:ascii="Arial" w:hAnsi="Arial" w:cs="Arial"/>
          <w:b/>
          <w:bCs/>
        </w:rPr>
        <w:t>: Study flowchart</w:t>
      </w:r>
      <w:r w:rsidR="007A44B5" w:rsidRPr="003A10BB">
        <w:rPr>
          <w:rFonts w:ascii="Arial" w:hAnsi="Arial" w:cs="Arial"/>
          <w:b/>
          <w:bCs/>
        </w:rPr>
        <w:t xml:space="preserve">: </w:t>
      </w:r>
      <w:r w:rsidR="007A44B5" w:rsidRPr="003A10BB">
        <w:rPr>
          <w:rFonts w:ascii="Arial" w:hAnsi="Arial" w:cs="Arial"/>
          <w:noProof/>
        </w:rPr>
        <w:t>Neurological signs and symptoms evaluated</w:t>
      </w:r>
      <w:r w:rsidR="000D3701">
        <w:rPr>
          <w:rFonts w:ascii="Arial" w:hAnsi="Arial" w:cs="Arial"/>
          <w:noProof/>
        </w:rPr>
        <w:t xml:space="preserve"> at acute hospitalization</w:t>
      </w:r>
      <w:r w:rsidR="007A44B5" w:rsidRPr="003A10BB">
        <w:rPr>
          <w:rFonts w:ascii="Arial" w:hAnsi="Arial" w:cs="Arial"/>
          <w:noProof/>
        </w:rPr>
        <w:t>: Altered consciousness/confusion, Fatigue/Malaise, Lost/Altered sense of smell (Anosmia), Lost/Altered sense of taste (Ageusia), Muscle aches/joint pain, Seizures.</w:t>
      </w:r>
      <w:r w:rsidR="000533B0">
        <w:rPr>
          <w:rFonts w:ascii="Arial" w:hAnsi="Arial" w:cs="Arial"/>
          <w:noProof/>
        </w:rPr>
        <w:t xml:space="preserve"> For each survey follow-up period, the number of respondents is given along with the median and lower/upper quantiles for days since hospital discharge.</w:t>
      </w:r>
    </w:p>
    <w:p w14:paraId="00EC8596" w14:textId="43AD8DBD" w:rsidR="00716057" w:rsidRPr="003A10BB" w:rsidRDefault="00527E27" w:rsidP="00527E27">
      <w:pPr>
        <w:jc w:val="center"/>
        <w:rPr>
          <w:rFonts w:ascii="Arial" w:hAnsi="Arial" w:cs="Arial"/>
          <w:noProof/>
        </w:rPr>
        <w:sectPr w:rsidR="00716057" w:rsidRPr="003A10BB" w:rsidSect="00BF4CE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hAnsi="Arial" w:cs="Arial"/>
          <w:noProof/>
        </w:rPr>
        <w:drawing>
          <wp:inline distT="0" distB="0" distL="0" distR="0" wp14:anchorId="7C9D79FD" wp14:editId="74235743">
            <wp:extent cx="8128800" cy="3470400"/>
            <wp:effectExtent l="0" t="0" r="5715" b="0"/>
            <wp:docPr id="848247886" name="Picture 1" descr="A diagram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47886" name="Picture 1" descr="A diagram of a company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5" t="20348" r="13383" b="20132"/>
                    <a:stretch/>
                  </pic:blipFill>
                  <pic:spPr bwMode="auto">
                    <a:xfrm>
                      <a:off x="0" y="0"/>
                      <a:ext cx="8128800" cy="347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2E132" w14:textId="26410324" w:rsidR="00CC568A" w:rsidRPr="003A10BB" w:rsidRDefault="00CC568A" w:rsidP="00136852">
      <w:pPr>
        <w:rPr>
          <w:rFonts w:ascii="Arial" w:hAnsi="Arial" w:cs="Arial"/>
        </w:rPr>
      </w:pPr>
      <w:r w:rsidRPr="003A10BB">
        <w:rPr>
          <w:rFonts w:ascii="Arial" w:hAnsi="Arial" w:cs="Arial"/>
          <w:b/>
          <w:bCs/>
        </w:rPr>
        <w:lastRenderedPageBreak/>
        <w:t xml:space="preserve">Supplementary </w:t>
      </w:r>
      <w:r w:rsidR="009B77D7" w:rsidRPr="003A10BB">
        <w:rPr>
          <w:rFonts w:ascii="Arial" w:hAnsi="Arial" w:cs="Arial"/>
          <w:b/>
          <w:bCs/>
        </w:rPr>
        <w:t>Material</w:t>
      </w:r>
      <w:r w:rsidRPr="003A10BB">
        <w:rPr>
          <w:rFonts w:ascii="Arial" w:hAnsi="Arial" w:cs="Arial"/>
          <w:b/>
          <w:bCs/>
        </w:rPr>
        <w:t xml:space="preserve"> </w:t>
      </w:r>
      <w:r w:rsidR="009B77D7" w:rsidRPr="003A10BB">
        <w:rPr>
          <w:rFonts w:ascii="Arial" w:hAnsi="Arial" w:cs="Arial"/>
          <w:b/>
          <w:bCs/>
        </w:rPr>
        <w:t>Item S3</w:t>
      </w:r>
      <w:r w:rsidRPr="003A10BB">
        <w:rPr>
          <w:rFonts w:ascii="Arial" w:hAnsi="Arial" w:cs="Arial"/>
          <w:b/>
          <w:bCs/>
        </w:rPr>
        <w:t>: Distribution of initial acute hospitalizations among Long-COVID protocol respondents.</w:t>
      </w:r>
      <w:r w:rsidRPr="003A10BB">
        <w:rPr>
          <w:rFonts w:ascii="Arial" w:hAnsi="Arial" w:cs="Arial"/>
        </w:rPr>
        <w:t xml:space="preserve"> Frequencies are stratified by the availability of neurological signs and symptoms evaluates at disease onset/hospital admission.</w:t>
      </w:r>
    </w:p>
    <w:p w14:paraId="10ABC85F" w14:textId="69E3B9F7" w:rsidR="00CC568A" w:rsidRPr="003A10BB" w:rsidRDefault="006B5E20" w:rsidP="00CC568A">
      <w:pPr>
        <w:jc w:val="center"/>
        <w:rPr>
          <w:rFonts w:ascii="Arial" w:hAnsi="Arial" w:cs="Arial"/>
        </w:rPr>
      </w:pPr>
      <w:r w:rsidRPr="006B5E20">
        <w:rPr>
          <w:rFonts w:ascii="Arial" w:hAnsi="Arial" w:cs="Arial"/>
          <w:noProof/>
        </w:rPr>
        <w:drawing>
          <wp:inline distT="0" distB="0" distL="0" distR="0" wp14:anchorId="60622AFF" wp14:editId="7E418804">
            <wp:extent cx="6463298" cy="5170639"/>
            <wp:effectExtent l="0" t="0" r="0" b="0"/>
            <wp:docPr id="1625735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735706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3298" cy="517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D2423" w14:textId="77777777" w:rsidR="00CC568A" w:rsidRPr="003A10BB" w:rsidRDefault="00CC568A" w:rsidP="00136852">
      <w:pPr>
        <w:rPr>
          <w:rFonts w:ascii="Arial" w:hAnsi="Arial" w:cs="Arial"/>
        </w:rPr>
        <w:sectPr w:rsidR="00CC568A" w:rsidRPr="003A10BB" w:rsidSect="00CC568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6DD4DA9" w14:textId="6C1117D9" w:rsidR="009B77D7" w:rsidRPr="00261FE0" w:rsidRDefault="00921404" w:rsidP="009B77D7">
      <w:pPr>
        <w:rPr>
          <w:rFonts w:ascii="Arial" w:hAnsi="Arial" w:cs="Arial"/>
          <w:b/>
          <w:bCs/>
        </w:rPr>
      </w:pPr>
      <w:r w:rsidRPr="003A10BB">
        <w:rPr>
          <w:rFonts w:ascii="Arial" w:hAnsi="Arial" w:cs="Arial"/>
          <w:b/>
          <w:bCs/>
        </w:rPr>
        <w:lastRenderedPageBreak/>
        <w:t xml:space="preserve">Supplementary </w:t>
      </w:r>
      <w:r w:rsidR="009B77D7" w:rsidRPr="003A10BB">
        <w:rPr>
          <w:rFonts w:ascii="Arial" w:hAnsi="Arial" w:cs="Arial"/>
          <w:b/>
          <w:bCs/>
        </w:rPr>
        <w:t>Material Item</w:t>
      </w:r>
      <w:r w:rsidRPr="003A10BB">
        <w:rPr>
          <w:rFonts w:ascii="Arial" w:hAnsi="Arial" w:cs="Arial"/>
          <w:b/>
          <w:bCs/>
        </w:rPr>
        <w:t xml:space="preserve"> </w:t>
      </w:r>
      <w:r w:rsidR="009B77D7" w:rsidRPr="003A10BB">
        <w:rPr>
          <w:rFonts w:ascii="Arial" w:hAnsi="Arial" w:cs="Arial"/>
          <w:b/>
          <w:bCs/>
        </w:rPr>
        <w:t>S4</w:t>
      </w:r>
      <w:r w:rsidRPr="003A10BB">
        <w:rPr>
          <w:rFonts w:ascii="Arial" w:hAnsi="Arial" w:cs="Arial"/>
          <w:b/>
          <w:bCs/>
        </w:rPr>
        <w:t xml:space="preserve">: </w:t>
      </w:r>
      <w:r w:rsidR="009B77D7" w:rsidRPr="003A10BB">
        <w:rPr>
          <w:rFonts w:ascii="Arial" w:hAnsi="Arial" w:cs="Arial"/>
          <w:b/>
          <w:bCs/>
        </w:rPr>
        <w:t xml:space="preserve">Baseline characteristics. </w:t>
      </w:r>
      <w:r w:rsidR="009B77D7" w:rsidRPr="003A10BB">
        <w:rPr>
          <w:rFonts w:ascii="Arial" w:hAnsi="Arial" w:cs="Arial"/>
        </w:rPr>
        <w:t xml:space="preserve">Characteristics are summarised for the full </w:t>
      </w:r>
      <w:r w:rsidR="00261FE0">
        <w:rPr>
          <w:rFonts w:ascii="Arial" w:hAnsi="Arial" w:cs="Arial"/>
        </w:rPr>
        <w:t>study</w:t>
      </w:r>
      <w:r w:rsidR="009B77D7" w:rsidRPr="003A10BB">
        <w:rPr>
          <w:rFonts w:ascii="Arial" w:hAnsi="Arial" w:cs="Arial"/>
        </w:rPr>
        <w:t xml:space="preserve"> cohort.</w:t>
      </w:r>
      <w:r w:rsidR="009B77D7" w:rsidRPr="003A10BB">
        <w:rPr>
          <w:rFonts w:ascii="Arial" w:hAnsi="Arial" w:cs="Arial"/>
          <w:b/>
          <w:bCs/>
        </w:rPr>
        <w:t xml:space="preserve"> </w:t>
      </w:r>
      <w:r w:rsidR="009B77D7" w:rsidRPr="003A10BB">
        <w:rPr>
          <w:rFonts w:ascii="Arial" w:hAnsi="Arial" w:cs="Arial"/>
        </w:rPr>
        <w:t>Continuous variables are summarised by the median and interquartile range (Q1 to Q3)</w:t>
      </w:r>
      <w:r w:rsidR="00724995">
        <w:rPr>
          <w:rFonts w:ascii="Arial" w:hAnsi="Arial" w:cs="Arial"/>
        </w:rPr>
        <w:t>, and mean and standard deviation (SD)</w:t>
      </w:r>
      <w:r w:rsidR="009B77D7" w:rsidRPr="003A10BB">
        <w:rPr>
          <w:rFonts w:ascii="Arial" w:hAnsi="Arial" w:cs="Arial"/>
        </w:rPr>
        <w:t>. Categorical variables are summarised by the number of events/</w:t>
      </w:r>
      <w:r w:rsidR="00261FE0">
        <w:rPr>
          <w:rFonts w:ascii="Arial" w:hAnsi="Arial" w:cs="Arial"/>
        </w:rPr>
        <w:t>total respondents</w:t>
      </w:r>
      <w:r w:rsidR="009B77D7" w:rsidRPr="003A10BB">
        <w:rPr>
          <w:rFonts w:ascii="Arial" w:hAnsi="Arial" w:cs="Arial"/>
        </w:rPr>
        <w:t xml:space="preserve"> and percentage.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4815"/>
        <w:gridCol w:w="4201"/>
      </w:tblGrid>
      <w:tr w:rsidR="00261FE0" w:rsidRPr="00261FE0" w14:paraId="6DBB4656" w14:textId="77777777" w:rsidTr="00261FE0">
        <w:trPr>
          <w:cantSplit/>
          <w:tblHeader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730D2" w14:textId="597EBECC" w:rsidR="00261FE0" w:rsidRPr="00261FE0" w:rsidRDefault="00261FE0" w:rsidP="006B5E2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  <w:b/>
                <w:bCs/>
              </w:rPr>
            </w:pPr>
            <w:r w:rsidRPr="00261FE0">
              <w:rPr>
                <w:rFonts w:ascii="Arial" w:eastAsia="Arial" w:hAnsi="Arial" w:cs="Arial"/>
                <w:b/>
                <w:bCs/>
                <w:color w:val="000000"/>
              </w:rPr>
              <w:t>Characteristic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8D101" w14:textId="082236F4" w:rsidR="00261FE0" w:rsidRPr="00261FE0" w:rsidRDefault="00261FE0" w:rsidP="006B5E2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  <w:b/>
                <w:bCs/>
              </w:rPr>
            </w:pPr>
            <w:r w:rsidRPr="00261FE0">
              <w:rPr>
                <w:rFonts w:ascii="Arial" w:eastAsia="Arial" w:hAnsi="Arial" w:cs="Arial"/>
                <w:b/>
                <w:bCs/>
                <w:color w:val="000000"/>
              </w:rPr>
              <w:t>All survey respondents</w:t>
            </w:r>
          </w:p>
        </w:tc>
      </w:tr>
      <w:tr w:rsidR="00261FE0" w:rsidRPr="00261FE0" w14:paraId="0EA8AC06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3220" w14:textId="71E9587E" w:rsidR="00261FE0" w:rsidRPr="00261FE0" w:rsidRDefault="00261FE0" w:rsidP="006B5E2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Age at hospitalization, years</w:t>
            </w:r>
            <w:r w:rsidR="00724995">
              <w:rPr>
                <w:rFonts w:ascii="Arial" w:eastAsia="Arial" w:hAnsi="Arial" w:cs="Arial"/>
                <w:color w:val="000000"/>
              </w:rPr>
              <w:t>: Median (IQR)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3A2F5" w14:textId="06809D78" w:rsidR="00261FE0" w:rsidRPr="00261FE0" w:rsidRDefault="00261FE0" w:rsidP="006B5E2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56 </w:t>
            </w:r>
            <w:bookmarkStart w:id="0" w:name="_Hlk151123614"/>
            <w:r>
              <w:rPr>
                <w:rFonts w:ascii="Arial" w:eastAsia="Arial" w:hAnsi="Arial" w:cs="Arial"/>
                <w:color w:val="000000"/>
              </w:rPr>
              <w:t>(45 to 67)</w:t>
            </w:r>
            <w:bookmarkEnd w:id="0"/>
          </w:p>
        </w:tc>
      </w:tr>
      <w:tr w:rsidR="00724995" w:rsidRPr="00261FE0" w14:paraId="32CEAAA4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EE2F5" w14:textId="171382AA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Age at hospitalization, years</w:t>
            </w:r>
            <w:r>
              <w:rPr>
                <w:rFonts w:ascii="Arial" w:eastAsia="Arial" w:hAnsi="Arial" w:cs="Arial"/>
                <w:color w:val="000000"/>
              </w:rPr>
              <w:t>: Mean (SD)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5AF30" w14:textId="039E96E5" w:rsidR="00724995" w:rsidRDefault="0054115B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55.8 (15.3)</w:t>
            </w:r>
          </w:p>
        </w:tc>
      </w:tr>
      <w:tr w:rsidR="00724995" w:rsidRPr="00261FE0" w14:paraId="0FDB112A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C1EB8" w14:textId="755C1715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 w:rsidRPr="00261FE0">
              <w:rPr>
                <w:rFonts w:ascii="Arial" w:hAnsi="Arial" w:cs="Arial"/>
              </w:rPr>
              <w:t>Female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A29F" w14:textId="46FD24DF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4,806 (41.9%)</w:t>
            </w:r>
          </w:p>
        </w:tc>
      </w:tr>
      <w:tr w:rsidR="00724995" w:rsidRPr="00261FE0" w14:paraId="62463F11" w14:textId="77777777" w:rsidTr="008A6266">
        <w:trPr>
          <w:cantSplit/>
          <w:jc w:val="center"/>
        </w:trPr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6DC53" w14:textId="77777777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 w:rsidRPr="008A6266">
              <w:rPr>
                <w:rFonts w:ascii="Arial" w:hAnsi="Arial" w:cs="Arial"/>
              </w:rPr>
              <w:t>Admitted to ICU during acute hospitalization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F4AD3" w14:textId="77777777" w:rsidR="00724995" w:rsidRPr="008A6266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3 024 (26.8%)</w:t>
            </w:r>
          </w:p>
        </w:tc>
      </w:tr>
      <w:tr w:rsidR="00724995" w:rsidRPr="00261FE0" w14:paraId="7EFEC5D8" w14:textId="77777777" w:rsidTr="008A6266">
        <w:trPr>
          <w:cantSplit/>
          <w:jc w:val="center"/>
        </w:trPr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E54C7" w14:textId="6DD4D34F" w:rsidR="00724995" w:rsidRPr="008A6266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 w:rsidRPr="008A6266">
              <w:rPr>
                <w:rFonts w:ascii="Arial" w:hAnsi="Arial" w:cs="Arial"/>
              </w:rPr>
              <w:t>Hospital length of stay, days</w:t>
            </w:r>
            <w:r>
              <w:rPr>
                <w:rFonts w:ascii="Arial" w:hAnsi="Arial" w:cs="Arial"/>
              </w:rPr>
              <w:t>: Median (IQR)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73BD2" w14:textId="77777777" w:rsidR="00724995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 (6 to 14)</w:t>
            </w:r>
          </w:p>
        </w:tc>
      </w:tr>
      <w:tr w:rsidR="00724995" w:rsidRPr="00261FE0" w14:paraId="44B67932" w14:textId="77777777" w:rsidTr="008A6266">
        <w:trPr>
          <w:cantSplit/>
          <w:jc w:val="center"/>
        </w:trPr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821B3" w14:textId="06CEDD5B" w:rsidR="00724995" w:rsidRPr="008A6266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 w:rsidRPr="008A6266">
              <w:rPr>
                <w:rFonts w:ascii="Arial" w:hAnsi="Arial" w:cs="Arial"/>
              </w:rPr>
              <w:t>Hospital length of stay, days</w:t>
            </w:r>
            <w:r>
              <w:rPr>
                <w:rFonts w:ascii="Arial" w:hAnsi="Arial" w:cs="Arial"/>
              </w:rPr>
              <w:t>: Mean (SD)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988E" w14:textId="64572E27" w:rsidR="00724995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  <w:r w:rsidR="0054115B">
              <w:rPr>
                <w:rFonts w:ascii="Arial" w:eastAsia="Arial" w:hAnsi="Arial" w:cs="Arial"/>
                <w:color w:val="000000"/>
              </w:rPr>
              <w:t>.6</w:t>
            </w:r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r w:rsidR="0054115B">
              <w:rPr>
                <w:rFonts w:ascii="Arial" w:eastAsia="Arial" w:hAnsi="Arial" w:cs="Arial"/>
                <w:color w:val="000000"/>
              </w:rPr>
              <w:t>12.3</w:t>
            </w:r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724995" w:rsidRPr="00261FE0" w14:paraId="71758C16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01F99" w14:textId="76ED7D2A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Geographic region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0519" w14:textId="77777777" w:rsidR="00724995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</w:p>
        </w:tc>
      </w:tr>
      <w:tr w:rsidR="00724995" w:rsidRPr="00261FE0" w14:paraId="391B5E64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F3720" w14:textId="0FCD32FA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jc w:val="right"/>
              <w:rPr>
                <w:rFonts w:ascii="Arial" w:hAnsi="Arial" w:cs="Arial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Africa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6294D" w14:textId="579FBB64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2,273 (19.8%)</w:t>
            </w:r>
          </w:p>
        </w:tc>
      </w:tr>
      <w:tr w:rsidR="00724995" w:rsidRPr="00261FE0" w14:paraId="34250AFC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10010" w14:textId="548BB25D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jc w:val="right"/>
              <w:rPr>
                <w:rFonts w:ascii="Arial" w:hAnsi="Arial" w:cs="Arial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Americas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8CBF4" w14:textId="19E553C5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23 (0.2%)</w:t>
            </w:r>
          </w:p>
        </w:tc>
      </w:tr>
      <w:tr w:rsidR="00724995" w:rsidRPr="00261FE0" w14:paraId="118541F0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39FF" w14:textId="7EBDB4FF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jc w:val="right"/>
              <w:rPr>
                <w:rFonts w:ascii="Arial" w:hAnsi="Arial" w:cs="Arial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Asia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A07B" w14:textId="536FDFAC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1,860 (16.2%)</w:t>
            </w:r>
          </w:p>
        </w:tc>
      </w:tr>
      <w:tr w:rsidR="00724995" w:rsidRPr="00261FE0" w14:paraId="297B4B11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F50F4" w14:textId="70D91BEC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jc w:val="right"/>
              <w:rPr>
                <w:rFonts w:ascii="Arial" w:hAnsi="Arial" w:cs="Arial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Europe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D9DCB" w14:textId="31E41B99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7,320 (63.8%)</w:t>
            </w:r>
          </w:p>
        </w:tc>
      </w:tr>
      <w:tr w:rsidR="00724995" w:rsidRPr="00261FE0" w14:paraId="6E486F88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AFB1E" w14:textId="0FE57D21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Country income classification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07514" w14:textId="77777777" w:rsidR="00724995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</w:p>
        </w:tc>
      </w:tr>
      <w:tr w:rsidR="00724995" w:rsidRPr="00261FE0" w14:paraId="04158217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E237D" w14:textId="66B6094B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jc w:val="right"/>
              <w:rPr>
                <w:rFonts w:ascii="Arial" w:hAnsi="Arial" w:cs="Arial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High</w:t>
            </w:r>
            <w:r>
              <w:rPr>
                <w:rFonts w:ascii="Arial" w:eastAsia="Arial" w:hAnsi="Arial" w:cs="Arial"/>
                <w:color w:val="000000"/>
              </w:rPr>
              <w:t xml:space="preserve"> Income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12F82" w14:textId="7E05120B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7,437 (64.8%)</w:t>
            </w:r>
          </w:p>
        </w:tc>
      </w:tr>
      <w:tr w:rsidR="00724995" w:rsidRPr="00261FE0" w14:paraId="211A045A" w14:textId="77777777" w:rsidTr="00261FE0">
        <w:trPr>
          <w:cantSplit/>
          <w:jc w:val="center"/>
        </w:trPr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08145" w14:textId="77777777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jc w:val="right"/>
              <w:rPr>
                <w:rFonts w:ascii="Arial" w:eastAsia="Arial" w:hAnsi="Arial" w:cs="Arial"/>
                <w:color w:val="000000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Upper-Middle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C140D" w14:textId="39A92DC7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2,251 (19.6%)</w:t>
            </w:r>
          </w:p>
        </w:tc>
      </w:tr>
      <w:tr w:rsidR="00724995" w:rsidRPr="00261FE0" w14:paraId="1805ED8A" w14:textId="77777777" w:rsidTr="00261FE0">
        <w:trPr>
          <w:cantSplit/>
          <w:jc w:val="center"/>
        </w:trPr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262DB" w14:textId="77777777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jc w:val="right"/>
              <w:rPr>
                <w:rFonts w:ascii="Arial" w:eastAsia="Arial" w:hAnsi="Arial" w:cs="Arial"/>
                <w:color w:val="000000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Low-Middle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4459" w14:textId="0AB542BB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1,785 (15.6%)</w:t>
            </w:r>
          </w:p>
        </w:tc>
      </w:tr>
      <w:tr w:rsidR="00724995" w:rsidRPr="00261FE0" w14:paraId="4B19C848" w14:textId="77777777" w:rsidTr="00261FE0">
        <w:trPr>
          <w:cantSplit/>
          <w:jc w:val="center"/>
        </w:trPr>
        <w:tc>
          <w:tcPr>
            <w:tcW w:w="26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C508C" w14:textId="6EB8D207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jc w:val="right"/>
              <w:rPr>
                <w:rFonts w:ascii="Arial" w:hAnsi="Arial" w:cs="Arial"/>
              </w:rPr>
            </w:pPr>
            <w:r w:rsidRPr="00261FE0">
              <w:rPr>
                <w:rFonts w:ascii="Arial" w:eastAsia="Arial" w:hAnsi="Arial" w:cs="Arial"/>
                <w:color w:val="000000"/>
              </w:rPr>
              <w:t>Low</w:t>
            </w:r>
          </w:p>
        </w:tc>
        <w:tc>
          <w:tcPr>
            <w:tcW w:w="233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AAA6C" w14:textId="125E0E3B" w:rsidR="00724995" w:rsidRPr="00261FE0" w:rsidRDefault="00724995" w:rsidP="00724995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contextualSpacing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3 (&lt;0.1%)</w:t>
            </w:r>
          </w:p>
        </w:tc>
      </w:tr>
    </w:tbl>
    <w:p w14:paraId="3416FB39" w14:textId="77777777" w:rsidR="00611648" w:rsidRDefault="009B77D7">
      <w:pPr>
        <w:rPr>
          <w:rFonts w:ascii="Arial" w:hAnsi="Arial" w:cs="Arial"/>
        </w:rPr>
        <w:sectPr w:rsidR="00611648" w:rsidSect="0061164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A10BB">
        <w:rPr>
          <w:rFonts w:ascii="Arial" w:hAnsi="Arial" w:cs="Arial"/>
        </w:rPr>
        <w:br w:type="page"/>
      </w:r>
    </w:p>
    <w:p w14:paraId="17A4C184" w14:textId="2EA9DF0F" w:rsidR="000E1C3A" w:rsidRDefault="000E1C3A">
      <w:pPr>
        <w:rPr>
          <w:rFonts w:ascii="Arial" w:hAnsi="Arial" w:cs="Arial"/>
        </w:rPr>
      </w:pPr>
      <w:r w:rsidRPr="003A10BB">
        <w:rPr>
          <w:rFonts w:ascii="Arial" w:hAnsi="Arial" w:cs="Arial"/>
          <w:b/>
          <w:bCs/>
        </w:rPr>
        <w:lastRenderedPageBreak/>
        <w:t>Supplementary Material Item S</w:t>
      </w:r>
      <w:r>
        <w:rPr>
          <w:rFonts w:ascii="Arial" w:hAnsi="Arial" w:cs="Arial"/>
          <w:b/>
          <w:bCs/>
        </w:rPr>
        <w:t xml:space="preserve">5: </w:t>
      </w:r>
      <w:r w:rsidR="00611648">
        <w:rPr>
          <w:rFonts w:ascii="Arial" w:hAnsi="Arial" w:cs="Arial"/>
          <w:b/>
          <w:bCs/>
        </w:rPr>
        <w:t>Period p</w:t>
      </w:r>
      <w:r>
        <w:rPr>
          <w:rFonts w:ascii="Arial" w:hAnsi="Arial" w:cs="Arial"/>
          <w:b/>
          <w:bCs/>
        </w:rPr>
        <w:t>revalence of neurological symptoms</w:t>
      </w:r>
      <w:r w:rsidR="00611648">
        <w:rPr>
          <w:rFonts w:ascii="Arial" w:hAnsi="Arial" w:cs="Arial"/>
          <w:b/>
          <w:bCs/>
        </w:rPr>
        <w:t xml:space="preserve"> evaluated</w:t>
      </w:r>
      <w:r>
        <w:rPr>
          <w:rFonts w:ascii="Arial" w:hAnsi="Arial" w:cs="Arial"/>
          <w:b/>
          <w:bCs/>
        </w:rPr>
        <w:t xml:space="preserve"> at acute hospitalization. </w:t>
      </w:r>
      <w:r>
        <w:rPr>
          <w:rFonts w:ascii="Arial" w:hAnsi="Arial" w:cs="Arial"/>
        </w:rPr>
        <w:t xml:space="preserve">Summary data are reported as the total number of observed cases divided by the total number of participants evaluated and as an unadjusted estimate with </w:t>
      </w:r>
      <w:r w:rsidR="00A85093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95% confidence interval (CI)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998"/>
        <w:gridCol w:w="2735"/>
        <w:gridCol w:w="2735"/>
        <w:gridCol w:w="2735"/>
        <w:gridCol w:w="2735"/>
      </w:tblGrid>
      <w:tr w:rsidR="003D10B6" w:rsidRPr="00611648" w14:paraId="560FB32A" w14:textId="77777777" w:rsidTr="0076477E">
        <w:trPr>
          <w:cantSplit/>
          <w:tblHeader/>
          <w:jc w:val="center"/>
        </w:trPr>
        <w:tc>
          <w:tcPr>
            <w:tcW w:w="1075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E3CE6" w14:textId="7101F247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>
              <w:rPr>
                <w:rFonts w:eastAsia="Arial" w:cstheme="minorHAnsi"/>
                <w:b/>
                <w:color w:val="000000"/>
              </w:rPr>
              <w:t>Symptom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vAlign w:val="center"/>
          </w:tcPr>
          <w:p w14:paraId="30564B6E" w14:textId="6A237E1C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eastAsia="Arial" w:cstheme="minorHAnsi"/>
                <w:b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1-3 months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614482C7" w14:textId="2C4CE5DF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b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4-6 months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761BC7D9" w14:textId="498ACB8E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b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7-9 months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2FE3A" w14:textId="68B3FDB6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9+ months</w:t>
            </w:r>
          </w:p>
        </w:tc>
      </w:tr>
      <w:tr w:rsidR="003D10B6" w:rsidRPr="00611648" w14:paraId="5700F1B5" w14:textId="77777777" w:rsidTr="0076477E">
        <w:trPr>
          <w:cantSplit/>
          <w:jc w:val="center"/>
        </w:trPr>
        <w:tc>
          <w:tcPr>
            <w:tcW w:w="1075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7066" w14:textId="6D4491B0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1+ neurological symptoms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6B04CB80" w14:textId="78235654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47.7% (45.8% to 49.7%)</w:t>
            </w:r>
            <w:r w:rsidRPr="00611648">
              <w:rPr>
                <w:rFonts w:eastAsia="Arial" w:cstheme="minorHAnsi"/>
                <w:color w:val="000000"/>
              </w:rPr>
              <w:br/>
              <w:t>2,381/4,992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3FE9F782" w14:textId="37A61275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51.8% (49.9% to 53.6%)</w:t>
            </w:r>
            <w:r w:rsidRPr="00611648">
              <w:rPr>
                <w:rFonts w:eastAsia="Arial" w:cstheme="minorHAnsi"/>
                <w:color w:val="000000"/>
              </w:rPr>
              <w:br/>
              <w:t>3,095/5,980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72F01C5C" w14:textId="788CA4A2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48.8% (46.0% to 51.6%)</w:t>
            </w:r>
            <w:r w:rsidRPr="00611648">
              <w:rPr>
                <w:rFonts w:eastAsia="Arial" w:cstheme="minorHAnsi"/>
                <w:color w:val="000000"/>
              </w:rPr>
              <w:br/>
              <w:t>1,158/2,375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9F535" w14:textId="60499427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49.4% (47.3% to 51.6%)</w:t>
            </w:r>
            <w:r w:rsidRPr="00611648">
              <w:rPr>
                <w:rFonts w:eastAsia="Arial" w:cstheme="minorHAnsi"/>
                <w:color w:val="000000"/>
              </w:rPr>
              <w:br/>
              <w:t>2,079/4,209</w:t>
            </w:r>
          </w:p>
        </w:tc>
      </w:tr>
      <w:tr w:rsidR="003D10B6" w:rsidRPr="00611648" w14:paraId="35613889" w14:textId="77777777" w:rsidTr="0076477E">
        <w:trPr>
          <w:cantSplit/>
          <w:jc w:val="center"/>
        </w:trPr>
        <w:tc>
          <w:tcPr>
            <w:tcW w:w="1075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8FD77" w14:textId="689B69D6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Altered consciousness/confusion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43C5D1EF" w14:textId="23760834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14.3% (13.1% to 15.6%)</w:t>
            </w:r>
            <w:r w:rsidRPr="00611648">
              <w:rPr>
                <w:rFonts w:eastAsia="Arial" w:cstheme="minorHAnsi"/>
                <w:color w:val="000000"/>
              </w:rPr>
              <w:br/>
              <w:t>531/3,712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0BADEC8D" w14:textId="0E882548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21.4% (20.1% to 22.7%)</w:t>
            </w:r>
            <w:r w:rsidRPr="00611648">
              <w:rPr>
                <w:rFonts w:eastAsia="Arial" w:cstheme="minorHAnsi"/>
                <w:color w:val="000000"/>
              </w:rPr>
              <w:br/>
              <w:t>1,004/4,695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529AAF9B" w14:textId="5C565078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21.7% (19.6% to 24.0%)</w:t>
            </w:r>
            <w:r w:rsidRPr="00611648">
              <w:rPr>
                <w:rFonts w:eastAsia="Arial" w:cstheme="minorHAnsi"/>
                <w:color w:val="000000"/>
              </w:rPr>
              <w:br/>
              <w:t>400/1,842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087A9" w14:textId="393BCDFF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25.2% (23.7% to 26.8%)</w:t>
            </w:r>
            <w:r w:rsidRPr="00611648">
              <w:rPr>
                <w:rFonts w:eastAsia="Arial" w:cstheme="minorHAnsi"/>
                <w:color w:val="000000"/>
              </w:rPr>
              <w:br/>
              <w:t>1,049/4,156</w:t>
            </w:r>
          </w:p>
        </w:tc>
      </w:tr>
      <w:tr w:rsidR="003D10B6" w:rsidRPr="00611648" w14:paraId="4A03DFB0" w14:textId="77777777" w:rsidTr="0076477E">
        <w:trPr>
          <w:cantSplit/>
          <w:jc w:val="center"/>
        </w:trPr>
        <w:tc>
          <w:tcPr>
            <w:tcW w:w="1075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16757" w14:textId="5E89A073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Fatigue/malaise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524934F7" w14:textId="3F9577B8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45.4% (43.2% to 47.5%)</w:t>
            </w:r>
            <w:r w:rsidRPr="00611648">
              <w:rPr>
                <w:rFonts w:eastAsia="Arial" w:cstheme="minorHAnsi"/>
                <w:color w:val="000000"/>
              </w:rPr>
              <w:br/>
              <w:t>1,728/3,810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465B94C9" w14:textId="7F453EEB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45.9% (44.1% to 47.9%)</w:t>
            </w:r>
            <w:r w:rsidRPr="00611648">
              <w:rPr>
                <w:rFonts w:eastAsia="Arial" w:cstheme="minorHAnsi"/>
                <w:color w:val="000000"/>
              </w:rPr>
              <w:br/>
              <w:t>2,270/4,943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6F04D89E" w14:textId="64EDB4AA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41.2% (38.5% to 44.1%)</w:t>
            </w:r>
            <w:r w:rsidRPr="00611648">
              <w:rPr>
                <w:rFonts w:eastAsia="Arial" w:cstheme="minorHAnsi"/>
                <w:color w:val="000000"/>
              </w:rPr>
              <w:br/>
              <w:t>868/2,105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627DC" w14:textId="79049A65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38.8% (36.9% to 40.7%)</w:t>
            </w:r>
            <w:r w:rsidRPr="00611648">
              <w:rPr>
                <w:rFonts w:eastAsia="Arial" w:cstheme="minorHAnsi"/>
                <w:color w:val="000000"/>
              </w:rPr>
              <w:br/>
              <w:t>1,609/4,152</w:t>
            </w:r>
          </w:p>
        </w:tc>
      </w:tr>
      <w:tr w:rsidR="003D10B6" w:rsidRPr="00611648" w14:paraId="58FA6405" w14:textId="77777777" w:rsidTr="0076477E">
        <w:trPr>
          <w:cantSplit/>
          <w:jc w:val="center"/>
        </w:trPr>
        <w:tc>
          <w:tcPr>
            <w:tcW w:w="1075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D0AA2" w14:textId="5A949360" w:rsidR="003D10B6" w:rsidRPr="00611648" w:rsidRDefault="003D10B6" w:rsidP="003D10B6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4E515F">
              <w:rPr>
                <w:rFonts w:eastAsia="Arial" w:cstheme="minorHAnsi"/>
                <w:color w:val="000000"/>
              </w:rPr>
              <w:t>Lost/altered sense of smell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44AB7642" w14:textId="2E928F47" w:rsidR="003D10B6" w:rsidRPr="00611648" w:rsidRDefault="003D10B6" w:rsidP="003D10B6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6.2% (5.4% to 7.0%)</w:t>
            </w:r>
            <w:r w:rsidRPr="00611648">
              <w:rPr>
                <w:rFonts w:eastAsia="Arial" w:cstheme="minorHAnsi"/>
                <w:color w:val="000000"/>
              </w:rPr>
              <w:br/>
              <w:t>237/3,828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465769EA" w14:textId="74DCA269" w:rsidR="003D10B6" w:rsidRPr="00611648" w:rsidRDefault="003D10B6" w:rsidP="003D10B6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6.2% (5.5% to 6.9%)</w:t>
            </w:r>
            <w:r w:rsidRPr="00611648">
              <w:rPr>
                <w:rFonts w:eastAsia="Arial" w:cstheme="minorHAnsi"/>
                <w:color w:val="000000"/>
              </w:rPr>
              <w:br/>
              <w:t>306/4,944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032E815A" w14:textId="74D6FB33" w:rsidR="003D10B6" w:rsidRPr="00611648" w:rsidRDefault="003D10B6" w:rsidP="003D10B6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6.6% (5.5% to 7.8%)</w:t>
            </w:r>
            <w:r w:rsidRPr="00611648">
              <w:rPr>
                <w:rFonts w:eastAsia="Arial" w:cstheme="minorHAnsi"/>
                <w:color w:val="000000"/>
              </w:rPr>
              <w:br/>
              <w:t>138/2,098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DA5B2" w14:textId="566A9298" w:rsidR="003D10B6" w:rsidRPr="00611648" w:rsidRDefault="003D10B6" w:rsidP="003D10B6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5.7% (5.0% to 6.5%)</w:t>
            </w:r>
            <w:r w:rsidRPr="00611648">
              <w:rPr>
                <w:rFonts w:eastAsia="Arial" w:cstheme="minorHAnsi"/>
                <w:color w:val="000000"/>
              </w:rPr>
              <w:br/>
              <w:t>237/4,165</w:t>
            </w:r>
          </w:p>
        </w:tc>
      </w:tr>
      <w:tr w:rsidR="003D10B6" w:rsidRPr="00611648" w14:paraId="745935B9" w14:textId="77777777" w:rsidTr="0076477E">
        <w:trPr>
          <w:cantSplit/>
          <w:jc w:val="center"/>
        </w:trPr>
        <w:tc>
          <w:tcPr>
            <w:tcW w:w="1075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01BF5" w14:textId="5C69B1CA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Lost/altered sense of taste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0DF48C04" w14:textId="79B6F507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6.8% (6.0% to 7.7%)</w:t>
            </w:r>
            <w:r w:rsidRPr="00611648">
              <w:rPr>
                <w:rFonts w:eastAsia="Arial" w:cstheme="minorHAnsi"/>
                <w:color w:val="000000"/>
              </w:rPr>
              <w:br/>
              <w:t>259/3,822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3888B4E7" w14:textId="1E9EE6A1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5.8% (5.2% to 6.5%)</w:t>
            </w:r>
            <w:r w:rsidRPr="00611648">
              <w:rPr>
                <w:rFonts w:eastAsia="Arial" w:cstheme="minorHAnsi"/>
                <w:color w:val="000000"/>
              </w:rPr>
              <w:br/>
              <w:t>287/4,943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346C34F5" w14:textId="33C2F5D0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5.8% (4.8% to 7.0%)</w:t>
            </w:r>
            <w:r w:rsidRPr="00611648">
              <w:rPr>
                <w:rFonts w:eastAsia="Arial" w:cstheme="minorHAnsi"/>
                <w:color w:val="000000"/>
              </w:rPr>
              <w:br/>
              <w:t>122/2,095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D5E58" w14:textId="72B99536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5.1% (4.5% to 5.9%)</w:t>
            </w:r>
            <w:r w:rsidRPr="00611648">
              <w:rPr>
                <w:rFonts w:eastAsia="Arial" w:cstheme="minorHAnsi"/>
                <w:color w:val="000000"/>
              </w:rPr>
              <w:br/>
              <w:t>214/4,172</w:t>
            </w:r>
          </w:p>
        </w:tc>
      </w:tr>
      <w:tr w:rsidR="003D10B6" w:rsidRPr="00611648" w14:paraId="12F3BCEC" w14:textId="77777777" w:rsidTr="0076477E">
        <w:trPr>
          <w:cantSplit/>
          <w:jc w:val="center"/>
        </w:trPr>
        <w:tc>
          <w:tcPr>
            <w:tcW w:w="1075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B8875" w14:textId="4FBC7512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Muscle aches/joint pain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71774600" w14:textId="44B28751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23.2% (21.9% to 24.6%)</w:t>
            </w:r>
            <w:r w:rsidRPr="00611648">
              <w:rPr>
                <w:rFonts w:eastAsia="Arial" w:cstheme="minorHAnsi"/>
                <w:color w:val="000000"/>
              </w:rPr>
              <w:br/>
              <w:t>1,137/4,893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7BD54FB0" w14:textId="3D2AA7B6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28.7% (27.4% to 30.1%)</w:t>
            </w:r>
            <w:r w:rsidRPr="00611648">
              <w:rPr>
                <w:rFonts w:eastAsia="Arial" w:cstheme="minorHAnsi"/>
                <w:color w:val="000000"/>
              </w:rPr>
              <w:br/>
              <w:t>1,699/5,920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3AD45893" w14:textId="31AC3522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27.9% (25.8% to 30.1%)</w:t>
            </w:r>
            <w:r w:rsidRPr="00611648">
              <w:rPr>
                <w:rFonts w:eastAsia="Arial" w:cstheme="minorHAnsi"/>
                <w:color w:val="000000"/>
              </w:rPr>
              <w:br/>
              <w:t>655/2,348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EE0D3" w14:textId="3B913B6E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32.8% (31.1% to 34.5%)</w:t>
            </w:r>
            <w:r w:rsidRPr="00611648">
              <w:rPr>
                <w:rFonts w:eastAsia="Arial" w:cstheme="minorHAnsi"/>
                <w:color w:val="000000"/>
              </w:rPr>
              <w:br/>
              <w:t>1,376/4,200</w:t>
            </w:r>
          </w:p>
        </w:tc>
      </w:tr>
      <w:tr w:rsidR="003D10B6" w:rsidRPr="00611648" w14:paraId="6E512740" w14:textId="77777777" w:rsidTr="0076477E">
        <w:trPr>
          <w:cantSplit/>
          <w:jc w:val="center"/>
        </w:trPr>
        <w:tc>
          <w:tcPr>
            <w:tcW w:w="1075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0398" w14:textId="40E86650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>
              <w:rPr>
                <w:rFonts w:eastAsia="Arial" w:cstheme="minorHAnsi"/>
                <w:color w:val="000000"/>
              </w:rPr>
              <w:t>Seizures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5A1DED70" w14:textId="04DED885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0.2% (0.0% to 0.4%)</w:t>
            </w:r>
            <w:r w:rsidRPr="00611648">
              <w:rPr>
                <w:rFonts w:eastAsia="Arial" w:cstheme="minorHAnsi"/>
                <w:color w:val="000000"/>
              </w:rPr>
              <w:br/>
              <w:t>4/2,591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184A8D7B" w14:textId="59778C32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0.4% (0.2% to 0.7%)</w:t>
            </w:r>
            <w:r w:rsidRPr="00611648">
              <w:rPr>
                <w:rFonts w:eastAsia="Arial" w:cstheme="minorHAnsi"/>
                <w:color w:val="000000"/>
              </w:rPr>
              <w:br/>
              <w:t>15/3,704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</w:tcPr>
          <w:p w14:paraId="7B43508E" w14:textId="12CA7106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Arial" w:cstheme="minorHAnsi"/>
                <w:color w:val="000000"/>
              </w:rPr>
            </w:pPr>
            <w:r w:rsidRPr="00611648">
              <w:rPr>
                <w:rFonts w:eastAsia="Arial" w:cstheme="minorHAnsi"/>
                <w:color w:val="000000"/>
              </w:rPr>
              <w:t>0.6% (0.3% to 1.2%)</w:t>
            </w:r>
            <w:r w:rsidRPr="00611648">
              <w:rPr>
                <w:rFonts w:eastAsia="Arial" w:cstheme="minorHAnsi"/>
                <w:color w:val="000000"/>
              </w:rPr>
              <w:br/>
              <w:t>10/1,592</w:t>
            </w:r>
          </w:p>
        </w:tc>
        <w:tc>
          <w:tcPr>
            <w:tcW w:w="981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1A699" w14:textId="55078A44" w:rsidR="003D10B6" w:rsidRPr="00611648" w:rsidRDefault="003D10B6" w:rsidP="00611648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</w:rPr>
            </w:pPr>
            <w:r w:rsidRPr="00611648">
              <w:rPr>
                <w:rFonts w:eastAsia="Arial" w:cstheme="minorHAnsi"/>
                <w:color w:val="000000"/>
              </w:rPr>
              <w:t>0.5% (0.3% to 0.8%)</w:t>
            </w:r>
            <w:r w:rsidRPr="00611648">
              <w:rPr>
                <w:rFonts w:eastAsia="Arial" w:cstheme="minorHAnsi"/>
                <w:color w:val="000000"/>
              </w:rPr>
              <w:br/>
              <w:t>20/4,112</w:t>
            </w:r>
          </w:p>
        </w:tc>
      </w:tr>
    </w:tbl>
    <w:p w14:paraId="0D97E049" w14:textId="36DAC6C4" w:rsidR="00824453" w:rsidRPr="00824453" w:rsidRDefault="00824453" w:rsidP="00824453">
      <w:pPr>
        <w:jc w:val="both"/>
        <w:rPr>
          <w:rFonts w:ascii="Arial" w:hAnsi="Arial" w:cs="Arial"/>
          <w:color w:val="000000"/>
          <w:lang w:val="en-US"/>
        </w:rPr>
      </w:pP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959"/>
        <w:gridCol w:w="2870"/>
        <w:gridCol w:w="2621"/>
        <w:gridCol w:w="2552"/>
        <w:gridCol w:w="2956"/>
      </w:tblGrid>
      <w:tr w:rsidR="00655FDA" w:rsidRPr="00824453" w14:paraId="3B8D9E23" w14:textId="77777777" w:rsidTr="00655FDA">
        <w:trPr>
          <w:cantSplit/>
          <w:tblHeader/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3199D" w14:textId="77777777" w:rsidR="00655FDA" w:rsidRPr="00824453" w:rsidRDefault="00655FDA" w:rsidP="00655FDA">
            <w:pPr>
              <w:jc w:val="both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Supplementary Material Item S6 </w:t>
            </w:r>
            <w:r w:rsidRPr="009F26B1">
              <w:rPr>
                <w:rFonts w:ascii="Arial" w:hAnsi="Arial" w:cs="Arial"/>
                <w:b/>
                <w:bCs/>
                <w:color w:val="000000"/>
                <w:lang w:val="en-US"/>
              </w:rPr>
              <w:t>Observed prevalence and persistence of neurological symptoms over survey follow</w:t>
            </w: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-</w:t>
            </w:r>
            <w:r w:rsidRPr="009F26B1">
              <w:rPr>
                <w:rFonts w:ascii="Arial" w:hAnsi="Arial" w:cs="Arial"/>
                <w:b/>
                <w:bCs/>
                <w:color w:val="000000"/>
                <w:lang w:val="en-US"/>
              </w:rPr>
              <w:t>up</w:t>
            </w: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 post hospital discharge</w:t>
            </w:r>
            <w:r w:rsidRPr="00824453">
              <w:rPr>
                <w:rFonts w:ascii="Arial" w:hAnsi="Arial" w:cs="Arial"/>
                <w:color w:val="000000"/>
                <w:lang w:val="en-US"/>
              </w:rPr>
              <w:t>. (Not evaluated at acute hospitalization)</w:t>
            </w:r>
          </w:p>
          <w:p w14:paraId="23BD986F" w14:textId="77777777" w:rsidR="00655FDA" w:rsidRPr="00824453" w:rsidRDefault="00655FDA" w:rsidP="00655FDA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</w:p>
        </w:tc>
      </w:tr>
      <w:tr w:rsidR="00824453" w:rsidRPr="00824453" w14:paraId="1C54FB26" w14:textId="77777777" w:rsidTr="00655FDA">
        <w:trPr>
          <w:cantSplit/>
          <w:tblHeader/>
          <w:jc w:val="center"/>
        </w:trPr>
        <w:tc>
          <w:tcPr>
            <w:tcW w:w="1060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3049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bookmarkStart w:id="1" w:name="_Hlk139546993"/>
            <w:r w:rsidRPr="00824453">
              <w:rPr>
                <w:rFonts w:eastAsia="Arial" w:cstheme="minorHAnsi"/>
                <w:b/>
                <w:color w:val="000000"/>
                <w:sz w:val="20"/>
                <w:szCs w:val="20"/>
              </w:rPr>
              <w:t>Symptom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3CF72" w14:textId="2CE4D990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b/>
                <w:color w:val="000000"/>
                <w:sz w:val="20"/>
                <w:szCs w:val="20"/>
              </w:rPr>
              <w:t>Post-discharge follow-up,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A4A4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b/>
                <w:color w:val="000000"/>
                <w:sz w:val="20"/>
                <w:szCs w:val="20"/>
              </w:rPr>
              <w:t>Period prevalence of symptom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E43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b/>
                <w:color w:val="000000"/>
                <w:sz w:val="20"/>
                <w:szCs w:val="20"/>
              </w:rPr>
              <w:t>First assessment of symptom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3508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b/>
                <w:color w:val="000000"/>
                <w:sz w:val="20"/>
                <w:szCs w:val="20"/>
              </w:rPr>
              <w:t>Follow-up assessment of symptom</w:t>
            </w:r>
          </w:p>
        </w:tc>
      </w:tr>
      <w:tr w:rsidR="00824453" w:rsidRPr="00824453" w14:paraId="472C270A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FD5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Dizziness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6447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CCDD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7.5% (6.3% to 8.8%)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141/1,890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07CD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7.5% (6.3% to 8.8%)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141/1,890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1A9CE" w14:textId="0A2EF025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57415185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2975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5470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3215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8.2% (7.1% to 9.4%)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193/2,364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24D0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8.1% (6.8% to 9.7%)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126/1,550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257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8.2% (6.4% to 10.5%)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67/814</w:t>
            </w:r>
          </w:p>
        </w:tc>
      </w:tr>
      <w:tr w:rsidR="00824453" w:rsidRPr="00824453" w14:paraId="731CBC55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14ED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B04D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5B1D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4.8% (3.5% to 6.3%)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46/968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DAC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3.9% (2.4% to 6.0%)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20/513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AD14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5.7% (3.7% to 8.4%)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26/455</w:t>
            </w:r>
          </w:p>
        </w:tc>
      </w:tr>
      <w:tr w:rsidR="00824453" w:rsidRPr="00824453" w14:paraId="2C0E6763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1F3C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2E11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2964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5.6% (4.7% to 6.6%)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138/2,455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C415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3.7% (2.3% to 5.6%)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21/575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28F4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6.2% (5.1% to 7.5%)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117/1,880</w:t>
            </w:r>
          </w:p>
        </w:tc>
      </w:tr>
      <w:tr w:rsidR="00824453" w:rsidRPr="00824453" w14:paraId="2611854A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125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Erectile dysfunction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9512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9F0F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4.6% (3.6% to 5.8%)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75/1,627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E4AB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4.6% (3.6% to 5.8%)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75/1,627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5022F" w14:textId="6ECFAC14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4E82F846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334E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19DF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700D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9.5% (8.2% to 10.9%)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200/2,112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7798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10.8% (9.3% to 12.5%)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180/1,672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E89A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4.5% (2.8% to 7.0%)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20/440</w:t>
            </w:r>
          </w:p>
        </w:tc>
      </w:tr>
      <w:tr w:rsidR="00824453" w:rsidRPr="00824453" w14:paraId="4E4D4CC8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B68E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426B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EB25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8.6% (6.8% to 10.6%)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84/982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CAEB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9.9% (7.7% to 12.5%)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70/710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766B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5.1% (2.8% to 8.6%)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14/272</w:t>
            </w:r>
          </w:p>
        </w:tc>
      </w:tr>
      <w:tr w:rsidR="00824453" w:rsidRPr="00824453" w14:paraId="452CE46F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729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4E8B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FD19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11.0% (9.8% to 12.4%)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281/2,548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7D73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5.6% (4.0% to 7.5%)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44/791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8E2A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13.5% (11.8% to 15.3%)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237/1,757</w:t>
            </w:r>
          </w:p>
        </w:tc>
      </w:tr>
      <w:tr w:rsidR="00824453" w:rsidRPr="00824453" w14:paraId="2E5F7DD8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4569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Fainting/blackouts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61C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4127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1.7% (1.1% to 2.5%)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25/1,498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48DD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1.7% (1.1% to 2.5%)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25/1,498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300B8" w14:textId="73434569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3FEDB8B5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B89A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BCE3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3D17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1.7% (1.1% to 2.3%)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32/1,936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71A1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1.5% (1.0% to 2.2%)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26/1,741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F09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3.1% (1.1% to 6.7%)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6/195</w:t>
            </w:r>
          </w:p>
        </w:tc>
      </w:tr>
      <w:tr w:rsidR="00824453" w:rsidRPr="00824453" w14:paraId="04283654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3C84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815E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E0AC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1.6% (0.9% to 2.5%)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18/1,130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3A6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1.5% (0.8% to 2.5%)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14/958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E420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2.3% (0.6% to 6.0%)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4/172</w:t>
            </w:r>
          </w:p>
        </w:tc>
      </w:tr>
      <w:tr w:rsidR="00824453" w:rsidRPr="00824453" w14:paraId="0930ECDF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8ECF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6846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2861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1.3% (0.9% to 1.9%)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30/2,312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EE10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1.2% (0.5% to 2.4%)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8/662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B4D4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1.3% (0.8% to 2.0%)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22/1,650</w:t>
            </w:r>
          </w:p>
        </w:tc>
      </w:tr>
      <w:tr w:rsidR="00824453" w:rsidRPr="00824453" w14:paraId="50968DC3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0800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Headache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C8FD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627C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15.3% (14.2% to 16.4%)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747/4,892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0075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15.3% (14.2% to 16.4%)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747/4,892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70BA5" w14:textId="59C7E899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1FE5CFB5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953F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8358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585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18.2% (17.1% to 19.3%)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1,078/5,936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C6C8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19.3% (18.1% to 20.7%)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832/4,301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B7BB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15.0% (13.2% to 17.0%)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246/1,635</w:t>
            </w:r>
          </w:p>
        </w:tc>
      </w:tr>
      <w:tr w:rsidR="00824453" w:rsidRPr="00824453" w14:paraId="1183CFB8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E1D6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0F2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3D06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18.4% (16.7% to 20.2%)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431/2,346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F416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21.8% (19.4% to 24.4%)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302/1,386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D16E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13.4% (11.2% to 16.0%)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129/960</w:t>
            </w:r>
          </w:p>
        </w:tc>
      </w:tr>
      <w:tr w:rsidR="00824453" w:rsidRPr="00824453" w14:paraId="5B9AD1EA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483B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E9E7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2D70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18.8% (17.5% to 20.2%)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788/4,192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1366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8.8% (6.8% to 11.3%)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64/724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048E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20.9% (19.4% to 22.5%)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724/3,468</w:t>
            </w:r>
          </w:p>
        </w:tc>
      </w:tr>
      <w:tr w:rsidR="00824453" w:rsidRPr="00824453" w14:paraId="4D0A3BF3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D6C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Loss of sensation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4335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170C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0.6% (0.3% to 1.1%)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12/1,872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0980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0.6% (0.3% to 1.1%)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12/1,872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40ED7" w14:textId="738FEC25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69A9B7DC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ABE0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04B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2B97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0.7% (0.4% to 1.1%)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16/2,337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E8C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0.8% (0.4% to 1.4%)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12/1,521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C703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0.5% (0.1% to 1.3%)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4/816</w:t>
            </w:r>
          </w:p>
        </w:tc>
      </w:tr>
      <w:tr w:rsidR="00824453" w:rsidRPr="00824453" w14:paraId="2F984ADB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F508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600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778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1.0% (0.5% to 1.9%)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10/962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2BD8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1.0% (0.3% to 2.3%)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5/509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E7F5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1.1% (0.4% to 2.6%)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5/453</w:t>
            </w:r>
          </w:p>
        </w:tc>
      </w:tr>
      <w:tr w:rsidR="00824453" w:rsidRPr="00824453" w14:paraId="653BBF8A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C7F0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16C8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74F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0.6% (0.3% to 1.0%)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15/2,454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9932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0.8% (0.3% to 1.9%)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5/599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E0E6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0.5% (0.3% to 1.0%)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10/1,855</w:t>
            </w:r>
          </w:p>
        </w:tc>
      </w:tr>
      <w:tr w:rsidR="00824453" w:rsidRPr="00824453" w14:paraId="492CFB05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F1C2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Muscle weakness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8C40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5775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19.5% (17.8% to 21.2%)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510/2,618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132C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19.5% (17.8% to 21.2%)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510/2,618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F035" w14:textId="401FB4F3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484089B6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6D08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A791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8F4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23.8% (22.2% to 25.4%)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880/3,705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74C2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26.6% (24.7% to 28.6%)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736/2,766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20D9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15.3% (12.9% to 18.1%)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144/939</w:t>
            </w:r>
          </w:p>
        </w:tc>
      </w:tr>
      <w:tr w:rsidR="00824453" w:rsidRPr="00824453" w14:paraId="0BECB627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FF0D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8681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EF6E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23.1% (20.8% to 25.6%)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360/1,558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3CC7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26.7% (23.7% to 30.0%)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278/1,041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8FB4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15.9% (12.6% to 19.7%)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82/517</w:t>
            </w:r>
          </w:p>
        </w:tc>
      </w:tr>
      <w:tr w:rsidR="00824453" w:rsidRPr="00824453" w14:paraId="79AE977F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4A41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83A3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CF48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21.5% (20.1% to 23.0%)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883/4,107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D44D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11.6% (9.2% to 14.5%)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80/689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5F04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23.5% (21.9% to 25.2%)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803/3,418</w:t>
            </w:r>
          </w:p>
        </w:tc>
      </w:tr>
      <w:tr w:rsidR="00824453" w:rsidRPr="00824453" w14:paraId="78980E75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6D19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Paraesthesia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3111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2FED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9.0% (7.9% to 10.2%)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233/2,589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380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9.0% (7.9% to 10.2%)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233/2,589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D27AD" w14:textId="5A9D8423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6726DCAF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8CF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F163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481B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16.0% (14.7% to 17.4%)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590/3,686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30B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17.8% (16.3% to 19.5%)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492/2,758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5B5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10.6% (8.6% to 12.9%)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98/928</w:t>
            </w:r>
          </w:p>
        </w:tc>
      </w:tr>
      <w:tr w:rsidR="00824453" w:rsidRPr="00824453" w14:paraId="3B75D8CE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D107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EB9B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6A82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15.8% (13.9% to 17.9%)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246/1,554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E76E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19.4% (16.9% to 22.3%)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202/1,039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4A5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8.5% (6.2% to 11.5%)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44/515</w:t>
            </w:r>
          </w:p>
        </w:tc>
      </w:tr>
      <w:tr w:rsidR="00824453" w:rsidRPr="00824453" w14:paraId="29C36803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B3CD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D99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F7FF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16.5% (15.2% to 17.8%)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675/4,100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17D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8.8% (6.7% to 11.3%)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62/706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F0B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18.1% (16.7% to 19.5%)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613/3,394</w:t>
            </w:r>
          </w:p>
        </w:tc>
      </w:tr>
      <w:tr w:rsidR="00824453" w:rsidRPr="00824453" w14:paraId="0C2AD8C1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F22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Problems seeing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BFC2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4C47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7.3% (6.3% to 8.4%)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188/2,581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2362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7.3% (6.3% to 8.4%)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188/2,581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4CBCA" w14:textId="0C7C743A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78FDEC9E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A2BD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EA9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83BE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10.0% (9.0% to 11.1%)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370/3,692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F404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10.3% (9.1% to 11.5%)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284/2,770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2832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9.3% (7.5% to 11.5%)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86/922</w:t>
            </w:r>
          </w:p>
        </w:tc>
      </w:tr>
      <w:tr w:rsidR="00824453" w:rsidRPr="00824453" w14:paraId="430C7BF5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630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2161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A24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10.9% (9.3% to 12.7%)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169/1,553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F73C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11.5% (9.5% to 13.8%)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120/1,043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A82E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9.6% (7.1% to 12.7%)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49/510</w:t>
            </w:r>
          </w:p>
        </w:tc>
      </w:tr>
      <w:tr w:rsidR="00824453" w:rsidRPr="00824453" w14:paraId="22A4C8F2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C4E0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95AB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952C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9.3% (8.4% to 10.3%)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381/4,095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A714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5.0% (3.5% to 6.9%)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35/705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9169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10.2% (9.2% to 11.3%)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346/3,390</w:t>
            </w:r>
          </w:p>
        </w:tc>
      </w:tr>
      <w:tr w:rsidR="00824453" w:rsidRPr="00824453" w14:paraId="283D5721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DABD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Problems sleeping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5BB8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8303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11.9% (10.5% to 13.4%)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259/2,184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7A3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11.9% (10.5% to 13.4%)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259/2,184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05297" w14:textId="5AD7EBFF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300A03A0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4528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A7B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B4F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14.8% (13.4% to 16.3%)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395/2,668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BF6C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17.7% (15.9% to 19.7%)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328/1,851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790C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8.2% (6.4% to 10.4%)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67/817</w:t>
            </w:r>
          </w:p>
        </w:tc>
      </w:tr>
      <w:tr w:rsidR="00824453" w:rsidRPr="00824453" w14:paraId="236D5703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9E91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FFAA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F0C8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16.0% (13.8% to 18.4%)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187/1,172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0F55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20.5% (17.3% to 24.1%)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146/713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17B1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8.9% (6.4% to 12.1%)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41/459</w:t>
            </w:r>
          </w:p>
        </w:tc>
      </w:tr>
      <w:tr w:rsidR="00824453" w:rsidRPr="00824453" w14:paraId="4D1BD707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FE69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DA97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AEAB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23.4% (21.9% to 25.1%)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850/3,628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B0F9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34.8% (31.8% to 38.1%)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475/1,364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2455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16.6% (14.9% to 18.3%)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375/2,264</w:t>
            </w:r>
          </w:p>
        </w:tc>
      </w:tr>
      <w:tr w:rsidR="00824453" w:rsidRPr="00824453" w14:paraId="5822969B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5040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lastRenderedPageBreak/>
              <w:t>Problems speaking or communicating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779C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676F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7.8% (6.7% to 8.9%)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203/2,612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FC99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7.8% (6.7% to 8.9%)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203/2,612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65B1F" w14:textId="217CF3B8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1C105BEC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8E7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B3C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5161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11.0% (9.8% to 12.3%)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319/2,893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C6C6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10.9% (9.7% to 12.3%)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291/2,664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7B0A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12.2% (8.1% to 17.7%)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28/229</w:t>
            </w:r>
          </w:p>
        </w:tc>
      </w:tr>
      <w:tr w:rsidR="00824453" w:rsidRPr="00824453" w14:paraId="644DF479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3262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A9F1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562A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10.7% (9.1% to 12.6%)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148/1,381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CCA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10.9% (9.2% to 13.0%)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132/1,207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9CB0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9.2% (5.3% to 14.9%)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16/174</w:t>
            </w:r>
          </w:p>
        </w:tc>
      </w:tr>
      <w:tr w:rsidR="00824453" w:rsidRPr="00824453" w14:paraId="2DB10C09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8C39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528F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57C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13.9% (12.4% to 15.5%)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328/2,360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17B9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4.0% (2.7% to 5.8%)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28/692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EDA8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18.0% (16.0% to 20.1%)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300/1,668</w:t>
            </w:r>
          </w:p>
        </w:tc>
      </w:tr>
      <w:tr w:rsidR="00824453" w:rsidRPr="00824453" w14:paraId="27EFDB7E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7D3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Problems swallowing or chewing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AF5C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2BA1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1.3% (0.9% to 2.0%)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25/1,859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8E68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1.3% (0.9% to 2.0%)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25/1,859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1C142" w14:textId="4DED6E70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709F61EF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4346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C60F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19B8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0.9% (0.6% to 1.4%)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21/2,328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79CB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0.7% (0.4% to 1.3%)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11/1,515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43E8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1.2% (0.6% to 2.3%)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10/813</w:t>
            </w:r>
          </w:p>
        </w:tc>
      </w:tr>
      <w:tr w:rsidR="00824453" w:rsidRPr="00824453" w14:paraId="105201AB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D041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1A59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977A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0.6% (0.2% to 1.3%)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6/969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0228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1.0% (0.3% to 2.3%)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5/514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A4FB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0.2% (0.0% to 1.2%)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1/455</w:t>
            </w:r>
          </w:p>
        </w:tc>
      </w:tr>
      <w:tr w:rsidR="00824453" w:rsidRPr="00824453" w14:paraId="23E0222E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C83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B268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1759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0.7% (0.4% to 1.1%)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16/2,452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7E67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0.8% (0.3% to 2.0%)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5/596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10BD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0.6% (0.3% to 1.1%)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11/1,856</w:t>
            </w:r>
          </w:p>
        </w:tc>
      </w:tr>
      <w:tr w:rsidR="00824453" w:rsidRPr="00824453" w14:paraId="3D3E364F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C07E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Problems with balance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8879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18D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9.7% (8.6% to 11.0%)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251/2,583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1515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9.7% (8.6% to 11.0%)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251/2,583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A50E5" w14:textId="68E829D0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66306C2F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5BB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9BF0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E5F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14.8% (13.5% to 16.0%)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545/3,694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DB80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16.4% (14.9% to 18.0%)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454/2,764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E42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9.8% (7.9% to 12.0%)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91/930</w:t>
            </w:r>
          </w:p>
        </w:tc>
      </w:tr>
      <w:tr w:rsidR="00824453" w:rsidRPr="00824453" w14:paraId="736498EE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33F1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EE8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4D88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14.5% (12.7% to 16.5%)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226/1,557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3F1E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17.3% (14.9% to 20.0%)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181/1,045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35D71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8.8% (6.4% to 11.8%)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45/512</w:t>
            </w:r>
          </w:p>
        </w:tc>
      </w:tr>
      <w:tr w:rsidR="00824453" w:rsidRPr="00824453" w14:paraId="45D3D020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BDD5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74E9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A83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14.7% (13.6% to 16.0%)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603/4,093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41A7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8.7% (6.7% to 11.2%)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61/699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8500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16.0% (14.7% to 17.4%)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542/3,394</w:t>
            </w:r>
          </w:p>
        </w:tc>
      </w:tr>
      <w:tr w:rsidR="00824453" w:rsidRPr="00824453" w14:paraId="51B2557C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49D2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Tinnitus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D45A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697E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2.2% (1.2% to 3.6%)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15/683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F1AA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2.2% (1.2% to 3.6%)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15/683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D51B" w14:textId="6219D869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2DED6D0A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6465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6798F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254F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3.6% (2.2% to 5.7%)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19/522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594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3.9% (2.3% to 6.1%)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18/466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5042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1.8% (0.0% to 9.9%)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1/56</w:t>
            </w:r>
          </w:p>
        </w:tc>
      </w:tr>
      <w:tr w:rsidR="00824453" w:rsidRPr="00824453" w14:paraId="76BEF0DD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CF1C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4FEC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F89D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1.8% (0.8% to 3.5%)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9/489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AE24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1.0% (0.3% to 2.5%)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4/413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D602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6.6% (2.1% to 15.4%)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5/76</w:t>
            </w:r>
          </w:p>
        </w:tc>
      </w:tr>
      <w:tr w:rsidR="00824453" w:rsidRPr="00824453" w14:paraId="09C04843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B44C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933F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B901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2.0% (1.1% to 3.5%)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13/635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41B9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1.5% (0.6% to 2.9%)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8/536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29FF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5.1% (1.6% to 11.8%)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5/99</w:t>
            </w:r>
          </w:p>
        </w:tc>
      </w:tr>
      <w:tr w:rsidR="00824453" w:rsidRPr="00824453" w14:paraId="1542302E" w14:textId="77777777" w:rsidTr="00824453">
        <w:trPr>
          <w:cantSplit/>
          <w:jc w:val="center"/>
        </w:trPr>
        <w:tc>
          <w:tcPr>
            <w:tcW w:w="1060" w:type="pct"/>
            <w:vMerge w:val="restar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F148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Tremor</w:t>
            </w: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520D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1-3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943E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5.6% (4.5% to 6.9%)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83/1,485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BEFB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5.6% (4.5% to 6.9%)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83/1,485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7BCC9" w14:textId="788EAA86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cstheme="minorHAnsi"/>
                <w:sz w:val="20"/>
                <w:szCs w:val="20"/>
              </w:rPr>
              <w:t>--</w:t>
            </w:r>
          </w:p>
        </w:tc>
      </w:tr>
      <w:tr w:rsidR="00824453" w:rsidRPr="00824453" w14:paraId="7B2B5719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F214A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DFC9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4-6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1FBF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10.3% (8.9% to 11.9%)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198/1,917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AD877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10.4% (8.9% to 12.0%)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179/1,724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228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9.8% (5.9% to 15.4%)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19/193</w:t>
            </w:r>
          </w:p>
        </w:tc>
      </w:tr>
      <w:tr w:rsidR="00824453" w:rsidRPr="00824453" w14:paraId="4000BB93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48AD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5F29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7-9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820E2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8.4% (6.8% to 10.2%)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95/1,137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26760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8.2% (6.5% to 10.2%)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79/965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4AF95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9.3% (5.3% to 15.1%)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16/172</w:t>
            </w:r>
          </w:p>
        </w:tc>
      </w:tr>
      <w:tr w:rsidR="00824453" w:rsidRPr="00824453" w14:paraId="3D46EF4F" w14:textId="77777777" w:rsidTr="00824453">
        <w:trPr>
          <w:cantSplit/>
          <w:jc w:val="center"/>
        </w:trPr>
        <w:tc>
          <w:tcPr>
            <w:tcW w:w="1060" w:type="pct"/>
            <w:vMerge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C513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5F76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9+ months</w:t>
            </w:r>
          </w:p>
        </w:tc>
        <w:tc>
          <w:tcPr>
            <w:tcW w:w="93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431E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10.0% (8.8% to 11.4%)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234/2,339</w:t>
            </w:r>
          </w:p>
        </w:tc>
        <w:tc>
          <w:tcPr>
            <w:tcW w:w="914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EE8C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4.4% (3.0% to 6.3%)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31/704</w:t>
            </w:r>
          </w:p>
        </w:tc>
        <w:tc>
          <w:tcPr>
            <w:tcW w:w="1059" w:type="pct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B332B" w14:textId="77777777" w:rsidR="00824453" w:rsidRPr="00824453" w:rsidRDefault="00824453" w:rsidP="008A4E9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t>12.4% (10.8% to 14.2%)</w:t>
            </w:r>
            <w:r w:rsidRPr="00824453">
              <w:rPr>
                <w:rFonts w:eastAsia="Arial" w:cstheme="minorHAnsi"/>
                <w:color w:val="000000"/>
                <w:sz w:val="20"/>
                <w:szCs w:val="20"/>
              </w:rPr>
              <w:br/>
              <w:t>203/1,635</w:t>
            </w:r>
          </w:p>
        </w:tc>
      </w:tr>
      <w:bookmarkEnd w:id="1"/>
    </w:tbl>
    <w:p w14:paraId="56FD3C13" w14:textId="77777777" w:rsidR="00824453" w:rsidRDefault="00824453">
      <w:pPr>
        <w:rPr>
          <w:rFonts w:ascii="Arial" w:hAnsi="Arial" w:cs="Arial"/>
          <w:b/>
          <w:bCs/>
        </w:rPr>
      </w:pPr>
    </w:p>
    <w:p w14:paraId="15089761" w14:textId="77777777" w:rsidR="00824453" w:rsidRDefault="00824453">
      <w:pPr>
        <w:rPr>
          <w:rFonts w:ascii="Arial" w:hAnsi="Arial" w:cs="Arial"/>
          <w:b/>
          <w:bCs/>
        </w:rPr>
      </w:pPr>
    </w:p>
    <w:p w14:paraId="4AF8CA3B" w14:textId="77777777" w:rsidR="00824453" w:rsidRDefault="0082445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31A101C" w14:textId="39B2F49B" w:rsidR="00327A61" w:rsidRPr="00173D4A" w:rsidRDefault="00136852" w:rsidP="00327A61">
      <w:pPr>
        <w:rPr>
          <w:rFonts w:ascii="Arial" w:hAnsi="Arial" w:cs="Arial"/>
        </w:rPr>
      </w:pPr>
      <w:r w:rsidRPr="003A10BB">
        <w:rPr>
          <w:rFonts w:ascii="Arial" w:hAnsi="Arial" w:cs="Arial"/>
          <w:b/>
          <w:bCs/>
        </w:rPr>
        <w:lastRenderedPageBreak/>
        <w:t xml:space="preserve">Supplementary </w:t>
      </w:r>
      <w:r w:rsidR="009B77D7" w:rsidRPr="003A10BB">
        <w:rPr>
          <w:rFonts w:ascii="Arial" w:hAnsi="Arial" w:cs="Arial"/>
          <w:b/>
          <w:bCs/>
        </w:rPr>
        <w:t>Material Item S</w:t>
      </w:r>
      <w:r w:rsidR="00824453">
        <w:rPr>
          <w:rFonts w:ascii="Arial" w:hAnsi="Arial" w:cs="Arial"/>
          <w:b/>
          <w:bCs/>
        </w:rPr>
        <w:t>7</w:t>
      </w:r>
      <w:r w:rsidRPr="003A10BB">
        <w:rPr>
          <w:rFonts w:ascii="Arial" w:hAnsi="Arial" w:cs="Arial"/>
          <w:b/>
          <w:bCs/>
        </w:rPr>
        <w:t xml:space="preserve">: </w:t>
      </w:r>
      <w:r w:rsidR="00327A61" w:rsidRPr="003A10BB">
        <w:rPr>
          <w:rFonts w:ascii="Arial" w:hAnsi="Arial" w:cs="Arial"/>
          <w:b/>
          <w:bCs/>
        </w:rPr>
        <w:t>Observed prevalence and persistence of neurological symptoms over survey follow-up post-acute illness.</w:t>
      </w:r>
      <w:r w:rsidR="00173D4A">
        <w:rPr>
          <w:rFonts w:ascii="Arial" w:hAnsi="Arial" w:cs="Arial"/>
          <w:b/>
          <w:bCs/>
        </w:rPr>
        <w:t xml:space="preserve"> </w:t>
      </w:r>
    </w:p>
    <w:p w14:paraId="4AB15121" w14:textId="77777777" w:rsidR="00D6034A" w:rsidRDefault="00327A61">
      <w:pPr>
        <w:rPr>
          <w:rFonts w:ascii="Arial" w:hAnsi="Arial" w:cs="Arial"/>
          <w:b/>
          <w:bCs/>
          <w:noProof/>
        </w:rPr>
      </w:pPr>
      <w:r w:rsidRPr="00327A61">
        <w:rPr>
          <w:rFonts w:ascii="Arial" w:hAnsi="Arial" w:cs="Arial"/>
          <w:b/>
          <w:bCs/>
          <w:noProof/>
        </w:rPr>
        <w:drawing>
          <wp:inline distT="0" distB="0" distL="0" distR="0" wp14:anchorId="3FC14F61" wp14:editId="0006148D">
            <wp:extent cx="8782274" cy="4391137"/>
            <wp:effectExtent l="0" t="0" r="0" b="9525"/>
            <wp:docPr id="496560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560296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2274" cy="439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140B3" w14:textId="637D306C" w:rsidR="00173D4A" w:rsidRPr="00173D4A" w:rsidRDefault="00173D4A" w:rsidP="00173D4A">
      <w:pPr>
        <w:tabs>
          <w:tab w:val="left" w:pos="2070"/>
        </w:tabs>
        <w:rPr>
          <w:rFonts w:ascii="Arial" w:hAnsi="Arial" w:cs="Arial"/>
          <w:noProof/>
        </w:rPr>
      </w:pPr>
      <w:bookmarkStart w:id="2" w:name="_Hlk139553756"/>
      <w:r w:rsidRPr="00173D4A">
        <w:rPr>
          <w:rFonts w:ascii="Arial" w:hAnsi="Arial" w:cs="Arial"/>
          <w:noProof/>
        </w:rPr>
        <w:t>Seizures excluded due to insufficient cases reported</w:t>
      </w:r>
    </w:p>
    <w:bookmarkEnd w:id="2"/>
    <w:p w14:paraId="6B5B0036" w14:textId="77777777" w:rsidR="009A4332" w:rsidRPr="003A10BB" w:rsidRDefault="009A4332" w:rsidP="00136852">
      <w:pPr>
        <w:rPr>
          <w:rFonts w:ascii="Arial" w:hAnsi="Arial" w:cs="Arial"/>
          <w:noProof/>
        </w:rPr>
      </w:pPr>
    </w:p>
    <w:sectPr w:rsidR="009A4332" w:rsidRPr="003A10BB" w:rsidSect="00EA60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04300" w14:textId="77777777" w:rsidR="00442077" w:rsidRDefault="00442077" w:rsidP="00327A61">
      <w:pPr>
        <w:spacing w:after="0" w:line="240" w:lineRule="auto"/>
      </w:pPr>
      <w:r>
        <w:separator/>
      </w:r>
    </w:p>
  </w:endnote>
  <w:endnote w:type="continuationSeparator" w:id="0">
    <w:p w14:paraId="48663EA3" w14:textId="77777777" w:rsidR="00442077" w:rsidRDefault="00442077" w:rsidP="0032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33137739"/>
      <w:docPartObj>
        <w:docPartGallery w:val="Page Numbers (Bottom of Page)"/>
        <w:docPartUnique/>
      </w:docPartObj>
    </w:sdtPr>
    <w:sdtContent>
      <w:p w14:paraId="778DB8EF" w14:textId="00831397" w:rsidR="00327A61" w:rsidRDefault="00327A61" w:rsidP="00A772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EF4271E" w14:textId="77777777" w:rsidR="00327A61" w:rsidRDefault="00327A61" w:rsidP="00327A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22859083"/>
      <w:docPartObj>
        <w:docPartGallery w:val="Page Numbers (Bottom of Page)"/>
        <w:docPartUnique/>
      </w:docPartObj>
    </w:sdtPr>
    <w:sdtContent>
      <w:p w14:paraId="50BD32A5" w14:textId="7B98FA9E" w:rsidR="00327A61" w:rsidRDefault="00327A61" w:rsidP="00A772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2B49DC" w14:textId="77777777" w:rsidR="00327A61" w:rsidRDefault="00327A61" w:rsidP="00327A6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A79E2" w14:textId="77777777" w:rsidR="00442077" w:rsidRDefault="00442077" w:rsidP="00327A61">
      <w:pPr>
        <w:spacing w:after="0" w:line="240" w:lineRule="auto"/>
      </w:pPr>
      <w:r>
        <w:separator/>
      </w:r>
    </w:p>
  </w:footnote>
  <w:footnote w:type="continuationSeparator" w:id="0">
    <w:p w14:paraId="7720BF14" w14:textId="77777777" w:rsidR="00442077" w:rsidRDefault="00442077" w:rsidP="00327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3B27041"/>
    <w:multiLevelType w:val="multilevel"/>
    <w:tmpl w:val="6082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0A7B27"/>
    <w:multiLevelType w:val="multilevel"/>
    <w:tmpl w:val="A7F2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750464"/>
    <w:multiLevelType w:val="multilevel"/>
    <w:tmpl w:val="59C8B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8203164">
    <w:abstractNumId w:val="3"/>
  </w:num>
  <w:num w:numId="2" w16cid:durableId="2037075608">
    <w:abstractNumId w:val="0"/>
  </w:num>
  <w:num w:numId="3" w16cid:durableId="1389383442">
    <w:abstractNumId w:val="2"/>
  </w:num>
  <w:num w:numId="4" w16cid:durableId="312294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EF"/>
    <w:rsid w:val="0002141C"/>
    <w:rsid w:val="000533B0"/>
    <w:rsid w:val="00067AD6"/>
    <w:rsid w:val="00091D66"/>
    <w:rsid w:val="000D3701"/>
    <w:rsid w:val="000E1C3A"/>
    <w:rsid w:val="000E1FED"/>
    <w:rsid w:val="00136852"/>
    <w:rsid w:val="00173D4A"/>
    <w:rsid w:val="00261FE0"/>
    <w:rsid w:val="00327A61"/>
    <w:rsid w:val="00384907"/>
    <w:rsid w:val="003915BF"/>
    <w:rsid w:val="003A10BB"/>
    <w:rsid w:val="003D10B6"/>
    <w:rsid w:val="00405D19"/>
    <w:rsid w:val="00434853"/>
    <w:rsid w:val="00442077"/>
    <w:rsid w:val="00486E90"/>
    <w:rsid w:val="004B674B"/>
    <w:rsid w:val="004D5D03"/>
    <w:rsid w:val="00501328"/>
    <w:rsid w:val="00527E27"/>
    <w:rsid w:val="0054115B"/>
    <w:rsid w:val="00563994"/>
    <w:rsid w:val="00602507"/>
    <w:rsid w:val="00611648"/>
    <w:rsid w:val="00652CF4"/>
    <w:rsid w:val="00655FDA"/>
    <w:rsid w:val="00657556"/>
    <w:rsid w:val="006827A6"/>
    <w:rsid w:val="006B5E20"/>
    <w:rsid w:val="00716057"/>
    <w:rsid w:val="00724995"/>
    <w:rsid w:val="007621BC"/>
    <w:rsid w:val="0076477E"/>
    <w:rsid w:val="007845CF"/>
    <w:rsid w:val="007A44B5"/>
    <w:rsid w:val="00816698"/>
    <w:rsid w:val="00824453"/>
    <w:rsid w:val="008A6266"/>
    <w:rsid w:val="008E7904"/>
    <w:rsid w:val="00921404"/>
    <w:rsid w:val="009A4332"/>
    <w:rsid w:val="009B77D7"/>
    <w:rsid w:val="009C6FE2"/>
    <w:rsid w:val="00A34B44"/>
    <w:rsid w:val="00A37A10"/>
    <w:rsid w:val="00A425C9"/>
    <w:rsid w:val="00A57A5E"/>
    <w:rsid w:val="00A85093"/>
    <w:rsid w:val="00A92D67"/>
    <w:rsid w:val="00AB2937"/>
    <w:rsid w:val="00AC1534"/>
    <w:rsid w:val="00B43C69"/>
    <w:rsid w:val="00B55D36"/>
    <w:rsid w:val="00BF4CEF"/>
    <w:rsid w:val="00BF5451"/>
    <w:rsid w:val="00C11C6F"/>
    <w:rsid w:val="00C24C64"/>
    <w:rsid w:val="00CA51AA"/>
    <w:rsid w:val="00CC568A"/>
    <w:rsid w:val="00D17F74"/>
    <w:rsid w:val="00D6034A"/>
    <w:rsid w:val="00D909E6"/>
    <w:rsid w:val="00E16161"/>
    <w:rsid w:val="00E20E82"/>
    <w:rsid w:val="00E31983"/>
    <w:rsid w:val="00EA60B1"/>
    <w:rsid w:val="00F06A5A"/>
    <w:rsid w:val="00F62811"/>
    <w:rsid w:val="00FA551E"/>
    <w:rsid w:val="00FB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896421"/>
  <w15:chartTrackingRefBased/>
  <w15:docId w15:val="{6D14F867-6640-41F5-BA94-48CCC130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FED"/>
    <w:pPr>
      <w:keepNext/>
      <w:keepLines/>
      <w:numPr>
        <w:numId w:val="2"/>
      </w:numPr>
      <w:pBdr>
        <w:bottom w:val="single" w:sz="4" w:space="1" w:color="auto"/>
      </w:pBd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FED"/>
    <w:pPr>
      <w:keepNext/>
      <w:keepLines/>
      <w:numPr>
        <w:ilvl w:val="1"/>
        <w:numId w:val="2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FED"/>
    <w:pPr>
      <w:keepNext/>
      <w:keepLines/>
      <w:numPr>
        <w:ilvl w:val="2"/>
        <w:numId w:val="2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7A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7A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7A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A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A5E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27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61"/>
  </w:style>
  <w:style w:type="character" w:styleId="PageNumber">
    <w:name w:val="page number"/>
    <w:basedOn w:val="DefaultParagraphFont"/>
    <w:uiPriority w:val="99"/>
    <w:semiHidden/>
    <w:unhideWhenUsed/>
    <w:rsid w:val="00327A61"/>
  </w:style>
  <w:style w:type="character" w:customStyle="1" w:styleId="Heading1Char">
    <w:name w:val="Heading 1 Char"/>
    <w:basedOn w:val="DefaultParagraphFont"/>
    <w:link w:val="Heading1"/>
    <w:uiPriority w:val="9"/>
    <w:rsid w:val="000E1FED"/>
    <w:rPr>
      <w:rFonts w:asciiTheme="majorHAnsi" w:eastAsiaTheme="majorEastAsia" w:hAnsiTheme="majorHAnsi" w:cstheme="majorBidi"/>
      <w:b/>
      <w:bCs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FED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FED"/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0D370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849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84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1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1581</Words>
  <Characters>8920</Characters>
  <Application>Microsoft Office Word</Application>
  <DocSecurity>0</DocSecurity>
  <Lines>162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White</dc:creator>
  <cp:keywords/>
  <dc:description/>
  <cp:lastModifiedBy>Denise Battaglini</cp:lastModifiedBy>
  <cp:revision>5</cp:revision>
  <dcterms:created xsi:type="dcterms:W3CDTF">2023-11-17T04:40:00Z</dcterms:created>
  <dcterms:modified xsi:type="dcterms:W3CDTF">2023-11-17T21:40:00Z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a9fa3c2b-1d0b-43a7-83c7-8edeae7c9eef</vt:lpwstr>
  </property>
</Properties>
</file>