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1D31D" w14:textId="77777777" w:rsidR="00E6109F" w:rsidRPr="00E6109F" w:rsidRDefault="00E6109F" w:rsidP="00E6109F">
      <w:pPr>
        <w:spacing w:line="240" w:lineRule="auto"/>
        <w:jc w:val="center"/>
        <w:rPr>
          <w:rFonts w:ascii="Times New Roman" w:eastAsia="Times New Roman" w:hAnsi="Times New Roman" w:cs="Times New Roman"/>
          <w:b/>
          <w:bCs/>
          <w:sz w:val="24"/>
          <w:szCs w:val="24"/>
          <w:lang w:val="en-GB"/>
        </w:rPr>
      </w:pPr>
      <w:bookmarkStart w:id="0" w:name="_Hlk140935782"/>
      <w:bookmarkStart w:id="1" w:name="_Hlk129437428"/>
      <w:r w:rsidRPr="00E6109F">
        <w:rPr>
          <w:rFonts w:ascii="Times New Roman" w:eastAsia="Times New Roman" w:hAnsi="Times New Roman" w:cs="Times New Roman"/>
          <w:b/>
          <w:bCs/>
          <w:sz w:val="24"/>
          <w:szCs w:val="24"/>
          <w:lang w:val="en-GB"/>
        </w:rPr>
        <w:t>Guillain-Barré Syndrome and COVID-19 vaccination: a systematic review and meta-analysis</w:t>
      </w:r>
    </w:p>
    <w:p w14:paraId="769CF552" w14:textId="77777777" w:rsidR="00E6109F" w:rsidRPr="00E6109F" w:rsidRDefault="00E6109F" w:rsidP="00E6109F">
      <w:pPr>
        <w:spacing w:line="240" w:lineRule="auto"/>
        <w:jc w:val="center"/>
        <w:rPr>
          <w:rFonts w:ascii="Times New Roman" w:eastAsia="Times New Roman" w:hAnsi="Times New Roman" w:cs="Times New Roman"/>
          <w:sz w:val="24"/>
          <w:szCs w:val="24"/>
          <w:lang w:val="en-GB"/>
        </w:rPr>
      </w:pPr>
    </w:p>
    <w:p w14:paraId="7E7C394E" w14:textId="77777777" w:rsidR="00E6109F" w:rsidRPr="00B45C20" w:rsidRDefault="00E6109F" w:rsidP="00E6109F">
      <w:pPr>
        <w:spacing w:line="240" w:lineRule="auto"/>
        <w:jc w:val="center"/>
        <w:rPr>
          <w:rFonts w:ascii="Times New Roman" w:eastAsia="Times New Roman" w:hAnsi="Times New Roman" w:cs="Times New Roman"/>
          <w:sz w:val="24"/>
          <w:szCs w:val="24"/>
        </w:rPr>
      </w:pPr>
      <w:r w:rsidRPr="00B45C20">
        <w:rPr>
          <w:rFonts w:ascii="Times New Roman" w:eastAsia="Times New Roman" w:hAnsi="Times New Roman" w:cs="Times New Roman"/>
          <w:sz w:val="24"/>
          <w:szCs w:val="24"/>
        </w:rPr>
        <w:t>Stefano Censi</w:t>
      </w:r>
      <w:r w:rsidRPr="00B45C20">
        <w:rPr>
          <w:rFonts w:ascii="Times New Roman" w:eastAsia="Times New Roman" w:hAnsi="Times New Roman" w:cs="Times New Roman"/>
          <w:sz w:val="24"/>
          <w:szCs w:val="24"/>
          <w:vertAlign w:val="superscript"/>
        </w:rPr>
        <w:t>1</w:t>
      </w:r>
      <w:r w:rsidRPr="00B45C20">
        <w:rPr>
          <w:rFonts w:ascii="Times New Roman" w:eastAsia="Times New Roman" w:hAnsi="Times New Roman" w:cs="Times New Roman"/>
          <w:sz w:val="24"/>
          <w:szCs w:val="24"/>
        </w:rPr>
        <w:t>, Giandomenico Bisaccia</w:t>
      </w:r>
      <w:r w:rsidRPr="00B45C20">
        <w:rPr>
          <w:rFonts w:ascii="Times New Roman" w:eastAsia="Times New Roman" w:hAnsi="Times New Roman" w:cs="Times New Roman"/>
          <w:sz w:val="24"/>
          <w:szCs w:val="24"/>
          <w:vertAlign w:val="superscript"/>
        </w:rPr>
        <w:t>1</w:t>
      </w:r>
      <w:r w:rsidRPr="00B45C20">
        <w:rPr>
          <w:rFonts w:ascii="Times New Roman" w:eastAsia="Times New Roman" w:hAnsi="Times New Roman" w:cs="Times New Roman"/>
          <w:sz w:val="24"/>
          <w:szCs w:val="24"/>
        </w:rPr>
        <w:t>, Sabina Gallina</w:t>
      </w:r>
      <w:r w:rsidRPr="00B45C20">
        <w:rPr>
          <w:rFonts w:ascii="Times New Roman" w:eastAsia="Times New Roman" w:hAnsi="Times New Roman" w:cs="Times New Roman"/>
          <w:sz w:val="24"/>
          <w:szCs w:val="24"/>
          <w:vertAlign w:val="superscript"/>
        </w:rPr>
        <w:t>1</w:t>
      </w:r>
      <w:r w:rsidRPr="00B45C20">
        <w:rPr>
          <w:rFonts w:ascii="Times New Roman" w:eastAsia="Times New Roman" w:hAnsi="Times New Roman" w:cs="Times New Roman"/>
          <w:sz w:val="24"/>
          <w:szCs w:val="24"/>
        </w:rPr>
        <w:t>,</w:t>
      </w:r>
      <w:r w:rsidRPr="00B45C20">
        <w:rPr>
          <w:rFonts w:ascii="Times New Roman" w:eastAsia="Times New Roman" w:hAnsi="Times New Roman" w:cs="Times New Roman"/>
          <w:sz w:val="24"/>
          <w:szCs w:val="24"/>
        </w:rPr>
        <w:br/>
        <w:t>Valentina Tomassini</w:t>
      </w:r>
      <w:r w:rsidRPr="00B45C20">
        <w:rPr>
          <w:rFonts w:ascii="Times New Roman" w:eastAsia="Times New Roman" w:hAnsi="Times New Roman" w:cs="Times New Roman"/>
          <w:sz w:val="24"/>
          <w:szCs w:val="24"/>
          <w:vertAlign w:val="superscript"/>
        </w:rPr>
        <w:t>1,2</w:t>
      </w:r>
      <w:r w:rsidRPr="00B45C20">
        <w:rPr>
          <w:rFonts w:ascii="Times New Roman" w:eastAsia="Times New Roman" w:hAnsi="Times New Roman" w:cs="Times New Roman"/>
          <w:sz w:val="24"/>
          <w:szCs w:val="24"/>
        </w:rPr>
        <w:t>, Antonino Uncini</w:t>
      </w:r>
      <w:r w:rsidRPr="00B45C20">
        <w:rPr>
          <w:rFonts w:ascii="Times New Roman" w:eastAsia="Times New Roman" w:hAnsi="Times New Roman" w:cs="Times New Roman"/>
          <w:sz w:val="24"/>
          <w:szCs w:val="24"/>
          <w:vertAlign w:val="superscript"/>
        </w:rPr>
        <w:t>1</w:t>
      </w:r>
      <w:r w:rsidRPr="00B45C20">
        <w:rPr>
          <w:rFonts w:ascii="Times New Roman" w:eastAsia="Times New Roman" w:hAnsi="Times New Roman" w:cs="Times New Roman"/>
          <w:sz w:val="24"/>
          <w:szCs w:val="24"/>
        </w:rPr>
        <w:t>*</w:t>
      </w:r>
    </w:p>
    <w:p w14:paraId="7EAF628A" w14:textId="77777777" w:rsidR="00E6109F" w:rsidRPr="00B45C20" w:rsidRDefault="00E6109F" w:rsidP="00E6109F">
      <w:pPr>
        <w:spacing w:after="0" w:line="240" w:lineRule="auto"/>
        <w:rPr>
          <w:rFonts w:ascii="Times New Roman" w:eastAsia="Times New Roman" w:hAnsi="Times New Roman" w:cs="Times New Roman"/>
          <w:sz w:val="24"/>
          <w:szCs w:val="24"/>
        </w:rPr>
      </w:pPr>
    </w:p>
    <w:p w14:paraId="2964360E" w14:textId="77777777" w:rsidR="00E6109F" w:rsidRPr="00B45C20" w:rsidRDefault="00E6109F" w:rsidP="00E6109F">
      <w:pPr>
        <w:spacing w:line="240" w:lineRule="auto"/>
        <w:jc w:val="center"/>
        <w:rPr>
          <w:rFonts w:ascii="Times New Roman" w:eastAsia="Times New Roman" w:hAnsi="Times New Roman" w:cs="Times New Roman"/>
          <w:sz w:val="24"/>
          <w:szCs w:val="24"/>
        </w:rPr>
      </w:pPr>
    </w:p>
    <w:p w14:paraId="047A7C8C" w14:textId="77777777" w:rsidR="00E6109F" w:rsidRPr="00B45C20" w:rsidRDefault="00E6109F" w:rsidP="00E6109F">
      <w:pPr>
        <w:spacing w:after="0" w:line="240" w:lineRule="auto"/>
        <w:rPr>
          <w:rFonts w:ascii="Times New Roman" w:eastAsia="Times New Roman" w:hAnsi="Times New Roman" w:cs="Times New Roman"/>
          <w:sz w:val="24"/>
          <w:szCs w:val="24"/>
        </w:rPr>
      </w:pPr>
    </w:p>
    <w:p w14:paraId="6A08C8F2" w14:textId="77777777" w:rsidR="00E6109F" w:rsidRPr="00E6109F" w:rsidRDefault="00E6109F" w:rsidP="00E6109F">
      <w:pPr>
        <w:pStyle w:val="Paragrafoelenco"/>
        <w:numPr>
          <w:ilvl w:val="0"/>
          <w:numId w:val="9"/>
        </w:numPr>
        <w:spacing w:line="240" w:lineRule="auto"/>
        <w:rPr>
          <w:rFonts w:ascii="Times New Roman" w:eastAsia="Times New Roman" w:hAnsi="Times New Roman" w:cs="Times New Roman"/>
          <w:sz w:val="24"/>
          <w:szCs w:val="24"/>
          <w:lang w:val="en-GB"/>
        </w:rPr>
      </w:pPr>
      <w:r w:rsidRPr="00E6109F">
        <w:rPr>
          <w:rFonts w:ascii="Times New Roman" w:eastAsia="Times New Roman" w:hAnsi="Times New Roman" w:cs="Times New Roman"/>
          <w:sz w:val="24"/>
          <w:szCs w:val="24"/>
          <w:lang w:val="en-GB"/>
        </w:rPr>
        <w:t xml:space="preserve">Department of Neuroscience, Imaging and Clinical Sciences, “G. d’Annunzio” University of Chieti-Pescara, 66100 Chieti, Italy; </w:t>
      </w:r>
      <w:hyperlink r:id="rId8" w:history="1">
        <w:r w:rsidRPr="00E6109F">
          <w:rPr>
            <w:rStyle w:val="Collegamentoipertestuale"/>
            <w:rFonts w:ascii="Times New Roman" w:eastAsia="Times New Roman" w:hAnsi="Times New Roman" w:cs="Times New Roman"/>
            <w:sz w:val="24"/>
            <w:szCs w:val="24"/>
            <w:lang w:val="en-GB"/>
          </w:rPr>
          <w:t>stefano.censi@unich.it</w:t>
        </w:r>
      </w:hyperlink>
      <w:r w:rsidRPr="00E6109F">
        <w:rPr>
          <w:rFonts w:ascii="Times New Roman" w:eastAsia="Times New Roman" w:hAnsi="Times New Roman" w:cs="Times New Roman"/>
          <w:sz w:val="24"/>
          <w:szCs w:val="24"/>
          <w:lang w:val="en-GB"/>
        </w:rPr>
        <w:t xml:space="preserve">; </w:t>
      </w:r>
      <w:hyperlink r:id="rId9" w:history="1">
        <w:r w:rsidRPr="00E6109F">
          <w:rPr>
            <w:rFonts w:ascii="Times New Roman" w:eastAsia="Times New Roman" w:hAnsi="Times New Roman" w:cs="Times New Roman"/>
            <w:sz w:val="24"/>
            <w:szCs w:val="24"/>
            <w:u w:val="single"/>
            <w:lang w:val="en-GB"/>
          </w:rPr>
          <w:t>giandomenico.bisaccia@unich.it</w:t>
        </w:r>
      </w:hyperlink>
      <w:r w:rsidRPr="00E6109F">
        <w:rPr>
          <w:rFonts w:ascii="Times New Roman" w:eastAsia="Times New Roman" w:hAnsi="Times New Roman" w:cs="Times New Roman"/>
          <w:sz w:val="24"/>
          <w:szCs w:val="24"/>
          <w:lang w:val="en-GB"/>
        </w:rPr>
        <w:t xml:space="preserve">; </w:t>
      </w:r>
      <w:hyperlink r:id="rId10" w:history="1">
        <w:r w:rsidRPr="00E6109F">
          <w:rPr>
            <w:rStyle w:val="Collegamentoipertestuale"/>
            <w:rFonts w:ascii="Times New Roman" w:eastAsia="Times New Roman" w:hAnsi="Times New Roman" w:cs="Times New Roman"/>
            <w:sz w:val="24"/>
            <w:szCs w:val="24"/>
            <w:lang w:val="en-GB"/>
          </w:rPr>
          <w:t>uncini@unich.it</w:t>
        </w:r>
      </w:hyperlink>
      <w:r w:rsidRPr="00E6109F">
        <w:rPr>
          <w:rFonts w:ascii="Times New Roman" w:eastAsia="Times New Roman" w:hAnsi="Times New Roman" w:cs="Times New Roman"/>
          <w:sz w:val="24"/>
          <w:szCs w:val="24"/>
          <w:lang w:val="en-GB"/>
        </w:rPr>
        <w:t xml:space="preserve">, </w:t>
      </w:r>
      <w:hyperlink r:id="rId11" w:history="1">
        <w:r w:rsidRPr="00E6109F">
          <w:rPr>
            <w:rFonts w:ascii="Times New Roman" w:eastAsia="Times New Roman" w:hAnsi="Times New Roman" w:cs="Times New Roman"/>
            <w:sz w:val="24"/>
            <w:szCs w:val="24"/>
            <w:u w:val="single"/>
            <w:lang w:val="en-GB"/>
          </w:rPr>
          <w:t>sabina.gallina@unich.it</w:t>
        </w:r>
      </w:hyperlink>
      <w:r w:rsidRPr="00E6109F">
        <w:rPr>
          <w:rFonts w:ascii="Times New Roman" w:eastAsia="Times New Roman" w:hAnsi="Times New Roman" w:cs="Times New Roman"/>
          <w:sz w:val="24"/>
          <w:szCs w:val="24"/>
          <w:lang w:val="en-GB"/>
        </w:rPr>
        <w:t xml:space="preserve">; </w:t>
      </w:r>
      <w:hyperlink r:id="rId12" w:history="1">
        <w:r w:rsidRPr="00E6109F">
          <w:rPr>
            <w:rFonts w:ascii="Times New Roman" w:eastAsia="Times New Roman" w:hAnsi="Times New Roman" w:cs="Times New Roman"/>
            <w:sz w:val="24"/>
            <w:szCs w:val="24"/>
            <w:u w:val="single"/>
            <w:lang w:val="en-GB"/>
          </w:rPr>
          <w:t>valentina.tomassini@unich.it</w:t>
        </w:r>
      </w:hyperlink>
    </w:p>
    <w:p w14:paraId="6E11CDB1" w14:textId="77777777" w:rsidR="00E6109F" w:rsidRPr="00B45C20" w:rsidRDefault="00E6109F" w:rsidP="00E6109F">
      <w:pPr>
        <w:pStyle w:val="Paragrafoelenco"/>
        <w:numPr>
          <w:ilvl w:val="0"/>
          <w:numId w:val="9"/>
        </w:numPr>
        <w:spacing w:line="240" w:lineRule="auto"/>
        <w:rPr>
          <w:rFonts w:ascii="Times New Roman" w:eastAsia="Times New Roman" w:hAnsi="Times New Roman" w:cs="Times New Roman"/>
          <w:sz w:val="24"/>
          <w:szCs w:val="24"/>
        </w:rPr>
      </w:pPr>
      <w:r w:rsidRPr="00B45C20">
        <w:rPr>
          <w:rFonts w:ascii="Times New Roman" w:eastAsia="Times New Roman" w:hAnsi="Times New Roman" w:cs="Times New Roman"/>
          <w:sz w:val="24"/>
          <w:szCs w:val="24"/>
        </w:rPr>
        <w:t xml:space="preserve">Clinical </w:t>
      </w:r>
      <w:proofErr w:type="spellStart"/>
      <w:r w:rsidRPr="00B45C20">
        <w:rPr>
          <w:rFonts w:ascii="Times New Roman" w:eastAsia="Times New Roman" w:hAnsi="Times New Roman" w:cs="Times New Roman"/>
          <w:sz w:val="24"/>
          <w:szCs w:val="24"/>
        </w:rPr>
        <w:t>Neurology</w:t>
      </w:r>
      <w:proofErr w:type="spellEnd"/>
      <w:r w:rsidRPr="00B45C20">
        <w:rPr>
          <w:rFonts w:ascii="Times New Roman" w:eastAsia="Times New Roman" w:hAnsi="Times New Roman" w:cs="Times New Roman"/>
          <w:sz w:val="24"/>
          <w:szCs w:val="24"/>
        </w:rPr>
        <w:t xml:space="preserve">, SS. Annunziata University Hospital, Chieti, </w:t>
      </w:r>
      <w:proofErr w:type="spellStart"/>
      <w:r w:rsidRPr="00B45C20">
        <w:rPr>
          <w:rFonts w:ascii="Times New Roman" w:eastAsia="Times New Roman" w:hAnsi="Times New Roman" w:cs="Times New Roman"/>
          <w:sz w:val="24"/>
          <w:szCs w:val="24"/>
        </w:rPr>
        <w:t>Italy</w:t>
      </w:r>
      <w:proofErr w:type="spellEnd"/>
    </w:p>
    <w:p w14:paraId="3C0D0114" w14:textId="77777777" w:rsidR="00E6109F" w:rsidRPr="00B45C20" w:rsidRDefault="00E6109F" w:rsidP="00E6109F">
      <w:pPr>
        <w:spacing w:after="0" w:line="240" w:lineRule="auto"/>
        <w:rPr>
          <w:rFonts w:ascii="Times New Roman" w:eastAsia="Times New Roman" w:hAnsi="Times New Roman" w:cs="Times New Roman"/>
          <w:sz w:val="24"/>
          <w:szCs w:val="24"/>
        </w:rPr>
      </w:pPr>
    </w:p>
    <w:p w14:paraId="59EF26D1" w14:textId="77777777" w:rsidR="00E6109F" w:rsidRPr="00B45C20" w:rsidRDefault="00E6109F" w:rsidP="00E6109F">
      <w:pPr>
        <w:spacing w:line="240" w:lineRule="auto"/>
        <w:rPr>
          <w:rFonts w:ascii="Times New Roman" w:eastAsia="Times New Roman" w:hAnsi="Times New Roman" w:cs="Times New Roman"/>
          <w:sz w:val="24"/>
          <w:szCs w:val="24"/>
        </w:rPr>
      </w:pPr>
      <w:r w:rsidRPr="00B45C20">
        <w:rPr>
          <w:rFonts w:ascii="Times New Roman" w:eastAsia="Times New Roman" w:hAnsi="Times New Roman" w:cs="Times New Roman"/>
          <w:sz w:val="24"/>
          <w:szCs w:val="24"/>
        </w:rPr>
        <w:t xml:space="preserve">* </w:t>
      </w:r>
      <w:proofErr w:type="spellStart"/>
      <w:r w:rsidRPr="00B45C20">
        <w:rPr>
          <w:rFonts w:ascii="Times New Roman" w:eastAsia="Times New Roman" w:hAnsi="Times New Roman" w:cs="Times New Roman"/>
          <w:sz w:val="24"/>
          <w:szCs w:val="24"/>
        </w:rPr>
        <w:t>Corresponding</w:t>
      </w:r>
      <w:proofErr w:type="spellEnd"/>
      <w:r w:rsidRPr="00B45C20">
        <w:rPr>
          <w:rFonts w:ascii="Times New Roman" w:eastAsia="Times New Roman" w:hAnsi="Times New Roman" w:cs="Times New Roman"/>
          <w:sz w:val="24"/>
          <w:szCs w:val="24"/>
        </w:rPr>
        <w:t xml:space="preserve"> Author</w:t>
      </w:r>
    </w:p>
    <w:bookmarkEnd w:id="1"/>
    <w:p w14:paraId="46B115DD" w14:textId="77777777" w:rsidR="00E6109F" w:rsidRPr="00B45C20" w:rsidRDefault="00E6109F" w:rsidP="00E6109F">
      <w:pPr>
        <w:rPr>
          <w:rFonts w:ascii="Times New Roman" w:hAnsi="Times New Roman" w:cs="Times New Roman"/>
          <w:sz w:val="24"/>
          <w:szCs w:val="24"/>
        </w:rPr>
      </w:pPr>
      <w:r w:rsidRPr="00B45C20">
        <w:rPr>
          <w:rFonts w:ascii="Times New Roman" w:hAnsi="Times New Roman" w:cs="Times New Roman"/>
          <w:sz w:val="24"/>
          <w:szCs w:val="24"/>
        </w:rPr>
        <w:t>Prof. Antonino Uncini</w:t>
      </w:r>
    </w:p>
    <w:p w14:paraId="12A09561" w14:textId="77777777" w:rsidR="00E6109F" w:rsidRPr="00E6109F" w:rsidRDefault="00E6109F" w:rsidP="00E6109F">
      <w:pPr>
        <w:rPr>
          <w:rFonts w:ascii="Times New Roman" w:hAnsi="Times New Roman" w:cs="Times New Roman"/>
          <w:sz w:val="24"/>
          <w:szCs w:val="24"/>
          <w:lang w:val="en-GB"/>
        </w:rPr>
      </w:pPr>
      <w:r w:rsidRPr="00E6109F">
        <w:rPr>
          <w:rFonts w:ascii="Times New Roman" w:hAnsi="Times New Roman" w:cs="Times New Roman"/>
          <w:sz w:val="24"/>
          <w:szCs w:val="24"/>
          <w:lang w:val="en-GB"/>
        </w:rPr>
        <w:t>Department of Neuroscience, Imaging and Clinical Sciences - University “G. d’Annunzio”</w:t>
      </w:r>
    </w:p>
    <w:p w14:paraId="358F78C4" w14:textId="77777777" w:rsidR="00E6109F" w:rsidRPr="00A325B4" w:rsidRDefault="00E6109F" w:rsidP="00E6109F">
      <w:pPr>
        <w:rPr>
          <w:rFonts w:ascii="Times New Roman" w:hAnsi="Times New Roman" w:cs="Times New Roman"/>
          <w:sz w:val="24"/>
          <w:szCs w:val="24"/>
        </w:rPr>
      </w:pPr>
      <w:r w:rsidRPr="00B45C20">
        <w:rPr>
          <w:rFonts w:ascii="Times New Roman" w:hAnsi="Times New Roman" w:cs="Times New Roman"/>
          <w:sz w:val="24"/>
          <w:szCs w:val="24"/>
        </w:rPr>
        <w:t>Via Luigi Polacchi 11</w:t>
      </w:r>
      <w:r>
        <w:rPr>
          <w:rFonts w:ascii="Times New Roman" w:hAnsi="Times New Roman" w:cs="Times New Roman"/>
          <w:sz w:val="24"/>
          <w:szCs w:val="24"/>
        </w:rPr>
        <w:t xml:space="preserve">, </w:t>
      </w:r>
      <w:r w:rsidRPr="00A325B4">
        <w:rPr>
          <w:rFonts w:ascii="Times New Roman" w:hAnsi="Times New Roman" w:cs="Times New Roman"/>
          <w:sz w:val="24"/>
          <w:szCs w:val="24"/>
        </w:rPr>
        <w:t xml:space="preserve">66100, Chieti, </w:t>
      </w:r>
      <w:proofErr w:type="spellStart"/>
      <w:r w:rsidRPr="00A325B4">
        <w:rPr>
          <w:rFonts w:ascii="Times New Roman" w:hAnsi="Times New Roman" w:cs="Times New Roman"/>
          <w:sz w:val="24"/>
          <w:szCs w:val="24"/>
        </w:rPr>
        <w:t>Italy</w:t>
      </w:r>
      <w:proofErr w:type="spellEnd"/>
    </w:p>
    <w:p w14:paraId="5C18B877" w14:textId="77777777" w:rsidR="00E6109F" w:rsidRPr="00A325B4" w:rsidRDefault="00E6109F" w:rsidP="00E6109F">
      <w:pPr>
        <w:rPr>
          <w:rFonts w:ascii="Times New Roman" w:hAnsi="Times New Roman" w:cs="Times New Roman"/>
          <w:sz w:val="24"/>
          <w:szCs w:val="24"/>
        </w:rPr>
      </w:pPr>
      <w:r w:rsidRPr="00A325B4">
        <w:rPr>
          <w:rFonts w:ascii="Times New Roman" w:hAnsi="Times New Roman" w:cs="Times New Roman"/>
          <w:sz w:val="24"/>
          <w:szCs w:val="24"/>
        </w:rPr>
        <w:t>+39 0871 3556901</w:t>
      </w:r>
    </w:p>
    <w:p w14:paraId="3B698F16" w14:textId="77777777" w:rsidR="00E6109F" w:rsidRPr="00B45C20" w:rsidRDefault="00E6109F" w:rsidP="00E6109F">
      <w:pPr>
        <w:rPr>
          <w:rFonts w:ascii="Times New Roman" w:hAnsi="Times New Roman" w:cs="Times New Roman"/>
          <w:sz w:val="24"/>
          <w:szCs w:val="24"/>
        </w:rPr>
      </w:pPr>
      <w:r w:rsidRPr="00B45C20">
        <w:rPr>
          <w:rFonts w:ascii="Times New Roman" w:hAnsi="Times New Roman" w:cs="Times New Roman"/>
          <w:sz w:val="24"/>
          <w:szCs w:val="24"/>
        </w:rPr>
        <w:t xml:space="preserve">email: </w:t>
      </w:r>
      <w:hyperlink r:id="rId13" w:history="1">
        <w:r w:rsidRPr="00B45C20">
          <w:rPr>
            <w:rStyle w:val="Collegamentoipertestuale"/>
            <w:rFonts w:ascii="Times New Roman" w:hAnsi="Times New Roman" w:cs="Times New Roman"/>
            <w:sz w:val="24"/>
            <w:szCs w:val="24"/>
          </w:rPr>
          <w:t>uncini@unich.it</w:t>
        </w:r>
      </w:hyperlink>
    </w:p>
    <w:p w14:paraId="08319FF3" w14:textId="77777777" w:rsidR="00E6109F" w:rsidRDefault="00E6109F" w:rsidP="00943360">
      <w:pPr>
        <w:rPr>
          <w:rFonts w:ascii="Times New Roman" w:hAnsi="Times New Roman" w:cs="Times New Roman"/>
          <w:b/>
          <w:bCs/>
          <w:sz w:val="28"/>
          <w:szCs w:val="28"/>
          <w:lang w:val="en-GB"/>
        </w:rPr>
      </w:pPr>
    </w:p>
    <w:p w14:paraId="5DAB4537" w14:textId="0AFC32B2" w:rsidR="00943360" w:rsidRPr="003A7510" w:rsidRDefault="00943360" w:rsidP="00943360">
      <w:pPr>
        <w:rPr>
          <w:rFonts w:ascii="Times New Roman" w:hAnsi="Times New Roman" w:cs="Times New Roman"/>
          <w:b/>
          <w:bCs/>
          <w:sz w:val="28"/>
          <w:szCs w:val="28"/>
          <w:lang w:val="en-GB"/>
        </w:rPr>
      </w:pPr>
      <w:r w:rsidRPr="003A7510">
        <w:rPr>
          <w:rFonts w:ascii="Times New Roman" w:hAnsi="Times New Roman" w:cs="Times New Roman"/>
          <w:b/>
          <w:bCs/>
          <w:sz w:val="28"/>
          <w:szCs w:val="28"/>
          <w:lang w:val="en-GB"/>
        </w:rPr>
        <w:t>Supplemental Material</w:t>
      </w:r>
    </w:p>
    <w:p w14:paraId="14159723" w14:textId="6E54AEA1" w:rsidR="003A7510" w:rsidRPr="003A7510" w:rsidRDefault="003A7510" w:rsidP="00943360">
      <w:pPr>
        <w:rPr>
          <w:rFonts w:ascii="Times New Roman" w:hAnsi="Times New Roman" w:cs="Times New Roman"/>
          <w:sz w:val="26"/>
          <w:szCs w:val="26"/>
          <w:lang w:val="en-GB"/>
        </w:rPr>
      </w:pPr>
      <w:r w:rsidRPr="003A7510">
        <w:rPr>
          <w:rFonts w:ascii="Times New Roman" w:hAnsi="Times New Roman" w:cs="Times New Roman"/>
          <w:sz w:val="26"/>
          <w:szCs w:val="26"/>
          <w:lang w:val="en-GB"/>
        </w:rPr>
        <w:t>Section 1: studies information</w:t>
      </w:r>
      <w:r>
        <w:rPr>
          <w:rFonts w:ascii="Times New Roman" w:hAnsi="Times New Roman" w:cs="Times New Roman"/>
          <w:sz w:val="26"/>
          <w:szCs w:val="26"/>
          <w:lang w:val="en-GB"/>
        </w:rPr>
        <w:t xml:space="preserve"> (Page 1)</w:t>
      </w:r>
    </w:p>
    <w:p w14:paraId="0D86FC7F" w14:textId="13A0DA0F" w:rsidR="00943360" w:rsidRPr="006556D4" w:rsidRDefault="00943360" w:rsidP="006556D4">
      <w:pPr>
        <w:pStyle w:val="Paragrafoelenco"/>
        <w:numPr>
          <w:ilvl w:val="0"/>
          <w:numId w:val="5"/>
        </w:numPr>
        <w:rPr>
          <w:rFonts w:ascii="Times New Roman" w:hAnsi="Times New Roman" w:cs="Times New Roman"/>
          <w:sz w:val="24"/>
          <w:szCs w:val="24"/>
          <w:lang w:val="en-GB"/>
        </w:rPr>
      </w:pPr>
      <w:r w:rsidRPr="006556D4">
        <w:rPr>
          <w:rFonts w:ascii="Times New Roman" w:hAnsi="Times New Roman" w:cs="Times New Roman"/>
          <w:sz w:val="24"/>
          <w:szCs w:val="24"/>
          <w:lang w:val="en-GB"/>
        </w:rPr>
        <w:t xml:space="preserve">Table S1 </w:t>
      </w:r>
      <w:r w:rsidR="00301C54" w:rsidRPr="006556D4">
        <w:rPr>
          <w:rFonts w:ascii="Times New Roman" w:hAnsi="Times New Roman" w:cs="Times New Roman"/>
          <w:sz w:val="24"/>
          <w:szCs w:val="24"/>
          <w:lang w:val="en-GB"/>
        </w:rPr>
        <w:t>–</w:t>
      </w:r>
      <w:r w:rsidRPr="006556D4">
        <w:rPr>
          <w:rFonts w:ascii="Times New Roman" w:hAnsi="Times New Roman" w:cs="Times New Roman"/>
          <w:sz w:val="24"/>
          <w:szCs w:val="24"/>
          <w:lang w:val="en-GB"/>
        </w:rPr>
        <w:t xml:space="preserve"> PRISMA checklist (Page </w:t>
      </w:r>
      <w:r w:rsidR="00ED4122">
        <w:rPr>
          <w:rFonts w:ascii="Times New Roman" w:hAnsi="Times New Roman" w:cs="Times New Roman"/>
          <w:sz w:val="24"/>
          <w:szCs w:val="24"/>
          <w:lang w:val="en-GB"/>
        </w:rPr>
        <w:t>2</w:t>
      </w:r>
      <w:r w:rsidRPr="006556D4">
        <w:rPr>
          <w:rFonts w:ascii="Times New Roman" w:hAnsi="Times New Roman" w:cs="Times New Roman"/>
          <w:sz w:val="24"/>
          <w:szCs w:val="24"/>
          <w:lang w:val="en-GB"/>
        </w:rPr>
        <w:t>)</w:t>
      </w:r>
    </w:p>
    <w:p w14:paraId="0E914D9C" w14:textId="4D36FF91" w:rsidR="00943360" w:rsidRPr="006556D4" w:rsidRDefault="00943360" w:rsidP="006556D4">
      <w:pPr>
        <w:pStyle w:val="Paragrafoelenco"/>
        <w:numPr>
          <w:ilvl w:val="0"/>
          <w:numId w:val="5"/>
        </w:numPr>
        <w:rPr>
          <w:rFonts w:ascii="Times New Roman" w:hAnsi="Times New Roman" w:cs="Times New Roman"/>
          <w:sz w:val="24"/>
          <w:szCs w:val="24"/>
          <w:lang w:val="en-GB"/>
        </w:rPr>
      </w:pPr>
      <w:r w:rsidRPr="006556D4">
        <w:rPr>
          <w:rFonts w:ascii="Times New Roman" w:hAnsi="Times New Roman" w:cs="Times New Roman"/>
          <w:sz w:val="24"/>
          <w:szCs w:val="24"/>
          <w:lang w:val="en-GB"/>
        </w:rPr>
        <w:t>Table S2</w:t>
      </w:r>
      <w:r w:rsidR="00301C54">
        <w:rPr>
          <w:rFonts w:ascii="Times New Roman" w:hAnsi="Times New Roman" w:cs="Times New Roman"/>
          <w:sz w:val="24"/>
          <w:szCs w:val="24"/>
          <w:lang w:val="en-GB"/>
        </w:rPr>
        <w:t xml:space="preserve"> </w:t>
      </w:r>
      <w:r w:rsidR="00301C54" w:rsidRPr="006556D4">
        <w:rPr>
          <w:rFonts w:ascii="Times New Roman" w:hAnsi="Times New Roman" w:cs="Times New Roman"/>
          <w:sz w:val="24"/>
          <w:szCs w:val="24"/>
          <w:lang w:val="en-GB"/>
        </w:rPr>
        <w:t>–</w:t>
      </w:r>
      <w:r w:rsidR="00301C54">
        <w:rPr>
          <w:rFonts w:ascii="Times New Roman" w:hAnsi="Times New Roman" w:cs="Times New Roman"/>
          <w:sz w:val="24"/>
          <w:szCs w:val="24"/>
          <w:lang w:val="en-GB"/>
        </w:rPr>
        <w:t xml:space="preserve"> </w:t>
      </w:r>
      <w:r w:rsidRPr="006556D4">
        <w:rPr>
          <w:rFonts w:ascii="Times New Roman" w:hAnsi="Times New Roman" w:cs="Times New Roman"/>
          <w:sz w:val="24"/>
          <w:szCs w:val="24"/>
          <w:lang w:val="en-GB"/>
        </w:rPr>
        <w:t xml:space="preserve">Newcastle-Ottawa scale (Page </w:t>
      </w:r>
      <w:r w:rsidR="00ED4122">
        <w:rPr>
          <w:rFonts w:ascii="Times New Roman" w:hAnsi="Times New Roman" w:cs="Times New Roman"/>
          <w:sz w:val="24"/>
          <w:szCs w:val="24"/>
          <w:lang w:val="en-GB"/>
        </w:rPr>
        <w:t>4</w:t>
      </w:r>
      <w:r w:rsidRPr="006556D4">
        <w:rPr>
          <w:rFonts w:ascii="Times New Roman" w:hAnsi="Times New Roman" w:cs="Times New Roman"/>
          <w:sz w:val="24"/>
          <w:szCs w:val="24"/>
          <w:lang w:val="en-GB"/>
        </w:rPr>
        <w:t>)</w:t>
      </w:r>
    </w:p>
    <w:p w14:paraId="775B195C" w14:textId="2447B5AF" w:rsidR="00943360" w:rsidRPr="006556D4" w:rsidRDefault="00943360" w:rsidP="006556D4">
      <w:pPr>
        <w:pStyle w:val="Paragrafoelenco"/>
        <w:numPr>
          <w:ilvl w:val="0"/>
          <w:numId w:val="5"/>
        </w:numPr>
        <w:rPr>
          <w:rFonts w:ascii="Times New Roman" w:hAnsi="Times New Roman" w:cs="Times New Roman"/>
          <w:sz w:val="24"/>
          <w:szCs w:val="24"/>
          <w:lang w:val="en-GB"/>
        </w:rPr>
      </w:pPr>
      <w:r w:rsidRPr="006556D4">
        <w:rPr>
          <w:rFonts w:ascii="Times New Roman" w:hAnsi="Times New Roman" w:cs="Times New Roman"/>
          <w:sz w:val="24"/>
          <w:szCs w:val="24"/>
          <w:lang w:val="en-GB"/>
        </w:rPr>
        <w:t>Table S3 –</w:t>
      </w:r>
      <w:r w:rsidR="00301C54">
        <w:rPr>
          <w:rFonts w:ascii="Times New Roman" w:hAnsi="Times New Roman" w:cs="Times New Roman"/>
          <w:sz w:val="24"/>
          <w:szCs w:val="24"/>
          <w:lang w:val="en-GB"/>
        </w:rPr>
        <w:t xml:space="preserve"> </w:t>
      </w:r>
      <w:r w:rsidRPr="006556D4">
        <w:rPr>
          <w:rFonts w:ascii="Times New Roman" w:hAnsi="Times New Roman" w:cs="Times New Roman"/>
          <w:sz w:val="24"/>
          <w:szCs w:val="24"/>
          <w:lang w:val="en-GB"/>
        </w:rPr>
        <w:t xml:space="preserve">Information about included vaccines (Page </w:t>
      </w:r>
      <w:r w:rsidR="00ED4122">
        <w:rPr>
          <w:rFonts w:ascii="Times New Roman" w:hAnsi="Times New Roman" w:cs="Times New Roman"/>
          <w:sz w:val="24"/>
          <w:szCs w:val="24"/>
          <w:lang w:val="en-GB"/>
        </w:rPr>
        <w:t>5</w:t>
      </w:r>
      <w:r w:rsidRPr="006556D4">
        <w:rPr>
          <w:rFonts w:ascii="Times New Roman" w:hAnsi="Times New Roman" w:cs="Times New Roman"/>
          <w:sz w:val="24"/>
          <w:szCs w:val="24"/>
          <w:lang w:val="en-GB"/>
        </w:rPr>
        <w:t>)</w:t>
      </w:r>
    </w:p>
    <w:p w14:paraId="02C03BD9" w14:textId="43231BF4" w:rsidR="003A7510" w:rsidRDefault="00943360" w:rsidP="003A7510">
      <w:pPr>
        <w:pStyle w:val="Paragrafoelenco"/>
        <w:numPr>
          <w:ilvl w:val="0"/>
          <w:numId w:val="5"/>
        </w:numPr>
        <w:rPr>
          <w:rFonts w:ascii="Times New Roman" w:hAnsi="Times New Roman" w:cs="Times New Roman"/>
          <w:sz w:val="24"/>
          <w:szCs w:val="24"/>
          <w:lang w:val="en-GB"/>
        </w:rPr>
      </w:pPr>
      <w:r w:rsidRPr="006556D4">
        <w:rPr>
          <w:rFonts w:ascii="Times New Roman" w:hAnsi="Times New Roman" w:cs="Times New Roman"/>
          <w:sz w:val="24"/>
          <w:szCs w:val="24"/>
          <w:lang w:val="en-GB"/>
        </w:rPr>
        <w:t xml:space="preserve">Table S4 – Expected GBS incidence source for Risk Analysis (Page </w:t>
      </w:r>
      <w:r w:rsidR="00ED4122">
        <w:rPr>
          <w:rFonts w:ascii="Times New Roman" w:hAnsi="Times New Roman" w:cs="Times New Roman"/>
          <w:sz w:val="24"/>
          <w:szCs w:val="24"/>
          <w:lang w:val="en-GB"/>
        </w:rPr>
        <w:t>5</w:t>
      </w:r>
      <w:r w:rsidRPr="006556D4">
        <w:rPr>
          <w:rFonts w:ascii="Times New Roman" w:hAnsi="Times New Roman" w:cs="Times New Roman"/>
          <w:sz w:val="24"/>
          <w:szCs w:val="24"/>
          <w:lang w:val="en-GB"/>
        </w:rPr>
        <w:t>)</w:t>
      </w:r>
    </w:p>
    <w:p w14:paraId="6DC6EB13" w14:textId="05E75521" w:rsidR="007F2C74" w:rsidRDefault="007F2C74" w:rsidP="003A7510">
      <w:pPr>
        <w:pStyle w:val="Paragrafoelenco"/>
        <w:numPr>
          <w:ilvl w:val="0"/>
          <w:numId w:val="5"/>
        </w:numPr>
        <w:rPr>
          <w:rFonts w:ascii="Times New Roman" w:hAnsi="Times New Roman" w:cs="Times New Roman"/>
          <w:sz w:val="24"/>
          <w:szCs w:val="24"/>
          <w:lang w:val="en-GB"/>
        </w:rPr>
      </w:pPr>
      <w:r w:rsidRPr="007F2C74">
        <w:rPr>
          <w:rFonts w:ascii="Times New Roman" w:hAnsi="Times New Roman" w:cs="Times New Roman"/>
          <w:sz w:val="24"/>
          <w:szCs w:val="24"/>
          <w:lang w:val="en-GB"/>
        </w:rPr>
        <w:t>Table S5 – GBS Diagnosis criteria for each included cohort study</w:t>
      </w:r>
      <w:r>
        <w:rPr>
          <w:rFonts w:ascii="Times New Roman" w:hAnsi="Times New Roman" w:cs="Times New Roman"/>
          <w:sz w:val="24"/>
          <w:szCs w:val="24"/>
          <w:lang w:val="en-GB"/>
        </w:rPr>
        <w:t xml:space="preserve"> (Page 6)</w:t>
      </w:r>
    </w:p>
    <w:p w14:paraId="3C9BBF6D" w14:textId="37A35D2B" w:rsidR="003A7510" w:rsidRPr="003A7510" w:rsidRDefault="003A7510" w:rsidP="003A7510">
      <w:pPr>
        <w:rPr>
          <w:rFonts w:ascii="Times New Roman" w:hAnsi="Times New Roman" w:cs="Times New Roman"/>
          <w:sz w:val="24"/>
          <w:szCs w:val="24"/>
          <w:lang w:val="en-GB"/>
        </w:rPr>
      </w:pPr>
      <w:r w:rsidRPr="003A7510">
        <w:rPr>
          <w:rFonts w:ascii="Times New Roman" w:hAnsi="Times New Roman" w:cs="Times New Roman"/>
          <w:sz w:val="26"/>
          <w:szCs w:val="26"/>
          <w:lang w:val="en-GB"/>
        </w:rPr>
        <w:t xml:space="preserve">Section 2: data analysis (Page </w:t>
      </w:r>
      <w:r w:rsidR="007F2C74">
        <w:rPr>
          <w:rFonts w:ascii="Times New Roman" w:hAnsi="Times New Roman" w:cs="Times New Roman"/>
          <w:sz w:val="26"/>
          <w:szCs w:val="26"/>
          <w:lang w:val="en-GB"/>
        </w:rPr>
        <w:t>7</w:t>
      </w:r>
      <w:r w:rsidRPr="003A7510">
        <w:rPr>
          <w:rFonts w:ascii="Times New Roman" w:hAnsi="Times New Roman" w:cs="Times New Roman"/>
          <w:sz w:val="26"/>
          <w:szCs w:val="26"/>
          <w:lang w:val="en-GB"/>
        </w:rPr>
        <w:t>)</w:t>
      </w:r>
    </w:p>
    <w:p w14:paraId="46AB0131" w14:textId="7AC66B71" w:rsidR="003D2A31" w:rsidRDefault="003D2A31">
      <w:pPr>
        <w:rPr>
          <w:rFonts w:ascii="Times New Roman" w:hAnsi="Times New Roman" w:cs="Times New Roman"/>
          <w:sz w:val="28"/>
          <w:szCs w:val="28"/>
          <w:lang w:val="en-GB"/>
        </w:rPr>
      </w:pPr>
      <w:r>
        <w:rPr>
          <w:rFonts w:ascii="Times New Roman" w:hAnsi="Times New Roman" w:cs="Times New Roman"/>
          <w:sz w:val="28"/>
          <w:szCs w:val="28"/>
          <w:lang w:val="en-GB"/>
        </w:rPr>
        <w:br w:type="page"/>
      </w:r>
    </w:p>
    <w:p w14:paraId="44BD58F5" w14:textId="129368CD" w:rsidR="00943360" w:rsidRPr="006556D4" w:rsidRDefault="003A7510" w:rsidP="00943360">
      <w:pPr>
        <w:rPr>
          <w:rFonts w:ascii="Times New Roman" w:hAnsi="Times New Roman" w:cs="Times New Roman"/>
          <w:sz w:val="18"/>
          <w:szCs w:val="18"/>
          <w:lang w:val="en-GB"/>
        </w:rPr>
      </w:pPr>
      <w:r w:rsidRPr="003A7510">
        <w:rPr>
          <w:rFonts w:ascii="Times New Roman" w:hAnsi="Times New Roman" w:cs="Times New Roman"/>
          <w:b/>
          <w:bCs/>
          <w:sz w:val="28"/>
          <w:szCs w:val="28"/>
          <w:lang w:val="en-GB"/>
        </w:rPr>
        <w:lastRenderedPageBreak/>
        <w:t xml:space="preserve">Section </w:t>
      </w:r>
      <w:r w:rsidR="00ED4122">
        <w:rPr>
          <w:rFonts w:ascii="Times New Roman" w:hAnsi="Times New Roman" w:cs="Times New Roman"/>
          <w:b/>
          <w:bCs/>
          <w:sz w:val="28"/>
          <w:szCs w:val="28"/>
          <w:lang w:val="en-GB"/>
        </w:rPr>
        <w:t>1</w:t>
      </w:r>
    </w:p>
    <w:p w14:paraId="4147C29E" w14:textId="77777777" w:rsidR="00943360" w:rsidRPr="006556D4" w:rsidRDefault="00943360" w:rsidP="00943360">
      <w:pPr>
        <w:rPr>
          <w:rFonts w:ascii="Times New Roman" w:hAnsi="Times New Roman" w:cs="Times New Roman"/>
          <w:sz w:val="28"/>
          <w:szCs w:val="28"/>
          <w:lang w:val="en-GB"/>
        </w:rPr>
      </w:pPr>
      <w:r w:rsidRPr="006556D4">
        <w:rPr>
          <w:rFonts w:ascii="Times New Roman" w:hAnsi="Times New Roman" w:cs="Times New Roman"/>
          <w:sz w:val="28"/>
          <w:szCs w:val="28"/>
          <w:lang w:val="en-GB"/>
        </w:rPr>
        <w:t>Table S1 – Prisma Checklist</w:t>
      </w:r>
    </w:p>
    <w:tbl>
      <w:tblPr>
        <w:tblW w:w="10596" w:type="dxa"/>
        <w:tblLook w:val="04A0" w:firstRow="1" w:lastRow="0" w:firstColumn="1" w:lastColumn="0" w:noHBand="0" w:noVBand="1"/>
      </w:tblPr>
      <w:tblGrid>
        <w:gridCol w:w="1161"/>
        <w:gridCol w:w="436"/>
        <w:gridCol w:w="7751"/>
        <w:gridCol w:w="1248"/>
      </w:tblGrid>
      <w:tr w:rsidR="00943360" w:rsidRPr="00E6109F" w14:paraId="07F782DF" w14:textId="77777777" w:rsidTr="004B3343">
        <w:trPr>
          <w:trHeight w:val="68"/>
          <w:tblHeader/>
        </w:trPr>
        <w:tc>
          <w:tcPr>
            <w:tcW w:w="1161"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7901F552" w14:textId="77777777" w:rsidR="00943360" w:rsidRPr="006556D4" w:rsidRDefault="00943360">
            <w:pPr>
              <w:pStyle w:val="Default"/>
              <w:spacing w:line="256" w:lineRule="auto"/>
              <w:rPr>
                <w:rFonts w:ascii="Times New Roman" w:hAnsi="Times New Roman" w:cs="Times New Roman"/>
                <w:color w:val="FFFFFF"/>
                <w:kern w:val="2"/>
                <w:sz w:val="12"/>
                <w:szCs w:val="12"/>
                <w14:ligatures w14:val="standardContextual"/>
              </w:rPr>
            </w:pPr>
            <w:r w:rsidRPr="006556D4">
              <w:rPr>
                <w:rFonts w:ascii="Times New Roman" w:hAnsi="Times New Roman" w:cs="Times New Roman"/>
                <w:color w:val="FFFFFF"/>
                <w:kern w:val="2"/>
                <w:sz w:val="12"/>
                <w:szCs w:val="12"/>
                <w14:ligatures w14:val="standardContextual"/>
              </w:rPr>
              <w:t xml:space="preserve">Section and Topic </w:t>
            </w:r>
          </w:p>
        </w:tc>
        <w:tc>
          <w:tcPr>
            <w:tcW w:w="436"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5B2D4765" w14:textId="77777777" w:rsidR="00943360" w:rsidRPr="006556D4" w:rsidRDefault="00943360">
            <w:pPr>
              <w:pStyle w:val="Default"/>
              <w:spacing w:line="256" w:lineRule="auto"/>
              <w:rPr>
                <w:rFonts w:ascii="Times New Roman" w:hAnsi="Times New Roman" w:cs="Times New Roman"/>
                <w:color w:val="FFFFFF"/>
                <w:kern w:val="2"/>
                <w:sz w:val="12"/>
                <w:szCs w:val="12"/>
                <w14:ligatures w14:val="standardContextual"/>
              </w:rPr>
            </w:pPr>
            <w:r w:rsidRPr="006556D4">
              <w:rPr>
                <w:rFonts w:ascii="Times New Roman" w:hAnsi="Times New Roman" w:cs="Times New Roman"/>
                <w:color w:val="FFFFFF"/>
                <w:kern w:val="2"/>
                <w:sz w:val="12"/>
                <w:szCs w:val="12"/>
                <w14:ligatures w14:val="standardContextual"/>
              </w:rPr>
              <w:t>Item #</w:t>
            </w:r>
          </w:p>
        </w:tc>
        <w:tc>
          <w:tcPr>
            <w:tcW w:w="7751"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7318CA3A" w14:textId="77777777" w:rsidR="00943360" w:rsidRPr="006556D4" w:rsidRDefault="00943360">
            <w:pPr>
              <w:pStyle w:val="Default"/>
              <w:spacing w:line="256" w:lineRule="auto"/>
              <w:rPr>
                <w:rFonts w:ascii="Times New Roman" w:hAnsi="Times New Roman" w:cs="Times New Roman"/>
                <w:color w:val="FFFFFF"/>
                <w:kern w:val="2"/>
                <w:sz w:val="12"/>
                <w:szCs w:val="12"/>
                <w14:ligatures w14:val="standardContextual"/>
              </w:rPr>
            </w:pPr>
            <w:r w:rsidRPr="006556D4">
              <w:rPr>
                <w:rFonts w:ascii="Times New Roman" w:hAnsi="Times New Roman" w:cs="Times New Roman"/>
                <w:color w:val="FFFFFF"/>
                <w:kern w:val="2"/>
                <w:sz w:val="12"/>
                <w:szCs w:val="12"/>
                <w14:ligatures w14:val="standardContextual"/>
              </w:rPr>
              <w:t xml:space="preserve">Checklist item </w:t>
            </w:r>
          </w:p>
        </w:tc>
        <w:tc>
          <w:tcPr>
            <w:tcW w:w="1248"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1912F96D" w14:textId="3A2DC7A7" w:rsidR="00943360" w:rsidRPr="006556D4" w:rsidRDefault="004B3343">
            <w:pPr>
              <w:pStyle w:val="Default"/>
              <w:spacing w:line="256" w:lineRule="auto"/>
              <w:rPr>
                <w:rFonts w:ascii="Times New Roman" w:hAnsi="Times New Roman" w:cs="Times New Roman"/>
                <w:color w:val="FFFFFF"/>
                <w:kern w:val="2"/>
                <w:sz w:val="12"/>
                <w:szCs w:val="12"/>
                <w14:ligatures w14:val="standardContextual"/>
              </w:rPr>
            </w:pPr>
            <w:r>
              <w:rPr>
                <w:rFonts w:ascii="Times New Roman" w:hAnsi="Times New Roman" w:cs="Times New Roman"/>
                <w:color w:val="FFFFFF"/>
                <w:kern w:val="2"/>
                <w:sz w:val="12"/>
                <w:szCs w:val="12"/>
                <w14:ligatures w14:val="standardContextual"/>
              </w:rPr>
              <w:t>Location where the</w:t>
            </w:r>
            <w:r w:rsidR="00A6535F">
              <w:rPr>
                <w:rFonts w:ascii="Times New Roman" w:hAnsi="Times New Roman" w:cs="Times New Roman"/>
                <w:color w:val="FFFFFF"/>
                <w:kern w:val="2"/>
                <w:sz w:val="12"/>
                <w:szCs w:val="12"/>
                <w14:ligatures w14:val="standardContextual"/>
              </w:rPr>
              <w:t xml:space="preserve"> </w:t>
            </w:r>
            <w:r w:rsidR="00943360" w:rsidRPr="006556D4">
              <w:rPr>
                <w:rFonts w:ascii="Times New Roman" w:hAnsi="Times New Roman" w:cs="Times New Roman"/>
                <w:color w:val="FFFFFF"/>
                <w:kern w:val="2"/>
                <w:sz w:val="12"/>
                <w:szCs w:val="12"/>
                <w14:ligatures w14:val="standardContextual"/>
              </w:rPr>
              <w:t xml:space="preserve">item </w:t>
            </w:r>
            <w:r>
              <w:rPr>
                <w:rFonts w:ascii="Times New Roman" w:hAnsi="Times New Roman" w:cs="Times New Roman"/>
                <w:color w:val="FFFFFF"/>
                <w:kern w:val="2"/>
                <w:sz w:val="12"/>
                <w:szCs w:val="12"/>
                <w14:ligatures w14:val="standardContextual"/>
              </w:rPr>
              <w:t xml:space="preserve">is </w:t>
            </w:r>
            <w:r w:rsidR="00943360" w:rsidRPr="006556D4">
              <w:rPr>
                <w:rFonts w:ascii="Times New Roman" w:hAnsi="Times New Roman" w:cs="Times New Roman"/>
                <w:color w:val="FFFFFF"/>
                <w:kern w:val="2"/>
                <w:sz w:val="12"/>
                <w:szCs w:val="12"/>
                <w14:ligatures w14:val="standardContextual"/>
              </w:rPr>
              <w:t>reported</w:t>
            </w:r>
            <w:r w:rsidR="00A6535F">
              <w:rPr>
                <w:rFonts w:ascii="Times New Roman" w:hAnsi="Times New Roman" w:cs="Times New Roman"/>
                <w:color w:val="FFFFFF"/>
                <w:kern w:val="2"/>
                <w:sz w:val="12"/>
                <w:szCs w:val="12"/>
                <w14:ligatures w14:val="standardContextual"/>
              </w:rPr>
              <w:t>?</w:t>
            </w:r>
          </w:p>
        </w:tc>
      </w:tr>
      <w:tr w:rsidR="00943360" w:rsidRPr="006556D4" w14:paraId="793E96F2" w14:textId="77777777" w:rsidTr="004B3343">
        <w:trPr>
          <w:trHeight w:val="25"/>
        </w:trPr>
        <w:tc>
          <w:tcPr>
            <w:tcW w:w="934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3D64684C" w14:textId="77777777" w:rsidR="00943360" w:rsidRPr="006556D4" w:rsidRDefault="00943360">
            <w:pPr>
              <w:pStyle w:val="Default"/>
              <w:spacing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TITLE </w:t>
            </w:r>
          </w:p>
        </w:tc>
        <w:tc>
          <w:tcPr>
            <w:tcW w:w="1248" w:type="dxa"/>
            <w:tcBorders>
              <w:top w:val="double" w:sz="6" w:space="0" w:color="000000"/>
              <w:left w:val="single" w:sz="6" w:space="0" w:color="000000"/>
              <w:bottom w:val="single" w:sz="6" w:space="0" w:color="000000"/>
              <w:right w:val="single" w:sz="6" w:space="0" w:color="000000"/>
            </w:tcBorders>
            <w:shd w:val="clear" w:color="auto" w:fill="FFFFCC"/>
          </w:tcPr>
          <w:p w14:paraId="500209CB" w14:textId="77777777" w:rsidR="00943360" w:rsidRPr="006556D4" w:rsidRDefault="00943360">
            <w:pPr>
              <w:pStyle w:val="Default"/>
              <w:spacing w:line="256" w:lineRule="auto"/>
              <w:jc w:val="right"/>
              <w:rPr>
                <w:rFonts w:ascii="Times New Roman" w:hAnsi="Times New Roman" w:cs="Times New Roman"/>
                <w:color w:val="auto"/>
                <w:kern w:val="2"/>
                <w:sz w:val="12"/>
                <w:szCs w:val="12"/>
                <w14:ligatures w14:val="standardContextual"/>
              </w:rPr>
            </w:pPr>
          </w:p>
        </w:tc>
      </w:tr>
      <w:tr w:rsidR="00943360" w:rsidRPr="00A6535F" w14:paraId="6D7843AD" w14:textId="77777777" w:rsidTr="004B3343">
        <w:trPr>
          <w:trHeight w:val="50"/>
        </w:trPr>
        <w:tc>
          <w:tcPr>
            <w:tcW w:w="1161" w:type="dxa"/>
            <w:tcBorders>
              <w:top w:val="single" w:sz="6" w:space="0" w:color="000000"/>
              <w:left w:val="single" w:sz="6" w:space="0" w:color="000000"/>
              <w:bottom w:val="double" w:sz="2" w:space="0" w:color="FFFFCC"/>
              <w:right w:val="single" w:sz="6" w:space="0" w:color="000000"/>
            </w:tcBorders>
            <w:hideMark/>
          </w:tcPr>
          <w:p w14:paraId="7131B8D3"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Title </w:t>
            </w:r>
          </w:p>
        </w:tc>
        <w:tc>
          <w:tcPr>
            <w:tcW w:w="436" w:type="dxa"/>
            <w:tcBorders>
              <w:top w:val="single" w:sz="6" w:space="0" w:color="000000"/>
              <w:left w:val="single" w:sz="6" w:space="0" w:color="000000"/>
              <w:bottom w:val="double" w:sz="2" w:space="0" w:color="FFFFCC"/>
              <w:right w:val="single" w:sz="6" w:space="0" w:color="000000"/>
            </w:tcBorders>
            <w:hideMark/>
          </w:tcPr>
          <w:p w14:paraId="1B8C5AAF"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w:t>
            </w:r>
          </w:p>
        </w:tc>
        <w:tc>
          <w:tcPr>
            <w:tcW w:w="7751" w:type="dxa"/>
            <w:tcBorders>
              <w:top w:val="single" w:sz="6" w:space="0" w:color="000000"/>
              <w:left w:val="single" w:sz="6" w:space="0" w:color="000000"/>
              <w:bottom w:val="double" w:sz="6" w:space="0" w:color="000000"/>
              <w:right w:val="single" w:sz="6" w:space="0" w:color="000000"/>
            </w:tcBorders>
            <w:hideMark/>
          </w:tcPr>
          <w:p w14:paraId="727FB1EE"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Identify the report as a systematic review.</w:t>
            </w:r>
          </w:p>
        </w:tc>
        <w:tc>
          <w:tcPr>
            <w:tcW w:w="1248" w:type="dxa"/>
            <w:tcBorders>
              <w:top w:val="single" w:sz="6" w:space="0" w:color="000000"/>
              <w:left w:val="single" w:sz="6" w:space="0" w:color="000000"/>
              <w:bottom w:val="double" w:sz="6" w:space="0" w:color="000000"/>
              <w:right w:val="single" w:sz="6" w:space="0" w:color="000000"/>
            </w:tcBorders>
          </w:tcPr>
          <w:p w14:paraId="27D9E6CE" w14:textId="3EDC879F" w:rsidR="00943360" w:rsidRPr="006556D4" w:rsidRDefault="004F015E">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1</w:t>
            </w:r>
          </w:p>
        </w:tc>
      </w:tr>
      <w:tr w:rsidR="00943360" w:rsidRPr="006556D4" w14:paraId="496DFC9C" w14:textId="77777777" w:rsidTr="004B3343">
        <w:trPr>
          <w:trHeight w:val="25"/>
        </w:trPr>
        <w:tc>
          <w:tcPr>
            <w:tcW w:w="934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39C931B1" w14:textId="77777777" w:rsidR="00943360" w:rsidRPr="006556D4" w:rsidRDefault="00943360">
            <w:pPr>
              <w:pStyle w:val="Default"/>
              <w:spacing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ABSTRACT </w:t>
            </w:r>
          </w:p>
        </w:tc>
        <w:tc>
          <w:tcPr>
            <w:tcW w:w="1248" w:type="dxa"/>
            <w:tcBorders>
              <w:top w:val="double" w:sz="6" w:space="0" w:color="000000"/>
              <w:left w:val="single" w:sz="6" w:space="0" w:color="000000"/>
              <w:bottom w:val="single" w:sz="6" w:space="0" w:color="000000"/>
              <w:right w:val="single" w:sz="6" w:space="0" w:color="000000"/>
            </w:tcBorders>
            <w:shd w:val="clear" w:color="auto" w:fill="FFFFCC"/>
          </w:tcPr>
          <w:p w14:paraId="7684383A" w14:textId="7C24A89A" w:rsidR="00943360" w:rsidRPr="006556D4" w:rsidRDefault="00943360">
            <w:pPr>
              <w:pStyle w:val="Default"/>
              <w:spacing w:line="256" w:lineRule="auto"/>
              <w:jc w:val="right"/>
              <w:rPr>
                <w:rFonts w:ascii="Times New Roman" w:hAnsi="Times New Roman" w:cs="Times New Roman"/>
                <w:color w:val="auto"/>
                <w:kern w:val="2"/>
                <w:sz w:val="12"/>
                <w:szCs w:val="12"/>
                <w14:ligatures w14:val="standardContextual"/>
              </w:rPr>
            </w:pPr>
          </w:p>
        </w:tc>
      </w:tr>
      <w:tr w:rsidR="00943360" w:rsidRPr="00A6535F" w14:paraId="7C5D765B" w14:textId="77777777" w:rsidTr="004B3343">
        <w:trPr>
          <w:trHeight w:val="50"/>
        </w:trPr>
        <w:tc>
          <w:tcPr>
            <w:tcW w:w="1161" w:type="dxa"/>
            <w:tcBorders>
              <w:top w:val="single" w:sz="6" w:space="0" w:color="000000"/>
              <w:left w:val="single" w:sz="6" w:space="0" w:color="000000"/>
              <w:bottom w:val="double" w:sz="2" w:space="0" w:color="FFFFCC"/>
              <w:right w:val="single" w:sz="6" w:space="0" w:color="000000"/>
            </w:tcBorders>
            <w:hideMark/>
          </w:tcPr>
          <w:p w14:paraId="1B80CA1C"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Abstract </w:t>
            </w:r>
          </w:p>
        </w:tc>
        <w:tc>
          <w:tcPr>
            <w:tcW w:w="436" w:type="dxa"/>
            <w:tcBorders>
              <w:top w:val="single" w:sz="6" w:space="0" w:color="000000"/>
              <w:left w:val="single" w:sz="6" w:space="0" w:color="000000"/>
              <w:bottom w:val="double" w:sz="2" w:space="0" w:color="FFFFCC"/>
              <w:right w:val="single" w:sz="6" w:space="0" w:color="000000"/>
            </w:tcBorders>
            <w:hideMark/>
          </w:tcPr>
          <w:p w14:paraId="36D65B0E"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w:t>
            </w:r>
          </w:p>
        </w:tc>
        <w:tc>
          <w:tcPr>
            <w:tcW w:w="7751" w:type="dxa"/>
            <w:tcBorders>
              <w:top w:val="single" w:sz="6" w:space="0" w:color="000000"/>
              <w:left w:val="single" w:sz="6" w:space="0" w:color="000000"/>
              <w:bottom w:val="double" w:sz="6" w:space="0" w:color="000000"/>
              <w:right w:val="single" w:sz="6" w:space="0" w:color="000000"/>
            </w:tcBorders>
            <w:hideMark/>
          </w:tcPr>
          <w:p w14:paraId="586FFB7B"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See the PRISMA 2020 for Abstracts checklist.</w:t>
            </w:r>
          </w:p>
        </w:tc>
        <w:tc>
          <w:tcPr>
            <w:tcW w:w="1248" w:type="dxa"/>
            <w:tcBorders>
              <w:top w:val="single" w:sz="6" w:space="0" w:color="000000"/>
              <w:left w:val="single" w:sz="6" w:space="0" w:color="000000"/>
              <w:bottom w:val="double" w:sz="6" w:space="0" w:color="000000"/>
              <w:right w:val="single" w:sz="6" w:space="0" w:color="000000"/>
            </w:tcBorders>
          </w:tcPr>
          <w:p w14:paraId="5B0F7DE4" w14:textId="4C54C4DC" w:rsidR="00943360" w:rsidRPr="006556D4" w:rsidRDefault="004F015E">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2</w:t>
            </w:r>
          </w:p>
        </w:tc>
      </w:tr>
      <w:tr w:rsidR="00943360" w:rsidRPr="006556D4" w14:paraId="28390F34" w14:textId="77777777" w:rsidTr="004B3343">
        <w:trPr>
          <w:trHeight w:val="25"/>
        </w:trPr>
        <w:tc>
          <w:tcPr>
            <w:tcW w:w="934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8927BCB" w14:textId="77777777" w:rsidR="00943360" w:rsidRPr="006556D4" w:rsidRDefault="00943360">
            <w:pPr>
              <w:pStyle w:val="Default"/>
              <w:spacing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INTRODUCTION </w:t>
            </w:r>
          </w:p>
        </w:tc>
        <w:tc>
          <w:tcPr>
            <w:tcW w:w="1248" w:type="dxa"/>
            <w:tcBorders>
              <w:top w:val="double" w:sz="6" w:space="0" w:color="000000"/>
              <w:left w:val="single" w:sz="6" w:space="0" w:color="000000"/>
              <w:bottom w:val="single" w:sz="6" w:space="0" w:color="000000"/>
              <w:right w:val="single" w:sz="6" w:space="0" w:color="000000"/>
            </w:tcBorders>
            <w:shd w:val="clear" w:color="auto" w:fill="FFFFCC"/>
          </w:tcPr>
          <w:p w14:paraId="16A3E29B" w14:textId="71CA3C2D" w:rsidR="00943360" w:rsidRPr="006556D4" w:rsidRDefault="00943360">
            <w:pPr>
              <w:pStyle w:val="Default"/>
              <w:spacing w:line="256" w:lineRule="auto"/>
              <w:jc w:val="right"/>
              <w:rPr>
                <w:rFonts w:ascii="Times New Roman" w:hAnsi="Times New Roman" w:cs="Times New Roman"/>
                <w:color w:val="auto"/>
                <w:kern w:val="2"/>
                <w:sz w:val="12"/>
                <w:szCs w:val="12"/>
                <w14:ligatures w14:val="standardContextual"/>
              </w:rPr>
            </w:pPr>
          </w:p>
        </w:tc>
      </w:tr>
      <w:tr w:rsidR="00943360" w:rsidRPr="00A6535F" w14:paraId="4F09A5D3"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30090EE4"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Rationale </w:t>
            </w:r>
          </w:p>
        </w:tc>
        <w:tc>
          <w:tcPr>
            <w:tcW w:w="436" w:type="dxa"/>
            <w:tcBorders>
              <w:top w:val="single" w:sz="6" w:space="0" w:color="000000"/>
              <w:left w:val="single" w:sz="6" w:space="0" w:color="000000"/>
              <w:bottom w:val="single" w:sz="6" w:space="0" w:color="000000"/>
              <w:right w:val="single" w:sz="6" w:space="0" w:color="000000"/>
            </w:tcBorders>
            <w:hideMark/>
          </w:tcPr>
          <w:p w14:paraId="668D01DD"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3</w:t>
            </w:r>
          </w:p>
        </w:tc>
        <w:tc>
          <w:tcPr>
            <w:tcW w:w="7751" w:type="dxa"/>
            <w:tcBorders>
              <w:top w:val="single" w:sz="6" w:space="0" w:color="000000"/>
              <w:left w:val="single" w:sz="6" w:space="0" w:color="000000"/>
              <w:bottom w:val="single" w:sz="6" w:space="0" w:color="000000"/>
              <w:right w:val="single" w:sz="6" w:space="0" w:color="000000"/>
            </w:tcBorders>
            <w:hideMark/>
          </w:tcPr>
          <w:p w14:paraId="4A8D6E99"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the rationale for the review in the context of existing knowledge.</w:t>
            </w:r>
          </w:p>
        </w:tc>
        <w:tc>
          <w:tcPr>
            <w:tcW w:w="1248" w:type="dxa"/>
            <w:tcBorders>
              <w:top w:val="single" w:sz="6" w:space="0" w:color="000000"/>
              <w:left w:val="single" w:sz="6" w:space="0" w:color="000000"/>
              <w:bottom w:val="single" w:sz="6" w:space="0" w:color="000000"/>
              <w:right w:val="single" w:sz="6" w:space="0" w:color="000000"/>
            </w:tcBorders>
          </w:tcPr>
          <w:p w14:paraId="2ED8D254" w14:textId="5445758B"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3</w:t>
            </w:r>
          </w:p>
        </w:tc>
      </w:tr>
      <w:tr w:rsidR="00943360" w:rsidRPr="00A6535F" w14:paraId="759EB2E2" w14:textId="77777777" w:rsidTr="004B3343">
        <w:trPr>
          <w:trHeight w:val="50"/>
        </w:trPr>
        <w:tc>
          <w:tcPr>
            <w:tcW w:w="1161" w:type="dxa"/>
            <w:tcBorders>
              <w:top w:val="single" w:sz="6" w:space="0" w:color="000000"/>
              <w:left w:val="single" w:sz="6" w:space="0" w:color="000000"/>
              <w:bottom w:val="double" w:sz="2" w:space="0" w:color="FFFFCC"/>
              <w:right w:val="single" w:sz="6" w:space="0" w:color="000000"/>
            </w:tcBorders>
            <w:hideMark/>
          </w:tcPr>
          <w:p w14:paraId="402B6A2B"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Objectives </w:t>
            </w:r>
          </w:p>
        </w:tc>
        <w:tc>
          <w:tcPr>
            <w:tcW w:w="436" w:type="dxa"/>
            <w:tcBorders>
              <w:top w:val="single" w:sz="6" w:space="0" w:color="000000"/>
              <w:left w:val="single" w:sz="6" w:space="0" w:color="000000"/>
              <w:bottom w:val="double" w:sz="2" w:space="0" w:color="FFFFCC"/>
              <w:right w:val="single" w:sz="6" w:space="0" w:color="000000"/>
            </w:tcBorders>
            <w:hideMark/>
          </w:tcPr>
          <w:p w14:paraId="5C94B748"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4</w:t>
            </w:r>
          </w:p>
        </w:tc>
        <w:tc>
          <w:tcPr>
            <w:tcW w:w="7751" w:type="dxa"/>
            <w:tcBorders>
              <w:top w:val="single" w:sz="6" w:space="0" w:color="000000"/>
              <w:left w:val="single" w:sz="6" w:space="0" w:color="000000"/>
              <w:bottom w:val="double" w:sz="6" w:space="0" w:color="000000"/>
              <w:right w:val="single" w:sz="6" w:space="0" w:color="000000"/>
            </w:tcBorders>
            <w:hideMark/>
          </w:tcPr>
          <w:p w14:paraId="50481FD2"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Provide an explicit statement of the objective(s) or question(s) the review addresses.</w:t>
            </w:r>
          </w:p>
        </w:tc>
        <w:tc>
          <w:tcPr>
            <w:tcW w:w="1248" w:type="dxa"/>
            <w:tcBorders>
              <w:top w:val="single" w:sz="6" w:space="0" w:color="000000"/>
              <w:left w:val="single" w:sz="6" w:space="0" w:color="000000"/>
              <w:bottom w:val="double" w:sz="6" w:space="0" w:color="000000"/>
              <w:right w:val="single" w:sz="6" w:space="0" w:color="000000"/>
            </w:tcBorders>
          </w:tcPr>
          <w:p w14:paraId="79F98CE2" w14:textId="36162541"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3</w:t>
            </w:r>
          </w:p>
        </w:tc>
      </w:tr>
      <w:tr w:rsidR="00943360" w:rsidRPr="006556D4" w14:paraId="139DAAEC" w14:textId="77777777" w:rsidTr="004B3343">
        <w:trPr>
          <w:trHeight w:val="25"/>
        </w:trPr>
        <w:tc>
          <w:tcPr>
            <w:tcW w:w="934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644180CF" w14:textId="77777777" w:rsidR="00943360" w:rsidRPr="006556D4" w:rsidRDefault="00943360">
            <w:pPr>
              <w:pStyle w:val="Default"/>
              <w:spacing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METHODS </w:t>
            </w:r>
          </w:p>
        </w:tc>
        <w:tc>
          <w:tcPr>
            <w:tcW w:w="1248" w:type="dxa"/>
            <w:tcBorders>
              <w:top w:val="double" w:sz="6" w:space="0" w:color="000000"/>
              <w:left w:val="single" w:sz="6" w:space="0" w:color="000000"/>
              <w:bottom w:val="single" w:sz="6" w:space="0" w:color="000000"/>
              <w:right w:val="single" w:sz="6" w:space="0" w:color="000000"/>
            </w:tcBorders>
            <w:shd w:val="clear" w:color="auto" w:fill="FFFFCC"/>
          </w:tcPr>
          <w:p w14:paraId="3FF77704" w14:textId="77777777" w:rsidR="00943360" w:rsidRPr="006556D4" w:rsidRDefault="00943360">
            <w:pPr>
              <w:pStyle w:val="Default"/>
              <w:spacing w:line="256" w:lineRule="auto"/>
              <w:jc w:val="center"/>
              <w:rPr>
                <w:rFonts w:ascii="Times New Roman" w:hAnsi="Times New Roman" w:cs="Times New Roman"/>
                <w:color w:val="auto"/>
                <w:kern w:val="2"/>
                <w:sz w:val="12"/>
                <w:szCs w:val="12"/>
                <w14:ligatures w14:val="standardContextual"/>
              </w:rPr>
            </w:pPr>
          </w:p>
        </w:tc>
      </w:tr>
      <w:tr w:rsidR="00943360" w:rsidRPr="00A6535F" w14:paraId="1A55A1CD"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22B2EABD"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Eligibility criteria </w:t>
            </w:r>
          </w:p>
        </w:tc>
        <w:tc>
          <w:tcPr>
            <w:tcW w:w="436" w:type="dxa"/>
            <w:tcBorders>
              <w:top w:val="single" w:sz="6" w:space="0" w:color="000000"/>
              <w:left w:val="single" w:sz="6" w:space="0" w:color="000000"/>
              <w:bottom w:val="single" w:sz="6" w:space="0" w:color="000000"/>
              <w:right w:val="single" w:sz="6" w:space="0" w:color="000000"/>
            </w:tcBorders>
            <w:hideMark/>
          </w:tcPr>
          <w:p w14:paraId="44E427AE"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5</w:t>
            </w:r>
          </w:p>
        </w:tc>
        <w:tc>
          <w:tcPr>
            <w:tcW w:w="7751" w:type="dxa"/>
            <w:tcBorders>
              <w:top w:val="single" w:sz="6" w:space="0" w:color="000000"/>
              <w:left w:val="single" w:sz="6" w:space="0" w:color="000000"/>
              <w:bottom w:val="single" w:sz="6" w:space="0" w:color="000000"/>
              <w:right w:val="single" w:sz="6" w:space="0" w:color="000000"/>
            </w:tcBorders>
            <w:hideMark/>
          </w:tcPr>
          <w:p w14:paraId="7FD321F0"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Specify the inclusion and exclusion criteria for the review and how studies were grouped for the syntheses.</w:t>
            </w:r>
          </w:p>
        </w:tc>
        <w:tc>
          <w:tcPr>
            <w:tcW w:w="1248" w:type="dxa"/>
            <w:tcBorders>
              <w:top w:val="single" w:sz="6" w:space="0" w:color="000000"/>
              <w:left w:val="single" w:sz="6" w:space="0" w:color="000000"/>
              <w:bottom w:val="single" w:sz="6" w:space="0" w:color="000000"/>
              <w:right w:val="single" w:sz="6" w:space="0" w:color="000000"/>
            </w:tcBorders>
          </w:tcPr>
          <w:p w14:paraId="61C9EB52" w14:textId="39964E9F"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5B0ED922" w14:textId="77777777" w:rsidTr="004B3343">
        <w:trPr>
          <w:trHeight w:val="200"/>
        </w:trPr>
        <w:tc>
          <w:tcPr>
            <w:tcW w:w="1161" w:type="dxa"/>
            <w:tcBorders>
              <w:top w:val="single" w:sz="6" w:space="0" w:color="000000"/>
              <w:left w:val="single" w:sz="6" w:space="0" w:color="000000"/>
              <w:bottom w:val="single" w:sz="6" w:space="0" w:color="000000"/>
              <w:right w:val="single" w:sz="6" w:space="0" w:color="000000"/>
            </w:tcBorders>
            <w:hideMark/>
          </w:tcPr>
          <w:p w14:paraId="622CF65C"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Information sources </w:t>
            </w:r>
          </w:p>
        </w:tc>
        <w:tc>
          <w:tcPr>
            <w:tcW w:w="436" w:type="dxa"/>
            <w:tcBorders>
              <w:top w:val="single" w:sz="6" w:space="0" w:color="000000"/>
              <w:left w:val="single" w:sz="6" w:space="0" w:color="000000"/>
              <w:bottom w:val="single" w:sz="6" w:space="0" w:color="000000"/>
              <w:right w:val="single" w:sz="6" w:space="0" w:color="000000"/>
            </w:tcBorders>
            <w:hideMark/>
          </w:tcPr>
          <w:p w14:paraId="71F40CCC"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6</w:t>
            </w:r>
          </w:p>
        </w:tc>
        <w:tc>
          <w:tcPr>
            <w:tcW w:w="7751" w:type="dxa"/>
            <w:tcBorders>
              <w:top w:val="single" w:sz="6" w:space="0" w:color="000000"/>
              <w:left w:val="single" w:sz="6" w:space="0" w:color="000000"/>
              <w:bottom w:val="single" w:sz="6" w:space="0" w:color="000000"/>
              <w:right w:val="single" w:sz="6" w:space="0" w:color="000000"/>
            </w:tcBorders>
            <w:hideMark/>
          </w:tcPr>
          <w:p w14:paraId="3A9BE519"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Specify all databases, registers, websites, organisations, reference lists and other sources searched or consulted to identify studies. Specify the date when each source was last searched or consulted.</w:t>
            </w:r>
          </w:p>
        </w:tc>
        <w:tc>
          <w:tcPr>
            <w:tcW w:w="1248" w:type="dxa"/>
            <w:tcBorders>
              <w:top w:val="single" w:sz="6" w:space="0" w:color="000000"/>
              <w:left w:val="single" w:sz="6" w:space="0" w:color="000000"/>
              <w:bottom w:val="single" w:sz="6" w:space="0" w:color="000000"/>
              <w:right w:val="single" w:sz="6" w:space="0" w:color="000000"/>
            </w:tcBorders>
          </w:tcPr>
          <w:p w14:paraId="09B0B4A5" w14:textId="49EBFA8C"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2EC0344C"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63ACDA38"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Search strategy</w:t>
            </w:r>
          </w:p>
        </w:tc>
        <w:tc>
          <w:tcPr>
            <w:tcW w:w="436" w:type="dxa"/>
            <w:tcBorders>
              <w:top w:val="single" w:sz="6" w:space="0" w:color="000000"/>
              <w:left w:val="single" w:sz="6" w:space="0" w:color="000000"/>
              <w:bottom w:val="single" w:sz="6" w:space="0" w:color="000000"/>
              <w:right w:val="single" w:sz="6" w:space="0" w:color="000000"/>
            </w:tcBorders>
            <w:hideMark/>
          </w:tcPr>
          <w:p w14:paraId="793C939F"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7</w:t>
            </w:r>
          </w:p>
        </w:tc>
        <w:tc>
          <w:tcPr>
            <w:tcW w:w="7751" w:type="dxa"/>
            <w:tcBorders>
              <w:top w:val="single" w:sz="6" w:space="0" w:color="000000"/>
              <w:left w:val="single" w:sz="6" w:space="0" w:color="000000"/>
              <w:bottom w:val="single" w:sz="6" w:space="0" w:color="000000"/>
              <w:right w:val="single" w:sz="6" w:space="0" w:color="000000"/>
            </w:tcBorders>
            <w:hideMark/>
          </w:tcPr>
          <w:p w14:paraId="23F82F94"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Present the full search strategies for all databases, registers and websites, including any filters and limits used.</w:t>
            </w:r>
          </w:p>
        </w:tc>
        <w:tc>
          <w:tcPr>
            <w:tcW w:w="1248" w:type="dxa"/>
            <w:tcBorders>
              <w:top w:val="single" w:sz="6" w:space="0" w:color="000000"/>
              <w:left w:val="single" w:sz="6" w:space="0" w:color="000000"/>
              <w:bottom w:val="single" w:sz="6" w:space="0" w:color="000000"/>
              <w:right w:val="single" w:sz="6" w:space="0" w:color="000000"/>
            </w:tcBorders>
          </w:tcPr>
          <w:p w14:paraId="0345FB24" w14:textId="454FA0DA"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504F3E80"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1EA32580"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Selection process</w:t>
            </w:r>
          </w:p>
        </w:tc>
        <w:tc>
          <w:tcPr>
            <w:tcW w:w="436" w:type="dxa"/>
            <w:tcBorders>
              <w:top w:val="single" w:sz="6" w:space="0" w:color="000000"/>
              <w:left w:val="single" w:sz="6" w:space="0" w:color="000000"/>
              <w:bottom w:val="single" w:sz="6" w:space="0" w:color="000000"/>
              <w:right w:val="single" w:sz="6" w:space="0" w:color="000000"/>
            </w:tcBorders>
            <w:hideMark/>
          </w:tcPr>
          <w:p w14:paraId="73E25A77"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8</w:t>
            </w:r>
          </w:p>
        </w:tc>
        <w:tc>
          <w:tcPr>
            <w:tcW w:w="7751" w:type="dxa"/>
            <w:tcBorders>
              <w:top w:val="single" w:sz="6" w:space="0" w:color="000000"/>
              <w:left w:val="single" w:sz="6" w:space="0" w:color="000000"/>
              <w:bottom w:val="single" w:sz="6" w:space="0" w:color="000000"/>
              <w:right w:val="single" w:sz="6" w:space="0" w:color="000000"/>
            </w:tcBorders>
            <w:hideMark/>
          </w:tcPr>
          <w:p w14:paraId="4DB5858F"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48" w:type="dxa"/>
            <w:tcBorders>
              <w:top w:val="single" w:sz="6" w:space="0" w:color="000000"/>
              <w:left w:val="single" w:sz="6" w:space="0" w:color="000000"/>
              <w:bottom w:val="single" w:sz="6" w:space="0" w:color="000000"/>
              <w:right w:val="single" w:sz="6" w:space="0" w:color="000000"/>
            </w:tcBorders>
          </w:tcPr>
          <w:p w14:paraId="47D1A261" w14:textId="51EB9114"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5EC127BE" w14:textId="77777777" w:rsidTr="004B3343">
        <w:trPr>
          <w:trHeight w:val="159"/>
        </w:trPr>
        <w:tc>
          <w:tcPr>
            <w:tcW w:w="1161" w:type="dxa"/>
            <w:tcBorders>
              <w:top w:val="single" w:sz="6" w:space="0" w:color="000000"/>
              <w:left w:val="single" w:sz="6" w:space="0" w:color="000000"/>
              <w:bottom w:val="single" w:sz="6" w:space="0" w:color="000000"/>
              <w:right w:val="single" w:sz="6" w:space="0" w:color="000000"/>
            </w:tcBorders>
            <w:hideMark/>
          </w:tcPr>
          <w:p w14:paraId="0B1D977C"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Data collection process </w:t>
            </w:r>
          </w:p>
        </w:tc>
        <w:tc>
          <w:tcPr>
            <w:tcW w:w="436" w:type="dxa"/>
            <w:tcBorders>
              <w:top w:val="single" w:sz="6" w:space="0" w:color="000000"/>
              <w:left w:val="single" w:sz="6" w:space="0" w:color="000000"/>
              <w:bottom w:val="single" w:sz="6" w:space="0" w:color="000000"/>
              <w:right w:val="single" w:sz="6" w:space="0" w:color="000000"/>
            </w:tcBorders>
            <w:hideMark/>
          </w:tcPr>
          <w:p w14:paraId="09492181"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9</w:t>
            </w:r>
          </w:p>
        </w:tc>
        <w:tc>
          <w:tcPr>
            <w:tcW w:w="7751" w:type="dxa"/>
            <w:tcBorders>
              <w:top w:val="single" w:sz="6" w:space="0" w:color="000000"/>
              <w:left w:val="single" w:sz="6" w:space="0" w:color="000000"/>
              <w:bottom w:val="single" w:sz="6" w:space="0" w:color="000000"/>
              <w:right w:val="single" w:sz="6" w:space="0" w:color="000000"/>
            </w:tcBorders>
            <w:hideMark/>
          </w:tcPr>
          <w:p w14:paraId="559700D8"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48" w:type="dxa"/>
            <w:tcBorders>
              <w:top w:val="single" w:sz="6" w:space="0" w:color="000000"/>
              <w:left w:val="single" w:sz="6" w:space="0" w:color="000000"/>
              <w:bottom w:val="single" w:sz="6" w:space="0" w:color="000000"/>
              <w:right w:val="single" w:sz="6" w:space="0" w:color="000000"/>
            </w:tcBorders>
          </w:tcPr>
          <w:p w14:paraId="1D08340A" w14:textId="34D6CDCF"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7CCCEF27" w14:textId="77777777" w:rsidTr="004B3343">
        <w:trPr>
          <w:trHeight w:val="50"/>
        </w:trPr>
        <w:tc>
          <w:tcPr>
            <w:tcW w:w="1161" w:type="dxa"/>
            <w:vMerge w:val="restart"/>
            <w:tcBorders>
              <w:top w:val="single" w:sz="6" w:space="0" w:color="000000"/>
              <w:left w:val="single" w:sz="6" w:space="0" w:color="000000"/>
              <w:bottom w:val="single" w:sz="6" w:space="0" w:color="000000"/>
              <w:right w:val="single" w:sz="6" w:space="0" w:color="000000"/>
            </w:tcBorders>
            <w:hideMark/>
          </w:tcPr>
          <w:p w14:paraId="331E8222"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Data items </w:t>
            </w:r>
          </w:p>
        </w:tc>
        <w:tc>
          <w:tcPr>
            <w:tcW w:w="436" w:type="dxa"/>
            <w:tcBorders>
              <w:top w:val="single" w:sz="6" w:space="0" w:color="000000"/>
              <w:left w:val="single" w:sz="6" w:space="0" w:color="000000"/>
              <w:bottom w:val="single" w:sz="6" w:space="0" w:color="000000"/>
              <w:right w:val="single" w:sz="6" w:space="0" w:color="000000"/>
            </w:tcBorders>
            <w:hideMark/>
          </w:tcPr>
          <w:p w14:paraId="34733196"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10a</w:t>
            </w:r>
          </w:p>
        </w:tc>
        <w:tc>
          <w:tcPr>
            <w:tcW w:w="7751" w:type="dxa"/>
            <w:tcBorders>
              <w:top w:val="single" w:sz="6" w:space="0" w:color="000000"/>
              <w:left w:val="single" w:sz="6" w:space="0" w:color="000000"/>
              <w:bottom w:val="single" w:sz="6" w:space="0" w:color="000000"/>
              <w:right w:val="single" w:sz="6" w:space="0" w:color="000000"/>
            </w:tcBorders>
            <w:hideMark/>
          </w:tcPr>
          <w:p w14:paraId="42421C29"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48" w:type="dxa"/>
            <w:tcBorders>
              <w:top w:val="single" w:sz="6" w:space="0" w:color="000000"/>
              <w:left w:val="single" w:sz="6" w:space="0" w:color="000000"/>
              <w:bottom w:val="single" w:sz="6" w:space="0" w:color="000000"/>
              <w:right w:val="single" w:sz="6" w:space="0" w:color="000000"/>
            </w:tcBorders>
          </w:tcPr>
          <w:p w14:paraId="7D3F3479" w14:textId="01A54E7B"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4138D8F6" w14:textId="77777777" w:rsidTr="004B3343">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FFAC45"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5780ABB5"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10b</w:t>
            </w:r>
          </w:p>
        </w:tc>
        <w:tc>
          <w:tcPr>
            <w:tcW w:w="7751" w:type="dxa"/>
            <w:tcBorders>
              <w:top w:val="single" w:sz="6" w:space="0" w:color="000000"/>
              <w:left w:val="single" w:sz="6" w:space="0" w:color="000000"/>
              <w:bottom w:val="single" w:sz="6" w:space="0" w:color="000000"/>
              <w:right w:val="single" w:sz="6" w:space="0" w:color="000000"/>
            </w:tcBorders>
            <w:hideMark/>
          </w:tcPr>
          <w:p w14:paraId="7E481405"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List and define all other variables for which data were sought (e.g. participant and intervention characteristics, funding sources). Describe any assumptions made about any missing or unclear information.</w:t>
            </w:r>
          </w:p>
        </w:tc>
        <w:tc>
          <w:tcPr>
            <w:tcW w:w="1248" w:type="dxa"/>
            <w:tcBorders>
              <w:top w:val="single" w:sz="6" w:space="0" w:color="000000"/>
              <w:left w:val="single" w:sz="6" w:space="0" w:color="000000"/>
              <w:bottom w:val="single" w:sz="6" w:space="0" w:color="000000"/>
              <w:right w:val="single" w:sz="6" w:space="0" w:color="000000"/>
            </w:tcBorders>
          </w:tcPr>
          <w:p w14:paraId="2E34F8C8" w14:textId="1D723BB0"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7F1B2878"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3CE83A12"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Study risk of bias assessment</w:t>
            </w:r>
          </w:p>
        </w:tc>
        <w:tc>
          <w:tcPr>
            <w:tcW w:w="436" w:type="dxa"/>
            <w:tcBorders>
              <w:top w:val="single" w:sz="6" w:space="0" w:color="000000"/>
              <w:left w:val="single" w:sz="6" w:space="0" w:color="000000"/>
              <w:bottom w:val="single" w:sz="6" w:space="0" w:color="000000"/>
              <w:right w:val="single" w:sz="6" w:space="0" w:color="000000"/>
            </w:tcBorders>
            <w:hideMark/>
          </w:tcPr>
          <w:p w14:paraId="3408A32D"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11</w:t>
            </w:r>
          </w:p>
        </w:tc>
        <w:tc>
          <w:tcPr>
            <w:tcW w:w="7751" w:type="dxa"/>
            <w:tcBorders>
              <w:top w:val="single" w:sz="6" w:space="0" w:color="000000"/>
              <w:left w:val="single" w:sz="6" w:space="0" w:color="000000"/>
              <w:bottom w:val="single" w:sz="6" w:space="0" w:color="000000"/>
              <w:right w:val="single" w:sz="6" w:space="0" w:color="000000"/>
            </w:tcBorders>
            <w:hideMark/>
          </w:tcPr>
          <w:p w14:paraId="4A68B8A2"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48" w:type="dxa"/>
            <w:tcBorders>
              <w:top w:val="single" w:sz="6" w:space="0" w:color="000000"/>
              <w:left w:val="single" w:sz="6" w:space="0" w:color="000000"/>
              <w:bottom w:val="single" w:sz="6" w:space="0" w:color="000000"/>
              <w:right w:val="single" w:sz="6" w:space="0" w:color="000000"/>
            </w:tcBorders>
          </w:tcPr>
          <w:p w14:paraId="2E7FFD0A" w14:textId="41D82638"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5656FAB1"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4FEC7A81"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Effect measures </w:t>
            </w:r>
          </w:p>
        </w:tc>
        <w:tc>
          <w:tcPr>
            <w:tcW w:w="436" w:type="dxa"/>
            <w:tcBorders>
              <w:top w:val="single" w:sz="6" w:space="0" w:color="000000"/>
              <w:left w:val="single" w:sz="6" w:space="0" w:color="000000"/>
              <w:bottom w:val="single" w:sz="6" w:space="0" w:color="000000"/>
              <w:right w:val="single" w:sz="6" w:space="0" w:color="000000"/>
            </w:tcBorders>
            <w:hideMark/>
          </w:tcPr>
          <w:p w14:paraId="3E248AE5"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12</w:t>
            </w:r>
          </w:p>
        </w:tc>
        <w:tc>
          <w:tcPr>
            <w:tcW w:w="7751" w:type="dxa"/>
            <w:tcBorders>
              <w:top w:val="single" w:sz="6" w:space="0" w:color="000000"/>
              <w:left w:val="single" w:sz="6" w:space="0" w:color="000000"/>
              <w:bottom w:val="single" w:sz="6" w:space="0" w:color="000000"/>
              <w:right w:val="single" w:sz="6" w:space="0" w:color="000000"/>
            </w:tcBorders>
            <w:hideMark/>
          </w:tcPr>
          <w:p w14:paraId="1AF1397A"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Specify for each outcome the effect measure(s) (e.g. risk ratio, mean difference) used in the synthesis or presentation of results.</w:t>
            </w:r>
          </w:p>
        </w:tc>
        <w:tc>
          <w:tcPr>
            <w:tcW w:w="1248" w:type="dxa"/>
            <w:tcBorders>
              <w:top w:val="single" w:sz="6" w:space="0" w:color="000000"/>
              <w:left w:val="single" w:sz="6" w:space="0" w:color="000000"/>
              <w:bottom w:val="single" w:sz="6" w:space="0" w:color="000000"/>
              <w:right w:val="single" w:sz="6" w:space="0" w:color="000000"/>
            </w:tcBorders>
          </w:tcPr>
          <w:p w14:paraId="3336BF55" w14:textId="38956653"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4B85AA22" w14:textId="77777777" w:rsidTr="004B3343">
        <w:trPr>
          <w:trHeight w:val="50"/>
        </w:trPr>
        <w:tc>
          <w:tcPr>
            <w:tcW w:w="1161" w:type="dxa"/>
            <w:vMerge w:val="restart"/>
            <w:tcBorders>
              <w:top w:val="single" w:sz="6" w:space="0" w:color="000000"/>
              <w:left w:val="single" w:sz="6" w:space="0" w:color="000000"/>
              <w:bottom w:val="single" w:sz="6" w:space="0" w:color="000000"/>
              <w:right w:val="single" w:sz="6" w:space="0" w:color="000000"/>
            </w:tcBorders>
            <w:hideMark/>
          </w:tcPr>
          <w:p w14:paraId="61DC37D5"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Synthesis methods</w:t>
            </w:r>
          </w:p>
        </w:tc>
        <w:tc>
          <w:tcPr>
            <w:tcW w:w="436" w:type="dxa"/>
            <w:tcBorders>
              <w:top w:val="single" w:sz="6" w:space="0" w:color="000000"/>
              <w:left w:val="single" w:sz="6" w:space="0" w:color="000000"/>
              <w:bottom w:val="single" w:sz="6" w:space="0" w:color="000000"/>
              <w:right w:val="single" w:sz="6" w:space="0" w:color="000000"/>
            </w:tcBorders>
            <w:hideMark/>
          </w:tcPr>
          <w:p w14:paraId="5856D6EC"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13a</w:t>
            </w:r>
          </w:p>
        </w:tc>
        <w:tc>
          <w:tcPr>
            <w:tcW w:w="7751" w:type="dxa"/>
            <w:tcBorders>
              <w:top w:val="single" w:sz="6" w:space="0" w:color="000000"/>
              <w:left w:val="single" w:sz="6" w:space="0" w:color="000000"/>
              <w:bottom w:val="single" w:sz="6" w:space="0" w:color="000000"/>
              <w:right w:val="single" w:sz="6" w:space="0" w:color="000000"/>
            </w:tcBorders>
            <w:hideMark/>
          </w:tcPr>
          <w:p w14:paraId="167FEED5"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the processes used to decide which studies were eligible for each synthesis (e.g. tabulating the study intervention characteristics and comparing against the planned groups for each synthesis (item #5)).</w:t>
            </w:r>
          </w:p>
        </w:tc>
        <w:tc>
          <w:tcPr>
            <w:tcW w:w="1248" w:type="dxa"/>
            <w:tcBorders>
              <w:top w:val="single" w:sz="6" w:space="0" w:color="000000"/>
              <w:left w:val="single" w:sz="6" w:space="0" w:color="000000"/>
              <w:bottom w:val="single" w:sz="6" w:space="0" w:color="000000"/>
              <w:right w:val="single" w:sz="6" w:space="0" w:color="000000"/>
            </w:tcBorders>
          </w:tcPr>
          <w:p w14:paraId="44FA25B7" w14:textId="56836241" w:rsidR="00943360" w:rsidRPr="006556D4" w:rsidRDefault="00A6535F">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N</w:t>
            </w:r>
            <w:r w:rsidR="00301C54">
              <w:rPr>
                <w:rFonts w:ascii="Times New Roman" w:hAnsi="Times New Roman" w:cs="Times New Roman"/>
                <w:color w:val="auto"/>
                <w:kern w:val="2"/>
                <w:sz w:val="12"/>
                <w:szCs w:val="12"/>
                <w14:ligatures w14:val="standardContextual"/>
              </w:rPr>
              <w:t>O</w:t>
            </w:r>
          </w:p>
        </w:tc>
      </w:tr>
      <w:tr w:rsidR="00943360" w:rsidRPr="00A6535F" w14:paraId="2034E476" w14:textId="77777777" w:rsidTr="004B3343">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DCAD38"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69EE397F"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13b</w:t>
            </w:r>
          </w:p>
        </w:tc>
        <w:tc>
          <w:tcPr>
            <w:tcW w:w="7751" w:type="dxa"/>
            <w:tcBorders>
              <w:top w:val="single" w:sz="6" w:space="0" w:color="000000"/>
              <w:left w:val="single" w:sz="6" w:space="0" w:color="000000"/>
              <w:bottom w:val="single" w:sz="6" w:space="0" w:color="000000"/>
              <w:right w:val="single" w:sz="6" w:space="0" w:color="000000"/>
            </w:tcBorders>
            <w:hideMark/>
          </w:tcPr>
          <w:p w14:paraId="7320BC83"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any methods required to prepare the data for presentation or synthesis, such as handling of missing summary statistics, or data conversions.</w:t>
            </w:r>
          </w:p>
        </w:tc>
        <w:tc>
          <w:tcPr>
            <w:tcW w:w="1248" w:type="dxa"/>
            <w:tcBorders>
              <w:top w:val="single" w:sz="6" w:space="0" w:color="000000"/>
              <w:left w:val="single" w:sz="6" w:space="0" w:color="000000"/>
              <w:bottom w:val="single" w:sz="6" w:space="0" w:color="000000"/>
              <w:right w:val="single" w:sz="6" w:space="0" w:color="000000"/>
            </w:tcBorders>
          </w:tcPr>
          <w:p w14:paraId="49ECE5B3" w14:textId="5B1BD453"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0F47634C" w14:textId="77777777" w:rsidTr="004B3343">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2D53F1"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6DFA0C8E"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13c</w:t>
            </w:r>
          </w:p>
        </w:tc>
        <w:tc>
          <w:tcPr>
            <w:tcW w:w="7751" w:type="dxa"/>
            <w:tcBorders>
              <w:top w:val="single" w:sz="6" w:space="0" w:color="000000"/>
              <w:left w:val="single" w:sz="6" w:space="0" w:color="000000"/>
              <w:bottom w:val="single" w:sz="6" w:space="0" w:color="000000"/>
              <w:right w:val="single" w:sz="6" w:space="0" w:color="000000"/>
            </w:tcBorders>
            <w:hideMark/>
          </w:tcPr>
          <w:p w14:paraId="2CC092C8"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any methods used to tabulate or visually display results of individual studies and syntheses.</w:t>
            </w:r>
          </w:p>
        </w:tc>
        <w:tc>
          <w:tcPr>
            <w:tcW w:w="1248" w:type="dxa"/>
            <w:tcBorders>
              <w:top w:val="single" w:sz="6" w:space="0" w:color="000000"/>
              <w:left w:val="single" w:sz="6" w:space="0" w:color="000000"/>
              <w:bottom w:val="single" w:sz="6" w:space="0" w:color="000000"/>
              <w:right w:val="single" w:sz="6" w:space="0" w:color="000000"/>
            </w:tcBorders>
          </w:tcPr>
          <w:p w14:paraId="72CBCB69" w14:textId="74C9989D"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35A44C2C" w14:textId="77777777" w:rsidTr="004B3343">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B920AB"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19271398"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13d</w:t>
            </w:r>
          </w:p>
        </w:tc>
        <w:tc>
          <w:tcPr>
            <w:tcW w:w="7751" w:type="dxa"/>
            <w:tcBorders>
              <w:top w:val="single" w:sz="6" w:space="0" w:color="000000"/>
              <w:left w:val="single" w:sz="6" w:space="0" w:color="000000"/>
              <w:bottom w:val="single" w:sz="6" w:space="0" w:color="000000"/>
              <w:right w:val="single" w:sz="6" w:space="0" w:color="000000"/>
            </w:tcBorders>
            <w:hideMark/>
          </w:tcPr>
          <w:p w14:paraId="0B276F09"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any methods used to synthesize results and provide a rationale for the choice(s). If meta-analysis was performed, describe the model(s), method(s) to identify the presence and extent of statistical heterogeneity, and software package(s) used.</w:t>
            </w:r>
          </w:p>
        </w:tc>
        <w:tc>
          <w:tcPr>
            <w:tcW w:w="1248" w:type="dxa"/>
            <w:tcBorders>
              <w:top w:val="single" w:sz="6" w:space="0" w:color="000000"/>
              <w:left w:val="single" w:sz="6" w:space="0" w:color="000000"/>
              <w:bottom w:val="single" w:sz="6" w:space="0" w:color="000000"/>
              <w:right w:val="single" w:sz="6" w:space="0" w:color="000000"/>
            </w:tcBorders>
          </w:tcPr>
          <w:p w14:paraId="02DB6452" w14:textId="5335D549"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6BBE6970" w14:textId="77777777" w:rsidTr="004B3343">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0AF82B"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6EDF85B3"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13e</w:t>
            </w:r>
          </w:p>
        </w:tc>
        <w:tc>
          <w:tcPr>
            <w:tcW w:w="7751" w:type="dxa"/>
            <w:tcBorders>
              <w:top w:val="single" w:sz="6" w:space="0" w:color="000000"/>
              <w:left w:val="single" w:sz="6" w:space="0" w:color="000000"/>
              <w:bottom w:val="single" w:sz="6" w:space="0" w:color="000000"/>
              <w:right w:val="single" w:sz="6" w:space="0" w:color="000000"/>
            </w:tcBorders>
            <w:hideMark/>
          </w:tcPr>
          <w:p w14:paraId="10191C71"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any methods used to explore possible causes of heterogeneity among study results (e.g. subgroup analysis, meta-regression).</w:t>
            </w:r>
          </w:p>
        </w:tc>
        <w:tc>
          <w:tcPr>
            <w:tcW w:w="1248" w:type="dxa"/>
            <w:tcBorders>
              <w:top w:val="single" w:sz="6" w:space="0" w:color="000000"/>
              <w:left w:val="single" w:sz="6" w:space="0" w:color="000000"/>
              <w:bottom w:val="single" w:sz="6" w:space="0" w:color="000000"/>
              <w:right w:val="single" w:sz="6" w:space="0" w:color="000000"/>
            </w:tcBorders>
          </w:tcPr>
          <w:p w14:paraId="2E64CAA2" w14:textId="7A31AF3A"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0223A40D" w14:textId="77777777" w:rsidTr="004B3343">
        <w:trPr>
          <w:trHeight w:val="5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DFDD8F"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614371C4"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13f</w:t>
            </w:r>
          </w:p>
        </w:tc>
        <w:tc>
          <w:tcPr>
            <w:tcW w:w="7751" w:type="dxa"/>
            <w:tcBorders>
              <w:top w:val="single" w:sz="6" w:space="0" w:color="000000"/>
              <w:left w:val="single" w:sz="6" w:space="0" w:color="000000"/>
              <w:bottom w:val="single" w:sz="6" w:space="0" w:color="000000"/>
              <w:right w:val="single" w:sz="6" w:space="0" w:color="000000"/>
            </w:tcBorders>
            <w:hideMark/>
          </w:tcPr>
          <w:p w14:paraId="73705C98"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any sensitivity analyses conducted to assess robustness of the synthesized results.</w:t>
            </w:r>
          </w:p>
        </w:tc>
        <w:tc>
          <w:tcPr>
            <w:tcW w:w="1248" w:type="dxa"/>
            <w:tcBorders>
              <w:top w:val="single" w:sz="6" w:space="0" w:color="000000"/>
              <w:left w:val="single" w:sz="6" w:space="0" w:color="000000"/>
              <w:bottom w:val="single" w:sz="6" w:space="0" w:color="000000"/>
              <w:right w:val="single" w:sz="6" w:space="0" w:color="000000"/>
            </w:tcBorders>
          </w:tcPr>
          <w:p w14:paraId="389D35BF" w14:textId="5A404581"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6AD474B2"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2C593B06"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Reporting bias assessment</w:t>
            </w:r>
          </w:p>
        </w:tc>
        <w:tc>
          <w:tcPr>
            <w:tcW w:w="436" w:type="dxa"/>
            <w:tcBorders>
              <w:top w:val="single" w:sz="6" w:space="0" w:color="000000"/>
              <w:left w:val="single" w:sz="6" w:space="0" w:color="000000"/>
              <w:bottom w:val="single" w:sz="6" w:space="0" w:color="000000"/>
              <w:right w:val="single" w:sz="6" w:space="0" w:color="000000"/>
            </w:tcBorders>
            <w:hideMark/>
          </w:tcPr>
          <w:p w14:paraId="763A26C7"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14</w:t>
            </w:r>
          </w:p>
        </w:tc>
        <w:tc>
          <w:tcPr>
            <w:tcW w:w="7751" w:type="dxa"/>
            <w:tcBorders>
              <w:top w:val="single" w:sz="6" w:space="0" w:color="000000"/>
              <w:left w:val="single" w:sz="6" w:space="0" w:color="000000"/>
              <w:bottom w:val="single" w:sz="6" w:space="0" w:color="000000"/>
              <w:right w:val="single" w:sz="6" w:space="0" w:color="000000"/>
            </w:tcBorders>
            <w:hideMark/>
          </w:tcPr>
          <w:p w14:paraId="2FEE89B8"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any methods used to assess risk of bias due to missing results in a synthesis (arising from reporting biases).</w:t>
            </w:r>
          </w:p>
        </w:tc>
        <w:tc>
          <w:tcPr>
            <w:tcW w:w="1248" w:type="dxa"/>
            <w:tcBorders>
              <w:top w:val="single" w:sz="6" w:space="0" w:color="000000"/>
              <w:left w:val="single" w:sz="6" w:space="0" w:color="000000"/>
              <w:bottom w:val="single" w:sz="6" w:space="0" w:color="000000"/>
              <w:right w:val="single" w:sz="6" w:space="0" w:color="000000"/>
            </w:tcBorders>
          </w:tcPr>
          <w:p w14:paraId="6D262132" w14:textId="07AC0736"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59D6592F"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738DC27A"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Certainty assessment</w:t>
            </w:r>
          </w:p>
        </w:tc>
        <w:tc>
          <w:tcPr>
            <w:tcW w:w="436" w:type="dxa"/>
            <w:tcBorders>
              <w:top w:val="single" w:sz="6" w:space="0" w:color="000000"/>
              <w:left w:val="single" w:sz="6" w:space="0" w:color="000000"/>
              <w:bottom w:val="single" w:sz="6" w:space="0" w:color="000000"/>
              <w:right w:val="single" w:sz="6" w:space="0" w:color="000000"/>
            </w:tcBorders>
            <w:hideMark/>
          </w:tcPr>
          <w:p w14:paraId="206ABF3A"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15</w:t>
            </w:r>
          </w:p>
        </w:tc>
        <w:tc>
          <w:tcPr>
            <w:tcW w:w="7751" w:type="dxa"/>
            <w:tcBorders>
              <w:top w:val="single" w:sz="6" w:space="0" w:color="000000"/>
              <w:left w:val="single" w:sz="6" w:space="0" w:color="000000"/>
              <w:bottom w:val="single" w:sz="6" w:space="0" w:color="000000"/>
              <w:right w:val="single" w:sz="6" w:space="0" w:color="000000"/>
            </w:tcBorders>
            <w:hideMark/>
          </w:tcPr>
          <w:p w14:paraId="3A36E61E"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any methods used to assess certainty (or confidence) in the body of evidence for an outcome.</w:t>
            </w:r>
          </w:p>
        </w:tc>
        <w:tc>
          <w:tcPr>
            <w:tcW w:w="1248" w:type="dxa"/>
            <w:tcBorders>
              <w:top w:val="single" w:sz="6" w:space="0" w:color="000000"/>
              <w:left w:val="single" w:sz="6" w:space="0" w:color="000000"/>
              <w:bottom w:val="single" w:sz="6" w:space="0" w:color="000000"/>
              <w:right w:val="single" w:sz="6" w:space="0" w:color="000000"/>
            </w:tcBorders>
          </w:tcPr>
          <w:p w14:paraId="6726E2C4" w14:textId="49B194BC"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6556D4" w14:paraId="0CC02372" w14:textId="77777777" w:rsidTr="004B3343">
        <w:trPr>
          <w:trHeight w:val="25"/>
        </w:trPr>
        <w:tc>
          <w:tcPr>
            <w:tcW w:w="934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F285411" w14:textId="77777777" w:rsidR="00943360" w:rsidRPr="006556D4" w:rsidRDefault="00943360">
            <w:pPr>
              <w:pStyle w:val="Default"/>
              <w:spacing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RESULTS </w:t>
            </w:r>
          </w:p>
        </w:tc>
        <w:tc>
          <w:tcPr>
            <w:tcW w:w="1248" w:type="dxa"/>
            <w:tcBorders>
              <w:top w:val="double" w:sz="6" w:space="0" w:color="000000"/>
              <w:left w:val="single" w:sz="6" w:space="0" w:color="000000"/>
              <w:bottom w:val="single" w:sz="6" w:space="0" w:color="000000"/>
              <w:right w:val="single" w:sz="6" w:space="0" w:color="000000"/>
            </w:tcBorders>
            <w:shd w:val="clear" w:color="auto" w:fill="FFFFCC"/>
          </w:tcPr>
          <w:p w14:paraId="192DCA8C" w14:textId="77777777" w:rsidR="00943360" w:rsidRPr="006556D4" w:rsidRDefault="00943360">
            <w:pPr>
              <w:pStyle w:val="Default"/>
              <w:spacing w:line="256" w:lineRule="auto"/>
              <w:jc w:val="center"/>
              <w:rPr>
                <w:rFonts w:ascii="Times New Roman" w:hAnsi="Times New Roman" w:cs="Times New Roman"/>
                <w:color w:val="auto"/>
                <w:kern w:val="2"/>
                <w:sz w:val="12"/>
                <w:szCs w:val="12"/>
                <w14:ligatures w14:val="standardContextual"/>
              </w:rPr>
            </w:pPr>
          </w:p>
        </w:tc>
      </w:tr>
      <w:tr w:rsidR="00943360" w:rsidRPr="00A6535F" w14:paraId="457AE1C4" w14:textId="77777777" w:rsidTr="004B3343">
        <w:trPr>
          <w:trHeight w:val="50"/>
        </w:trPr>
        <w:tc>
          <w:tcPr>
            <w:tcW w:w="1161" w:type="dxa"/>
            <w:vMerge w:val="restart"/>
            <w:tcBorders>
              <w:top w:val="single" w:sz="6" w:space="0" w:color="000000"/>
              <w:left w:val="single" w:sz="6" w:space="0" w:color="000000"/>
              <w:bottom w:val="single" w:sz="6" w:space="0" w:color="000000"/>
              <w:right w:val="single" w:sz="6" w:space="0" w:color="000000"/>
            </w:tcBorders>
            <w:hideMark/>
          </w:tcPr>
          <w:p w14:paraId="421C83F0"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Study selection </w:t>
            </w:r>
          </w:p>
        </w:tc>
        <w:tc>
          <w:tcPr>
            <w:tcW w:w="436" w:type="dxa"/>
            <w:tcBorders>
              <w:top w:val="single" w:sz="6" w:space="0" w:color="000000"/>
              <w:left w:val="single" w:sz="6" w:space="0" w:color="000000"/>
              <w:bottom w:val="single" w:sz="6" w:space="0" w:color="000000"/>
              <w:right w:val="single" w:sz="6" w:space="0" w:color="000000"/>
            </w:tcBorders>
            <w:hideMark/>
          </w:tcPr>
          <w:p w14:paraId="5AFE5884"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16a</w:t>
            </w:r>
          </w:p>
        </w:tc>
        <w:tc>
          <w:tcPr>
            <w:tcW w:w="7751" w:type="dxa"/>
            <w:tcBorders>
              <w:top w:val="single" w:sz="6" w:space="0" w:color="000000"/>
              <w:left w:val="single" w:sz="6" w:space="0" w:color="000000"/>
              <w:bottom w:val="single" w:sz="6" w:space="0" w:color="000000"/>
              <w:right w:val="single" w:sz="6" w:space="0" w:color="000000"/>
            </w:tcBorders>
            <w:hideMark/>
          </w:tcPr>
          <w:p w14:paraId="6A96A0FC"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the results of the search and selection process, from the number of records identified in the search to the number of studies included in the review, ideally using a flow diagram.</w:t>
            </w:r>
          </w:p>
        </w:tc>
        <w:tc>
          <w:tcPr>
            <w:tcW w:w="1248" w:type="dxa"/>
            <w:tcBorders>
              <w:top w:val="single" w:sz="6" w:space="0" w:color="000000"/>
              <w:left w:val="single" w:sz="6" w:space="0" w:color="000000"/>
              <w:bottom w:val="single" w:sz="6" w:space="0" w:color="000000"/>
              <w:right w:val="single" w:sz="6" w:space="0" w:color="000000"/>
            </w:tcBorders>
          </w:tcPr>
          <w:p w14:paraId="2FAAC601" w14:textId="02DEA37D"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5</w:t>
            </w:r>
          </w:p>
        </w:tc>
      </w:tr>
      <w:tr w:rsidR="00943360" w:rsidRPr="00A6535F" w14:paraId="202148AE" w14:textId="77777777" w:rsidTr="004B3343">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33E809"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60594DDA"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16b</w:t>
            </w:r>
          </w:p>
        </w:tc>
        <w:tc>
          <w:tcPr>
            <w:tcW w:w="7751" w:type="dxa"/>
            <w:tcBorders>
              <w:top w:val="single" w:sz="6" w:space="0" w:color="000000"/>
              <w:left w:val="single" w:sz="6" w:space="0" w:color="000000"/>
              <w:bottom w:val="single" w:sz="6" w:space="0" w:color="000000"/>
              <w:right w:val="single" w:sz="6" w:space="0" w:color="000000"/>
            </w:tcBorders>
            <w:hideMark/>
          </w:tcPr>
          <w:p w14:paraId="5D0C80F5"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Cite studies that might appear to meet the inclusion criteria, but which were excluded, and explain why they were excluded.</w:t>
            </w:r>
          </w:p>
        </w:tc>
        <w:tc>
          <w:tcPr>
            <w:tcW w:w="1248" w:type="dxa"/>
            <w:tcBorders>
              <w:top w:val="single" w:sz="6" w:space="0" w:color="000000"/>
              <w:left w:val="single" w:sz="6" w:space="0" w:color="000000"/>
              <w:bottom w:val="single" w:sz="6" w:space="0" w:color="000000"/>
              <w:right w:val="single" w:sz="6" w:space="0" w:color="000000"/>
            </w:tcBorders>
          </w:tcPr>
          <w:p w14:paraId="43BC0BE6" w14:textId="3CA3BD40" w:rsidR="00943360" w:rsidRPr="006556D4" w:rsidRDefault="00A6535F">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N</w:t>
            </w:r>
            <w:r w:rsidR="00301C54">
              <w:rPr>
                <w:rFonts w:ascii="Times New Roman" w:hAnsi="Times New Roman" w:cs="Times New Roman"/>
                <w:color w:val="auto"/>
                <w:kern w:val="2"/>
                <w:sz w:val="12"/>
                <w:szCs w:val="12"/>
                <w14:ligatures w14:val="standardContextual"/>
              </w:rPr>
              <w:t>O</w:t>
            </w:r>
          </w:p>
        </w:tc>
      </w:tr>
      <w:tr w:rsidR="00943360" w:rsidRPr="00A6535F" w14:paraId="3BBEA325" w14:textId="77777777" w:rsidTr="004B3343">
        <w:trPr>
          <w:trHeight w:val="108"/>
        </w:trPr>
        <w:tc>
          <w:tcPr>
            <w:tcW w:w="1161" w:type="dxa"/>
            <w:tcBorders>
              <w:top w:val="single" w:sz="6" w:space="0" w:color="000000"/>
              <w:left w:val="single" w:sz="6" w:space="0" w:color="000000"/>
              <w:bottom w:val="single" w:sz="6" w:space="0" w:color="000000"/>
              <w:right w:val="single" w:sz="6" w:space="0" w:color="000000"/>
            </w:tcBorders>
            <w:hideMark/>
          </w:tcPr>
          <w:p w14:paraId="37EDF1AF"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Study characteristics </w:t>
            </w:r>
          </w:p>
        </w:tc>
        <w:tc>
          <w:tcPr>
            <w:tcW w:w="436" w:type="dxa"/>
            <w:tcBorders>
              <w:top w:val="single" w:sz="6" w:space="0" w:color="000000"/>
              <w:left w:val="single" w:sz="6" w:space="0" w:color="000000"/>
              <w:bottom w:val="single" w:sz="6" w:space="0" w:color="000000"/>
              <w:right w:val="single" w:sz="6" w:space="0" w:color="000000"/>
            </w:tcBorders>
            <w:hideMark/>
          </w:tcPr>
          <w:p w14:paraId="3E5DA270"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17</w:t>
            </w:r>
          </w:p>
        </w:tc>
        <w:tc>
          <w:tcPr>
            <w:tcW w:w="7751" w:type="dxa"/>
            <w:tcBorders>
              <w:top w:val="single" w:sz="6" w:space="0" w:color="000000"/>
              <w:left w:val="single" w:sz="6" w:space="0" w:color="000000"/>
              <w:bottom w:val="single" w:sz="6" w:space="0" w:color="000000"/>
              <w:right w:val="single" w:sz="6" w:space="0" w:color="000000"/>
            </w:tcBorders>
            <w:hideMark/>
          </w:tcPr>
          <w:p w14:paraId="292D70B1"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Cite each included study and present its characteristics.</w:t>
            </w:r>
          </w:p>
        </w:tc>
        <w:tc>
          <w:tcPr>
            <w:tcW w:w="1248" w:type="dxa"/>
            <w:tcBorders>
              <w:top w:val="single" w:sz="6" w:space="0" w:color="000000"/>
              <w:left w:val="single" w:sz="6" w:space="0" w:color="000000"/>
              <w:bottom w:val="single" w:sz="6" w:space="0" w:color="000000"/>
              <w:right w:val="single" w:sz="6" w:space="0" w:color="000000"/>
            </w:tcBorders>
          </w:tcPr>
          <w:p w14:paraId="4F48ED26" w14:textId="25EA927E"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5</w:t>
            </w:r>
          </w:p>
        </w:tc>
      </w:tr>
      <w:tr w:rsidR="00943360" w:rsidRPr="00A6535F" w14:paraId="52EC53A1"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1B85A234"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Risk of bias in studies </w:t>
            </w:r>
          </w:p>
        </w:tc>
        <w:tc>
          <w:tcPr>
            <w:tcW w:w="436" w:type="dxa"/>
            <w:tcBorders>
              <w:top w:val="single" w:sz="6" w:space="0" w:color="000000"/>
              <w:left w:val="single" w:sz="6" w:space="0" w:color="000000"/>
              <w:bottom w:val="single" w:sz="6" w:space="0" w:color="000000"/>
              <w:right w:val="single" w:sz="6" w:space="0" w:color="000000"/>
            </w:tcBorders>
            <w:hideMark/>
          </w:tcPr>
          <w:p w14:paraId="70AC5D9C"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18</w:t>
            </w:r>
          </w:p>
        </w:tc>
        <w:tc>
          <w:tcPr>
            <w:tcW w:w="7751" w:type="dxa"/>
            <w:tcBorders>
              <w:top w:val="single" w:sz="6" w:space="0" w:color="000000"/>
              <w:left w:val="single" w:sz="6" w:space="0" w:color="000000"/>
              <w:bottom w:val="single" w:sz="6" w:space="0" w:color="000000"/>
              <w:right w:val="single" w:sz="6" w:space="0" w:color="000000"/>
            </w:tcBorders>
            <w:hideMark/>
          </w:tcPr>
          <w:p w14:paraId="1F9016C5"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Present assessments of risk of bias for each included study.</w:t>
            </w:r>
          </w:p>
        </w:tc>
        <w:tc>
          <w:tcPr>
            <w:tcW w:w="1248" w:type="dxa"/>
            <w:tcBorders>
              <w:top w:val="single" w:sz="6" w:space="0" w:color="000000"/>
              <w:left w:val="single" w:sz="6" w:space="0" w:color="000000"/>
              <w:bottom w:val="single" w:sz="6" w:space="0" w:color="000000"/>
              <w:right w:val="single" w:sz="6" w:space="0" w:color="000000"/>
            </w:tcBorders>
          </w:tcPr>
          <w:p w14:paraId="75C64906" w14:textId="6312045F" w:rsidR="00943360" w:rsidRPr="006556D4" w:rsidRDefault="00A6535F">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SupMat</w:t>
            </w:r>
          </w:p>
        </w:tc>
      </w:tr>
      <w:tr w:rsidR="00943360" w:rsidRPr="00A6535F" w14:paraId="06570C01"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4F51296B"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Results of individual studies </w:t>
            </w:r>
          </w:p>
        </w:tc>
        <w:tc>
          <w:tcPr>
            <w:tcW w:w="436" w:type="dxa"/>
            <w:tcBorders>
              <w:top w:val="single" w:sz="6" w:space="0" w:color="000000"/>
              <w:left w:val="single" w:sz="6" w:space="0" w:color="000000"/>
              <w:bottom w:val="single" w:sz="6" w:space="0" w:color="000000"/>
              <w:right w:val="single" w:sz="6" w:space="0" w:color="000000"/>
            </w:tcBorders>
            <w:hideMark/>
          </w:tcPr>
          <w:p w14:paraId="77AED738"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19</w:t>
            </w:r>
          </w:p>
        </w:tc>
        <w:tc>
          <w:tcPr>
            <w:tcW w:w="7751" w:type="dxa"/>
            <w:tcBorders>
              <w:top w:val="single" w:sz="6" w:space="0" w:color="000000"/>
              <w:left w:val="single" w:sz="6" w:space="0" w:color="000000"/>
              <w:bottom w:val="single" w:sz="6" w:space="0" w:color="000000"/>
              <w:right w:val="single" w:sz="6" w:space="0" w:color="000000"/>
            </w:tcBorders>
            <w:hideMark/>
          </w:tcPr>
          <w:p w14:paraId="09836806"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For all outcomes, present, for each study: (a) summary statistics for each group (where appropriate) and (b) an effect estimate and its precision (e.g. confidence/credible interval), ideally using structured tables or plots.</w:t>
            </w:r>
          </w:p>
        </w:tc>
        <w:tc>
          <w:tcPr>
            <w:tcW w:w="1248" w:type="dxa"/>
            <w:tcBorders>
              <w:top w:val="single" w:sz="6" w:space="0" w:color="000000"/>
              <w:left w:val="single" w:sz="6" w:space="0" w:color="000000"/>
              <w:bottom w:val="single" w:sz="6" w:space="0" w:color="000000"/>
              <w:right w:val="single" w:sz="6" w:space="0" w:color="000000"/>
            </w:tcBorders>
          </w:tcPr>
          <w:p w14:paraId="113A5838" w14:textId="6E7D214D"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5-</w:t>
            </w:r>
            <w:r w:rsidR="009A3C5E">
              <w:rPr>
                <w:rFonts w:ascii="Times New Roman" w:hAnsi="Times New Roman" w:cs="Times New Roman"/>
                <w:color w:val="auto"/>
                <w:kern w:val="2"/>
                <w:sz w:val="12"/>
                <w:szCs w:val="12"/>
                <w14:ligatures w14:val="standardContextual"/>
              </w:rPr>
              <w:t>8</w:t>
            </w:r>
          </w:p>
        </w:tc>
      </w:tr>
      <w:tr w:rsidR="00943360" w:rsidRPr="00A6535F" w14:paraId="51F07E30" w14:textId="77777777" w:rsidTr="004B3343">
        <w:trPr>
          <w:trHeight w:val="50"/>
        </w:trPr>
        <w:tc>
          <w:tcPr>
            <w:tcW w:w="1161" w:type="dxa"/>
            <w:vMerge w:val="restart"/>
            <w:tcBorders>
              <w:top w:val="single" w:sz="6" w:space="0" w:color="000000"/>
              <w:left w:val="single" w:sz="6" w:space="0" w:color="000000"/>
              <w:bottom w:val="single" w:sz="6" w:space="0" w:color="000000"/>
              <w:right w:val="single" w:sz="6" w:space="0" w:color="000000"/>
            </w:tcBorders>
            <w:hideMark/>
          </w:tcPr>
          <w:p w14:paraId="5474238E"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Results of syntheses</w:t>
            </w:r>
          </w:p>
        </w:tc>
        <w:tc>
          <w:tcPr>
            <w:tcW w:w="436" w:type="dxa"/>
            <w:tcBorders>
              <w:top w:val="single" w:sz="6" w:space="0" w:color="000000"/>
              <w:left w:val="single" w:sz="6" w:space="0" w:color="000000"/>
              <w:bottom w:val="single" w:sz="6" w:space="0" w:color="000000"/>
              <w:right w:val="single" w:sz="6" w:space="0" w:color="000000"/>
            </w:tcBorders>
            <w:hideMark/>
          </w:tcPr>
          <w:p w14:paraId="0684EA56"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20a</w:t>
            </w:r>
          </w:p>
        </w:tc>
        <w:tc>
          <w:tcPr>
            <w:tcW w:w="7751" w:type="dxa"/>
            <w:tcBorders>
              <w:top w:val="single" w:sz="6" w:space="0" w:color="000000"/>
              <w:left w:val="single" w:sz="6" w:space="0" w:color="000000"/>
              <w:bottom w:val="single" w:sz="6" w:space="0" w:color="000000"/>
              <w:right w:val="single" w:sz="6" w:space="0" w:color="000000"/>
            </w:tcBorders>
            <w:hideMark/>
          </w:tcPr>
          <w:p w14:paraId="341EA05D"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For each synthesis, briefly summarise the characteristics and risk of bias among contributing studies.</w:t>
            </w:r>
          </w:p>
        </w:tc>
        <w:tc>
          <w:tcPr>
            <w:tcW w:w="1248" w:type="dxa"/>
            <w:tcBorders>
              <w:top w:val="single" w:sz="6" w:space="0" w:color="000000"/>
              <w:left w:val="single" w:sz="6" w:space="0" w:color="000000"/>
              <w:bottom w:val="single" w:sz="6" w:space="0" w:color="000000"/>
              <w:right w:val="single" w:sz="6" w:space="0" w:color="000000"/>
            </w:tcBorders>
          </w:tcPr>
          <w:p w14:paraId="15FACF54" w14:textId="4523AD7A" w:rsidR="00943360" w:rsidRPr="006556D4" w:rsidRDefault="00A6535F">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SupMat</w:t>
            </w:r>
          </w:p>
        </w:tc>
      </w:tr>
      <w:tr w:rsidR="00943360" w:rsidRPr="006556D4" w14:paraId="4DD262BB" w14:textId="77777777" w:rsidTr="004B3343">
        <w:trPr>
          <w:trHeight w:val="21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25EBE1"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53D6D48E"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20b</w:t>
            </w:r>
          </w:p>
        </w:tc>
        <w:tc>
          <w:tcPr>
            <w:tcW w:w="7751" w:type="dxa"/>
            <w:tcBorders>
              <w:top w:val="single" w:sz="6" w:space="0" w:color="000000"/>
              <w:left w:val="single" w:sz="6" w:space="0" w:color="000000"/>
              <w:bottom w:val="single" w:sz="6" w:space="0" w:color="000000"/>
              <w:right w:val="single" w:sz="6" w:space="0" w:color="000000"/>
            </w:tcBorders>
            <w:hideMark/>
          </w:tcPr>
          <w:p w14:paraId="73A51FCD"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48" w:type="dxa"/>
            <w:tcBorders>
              <w:top w:val="single" w:sz="6" w:space="0" w:color="000000"/>
              <w:left w:val="single" w:sz="6" w:space="0" w:color="000000"/>
              <w:bottom w:val="single" w:sz="6" w:space="0" w:color="000000"/>
              <w:right w:val="single" w:sz="6" w:space="0" w:color="000000"/>
            </w:tcBorders>
          </w:tcPr>
          <w:p w14:paraId="20C201F9" w14:textId="09A3E10C"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5-</w:t>
            </w:r>
            <w:r w:rsidR="009A3C5E">
              <w:rPr>
                <w:rFonts w:ascii="Times New Roman" w:hAnsi="Times New Roman" w:cs="Times New Roman"/>
                <w:color w:val="auto"/>
                <w:kern w:val="2"/>
                <w:sz w:val="12"/>
                <w:szCs w:val="12"/>
                <w14:ligatures w14:val="standardContextual"/>
              </w:rPr>
              <w:t>8</w:t>
            </w:r>
          </w:p>
        </w:tc>
      </w:tr>
      <w:tr w:rsidR="00943360" w:rsidRPr="00A6535F" w14:paraId="43577C05" w14:textId="77777777" w:rsidTr="004B3343">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227F65"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157E08E8"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20c</w:t>
            </w:r>
          </w:p>
        </w:tc>
        <w:tc>
          <w:tcPr>
            <w:tcW w:w="7751" w:type="dxa"/>
            <w:tcBorders>
              <w:top w:val="single" w:sz="6" w:space="0" w:color="000000"/>
              <w:left w:val="single" w:sz="6" w:space="0" w:color="000000"/>
              <w:bottom w:val="single" w:sz="6" w:space="0" w:color="000000"/>
              <w:right w:val="single" w:sz="6" w:space="0" w:color="000000"/>
            </w:tcBorders>
            <w:hideMark/>
          </w:tcPr>
          <w:p w14:paraId="1F285D23"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Present results of all investigations of possible causes of heterogeneity among study results.</w:t>
            </w:r>
          </w:p>
        </w:tc>
        <w:tc>
          <w:tcPr>
            <w:tcW w:w="1248" w:type="dxa"/>
            <w:tcBorders>
              <w:top w:val="single" w:sz="6" w:space="0" w:color="000000"/>
              <w:left w:val="single" w:sz="6" w:space="0" w:color="000000"/>
              <w:bottom w:val="single" w:sz="6" w:space="0" w:color="000000"/>
              <w:right w:val="single" w:sz="6" w:space="0" w:color="000000"/>
            </w:tcBorders>
          </w:tcPr>
          <w:p w14:paraId="6A89CBAC" w14:textId="2F32EF70"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5-</w:t>
            </w:r>
            <w:r w:rsidR="009A3C5E">
              <w:rPr>
                <w:rFonts w:ascii="Times New Roman" w:hAnsi="Times New Roman" w:cs="Times New Roman"/>
                <w:color w:val="auto"/>
                <w:kern w:val="2"/>
                <w:sz w:val="12"/>
                <w:szCs w:val="12"/>
                <w14:ligatures w14:val="standardContextual"/>
              </w:rPr>
              <w:t>8</w:t>
            </w:r>
          </w:p>
        </w:tc>
      </w:tr>
      <w:tr w:rsidR="00943360" w:rsidRPr="00A6535F" w14:paraId="0DAB21E3" w14:textId="77777777" w:rsidTr="004B3343">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3DB34C"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7014182A"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20d</w:t>
            </w:r>
          </w:p>
        </w:tc>
        <w:tc>
          <w:tcPr>
            <w:tcW w:w="7751" w:type="dxa"/>
            <w:tcBorders>
              <w:top w:val="single" w:sz="6" w:space="0" w:color="000000"/>
              <w:left w:val="single" w:sz="6" w:space="0" w:color="000000"/>
              <w:bottom w:val="single" w:sz="6" w:space="0" w:color="000000"/>
              <w:right w:val="single" w:sz="6" w:space="0" w:color="000000"/>
            </w:tcBorders>
            <w:hideMark/>
          </w:tcPr>
          <w:p w14:paraId="4DEFEDE1"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Present results of all sensitivity analyses conducted to assess the robustness of the synthesized results.</w:t>
            </w:r>
          </w:p>
        </w:tc>
        <w:tc>
          <w:tcPr>
            <w:tcW w:w="1248" w:type="dxa"/>
            <w:tcBorders>
              <w:top w:val="single" w:sz="6" w:space="0" w:color="000000"/>
              <w:left w:val="single" w:sz="6" w:space="0" w:color="000000"/>
              <w:bottom w:val="single" w:sz="6" w:space="0" w:color="000000"/>
              <w:right w:val="single" w:sz="6" w:space="0" w:color="000000"/>
            </w:tcBorders>
          </w:tcPr>
          <w:p w14:paraId="0885BCDD" w14:textId="1D08F479"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5-</w:t>
            </w:r>
            <w:r w:rsidR="009A3C5E">
              <w:rPr>
                <w:rFonts w:ascii="Times New Roman" w:hAnsi="Times New Roman" w:cs="Times New Roman"/>
                <w:color w:val="auto"/>
                <w:kern w:val="2"/>
                <w:sz w:val="12"/>
                <w:szCs w:val="12"/>
                <w14:ligatures w14:val="standardContextual"/>
              </w:rPr>
              <w:t>8</w:t>
            </w:r>
          </w:p>
        </w:tc>
      </w:tr>
      <w:tr w:rsidR="00943360" w:rsidRPr="00A6535F" w14:paraId="7A241662"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793FAC65"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Reporting biases</w:t>
            </w:r>
          </w:p>
        </w:tc>
        <w:tc>
          <w:tcPr>
            <w:tcW w:w="436" w:type="dxa"/>
            <w:tcBorders>
              <w:top w:val="single" w:sz="6" w:space="0" w:color="000000"/>
              <w:left w:val="single" w:sz="6" w:space="0" w:color="000000"/>
              <w:bottom w:val="single" w:sz="6" w:space="0" w:color="000000"/>
              <w:right w:val="single" w:sz="6" w:space="0" w:color="000000"/>
            </w:tcBorders>
            <w:hideMark/>
          </w:tcPr>
          <w:p w14:paraId="1AC5A1F8"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21</w:t>
            </w:r>
          </w:p>
        </w:tc>
        <w:tc>
          <w:tcPr>
            <w:tcW w:w="7751" w:type="dxa"/>
            <w:tcBorders>
              <w:top w:val="single" w:sz="6" w:space="0" w:color="000000"/>
              <w:left w:val="single" w:sz="6" w:space="0" w:color="000000"/>
              <w:bottom w:val="single" w:sz="6" w:space="0" w:color="000000"/>
              <w:right w:val="single" w:sz="6" w:space="0" w:color="000000"/>
            </w:tcBorders>
            <w:hideMark/>
          </w:tcPr>
          <w:p w14:paraId="2AE36390"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Present assessments of risk of bias due to missing results (arising from reporting biases) for each synthesis assessed.</w:t>
            </w:r>
          </w:p>
        </w:tc>
        <w:tc>
          <w:tcPr>
            <w:tcW w:w="1248" w:type="dxa"/>
            <w:tcBorders>
              <w:top w:val="single" w:sz="6" w:space="0" w:color="000000"/>
              <w:left w:val="single" w:sz="6" w:space="0" w:color="000000"/>
              <w:bottom w:val="single" w:sz="6" w:space="0" w:color="000000"/>
              <w:right w:val="single" w:sz="6" w:space="0" w:color="000000"/>
            </w:tcBorders>
          </w:tcPr>
          <w:p w14:paraId="706F5530" w14:textId="67A05F2C"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5-</w:t>
            </w:r>
            <w:r w:rsidR="009A3C5E">
              <w:rPr>
                <w:rFonts w:ascii="Times New Roman" w:hAnsi="Times New Roman" w:cs="Times New Roman"/>
                <w:color w:val="auto"/>
                <w:kern w:val="2"/>
                <w:sz w:val="12"/>
                <w:szCs w:val="12"/>
                <w14:ligatures w14:val="standardContextual"/>
              </w:rPr>
              <w:t>8</w:t>
            </w:r>
            <w:r w:rsidR="00A6535F">
              <w:rPr>
                <w:rFonts w:ascii="Times New Roman" w:hAnsi="Times New Roman" w:cs="Times New Roman"/>
                <w:color w:val="auto"/>
                <w:kern w:val="2"/>
                <w:sz w:val="12"/>
                <w:szCs w:val="12"/>
                <w14:ligatures w14:val="standardContextual"/>
              </w:rPr>
              <w:t xml:space="preserve">, </w:t>
            </w:r>
            <w:proofErr w:type="spellStart"/>
            <w:r w:rsidR="00A6535F">
              <w:rPr>
                <w:rFonts w:ascii="Times New Roman" w:hAnsi="Times New Roman" w:cs="Times New Roman"/>
                <w:color w:val="auto"/>
                <w:kern w:val="2"/>
                <w:sz w:val="12"/>
                <w:szCs w:val="12"/>
                <w14:ligatures w14:val="standardContextual"/>
              </w:rPr>
              <w:t>SupMat</w:t>
            </w:r>
            <w:proofErr w:type="spellEnd"/>
          </w:p>
        </w:tc>
      </w:tr>
      <w:tr w:rsidR="00943360" w:rsidRPr="00A6535F" w14:paraId="6BCFDFB9"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557BA8DC"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Certainty of evidence </w:t>
            </w:r>
          </w:p>
        </w:tc>
        <w:tc>
          <w:tcPr>
            <w:tcW w:w="436" w:type="dxa"/>
            <w:tcBorders>
              <w:top w:val="single" w:sz="6" w:space="0" w:color="000000"/>
              <w:left w:val="single" w:sz="6" w:space="0" w:color="000000"/>
              <w:bottom w:val="single" w:sz="6" w:space="0" w:color="000000"/>
              <w:right w:val="single" w:sz="6" w:space="0" w:color="000000"/>
            </w:tcBorders>
            <w:hideMark/>
          </w:tcPr>
          <w:p w14:paraId="0409D21F"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22</w:t>
            </w:r>
          </w:p>
        </w:tc>
        <w:tc>
          <w:tcPr>
            <w:tcW w:w="7751" w:type="dxa"/>
            <w:tcBorders>
              <w:top w:val="single" w:sz="6" w:space="0" w:color="000000"/>
              <w:left w:val="single" w:sz="6" w:space="0" w:color="000000"/>
              <w:bottom w:val="single" w:sz="6" w:space="0" w:color="000000"/>
              <w:right w:val="single" w:sz="6" w:space="0" w:color="000000"/>
            </w:tcBorders>
            <w:hideMark/>
          </w:tcPr>
          <w:p w14:paraId="07CEACB5"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Present assessments of certainty (or confidence) in the body of evidence for each outcome assessed.</w:t>
            </w:r>
          </w:p>
        </w:tc>
        <w:tc>
          <w:tcPr>
            <w:tcW w:w="1248" w:type="dxa"/>
            <w:tcBorders>
              <w:top w:val="single" w:sz="6" w:space="0" w:color="000000"/>
              <w:left w:val="single" w:sz="6" w:space="0" w:color="000000"/>
              <w:bottom w:val="single" w:sz="6" w:space="0" w:color="000000"/>
              <w:right w:val="single" w:sz="6" w:space="0" w:color="000000"/>
            </w:tcBorders>
          </w:tcPr>
          <w:p w14:paraId="1EC44D22" w14:textId="1985350E"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5-</w:t>
            </w:r>
            <w:r w:rsidR="009A3C5E">
              <w:rPr>
                <w:rFonts w:ascii="Times New Roman" w:hAnsi="Times New Roman" w:cs="Times New Roman"/>
                <w:color w:val="auto"/>
                <w:kern w:val="2"/>
                <w:sz w:val="12"/>
                <w:szCs w:val="12"/>
                <w14:ligatures w14:val="standardContextual"/>
              </w:rPr>
              <w:t>8</w:t>
            </w:r>
          </w:p>
        </w:tc>
      </w:tr>
      <w:tr w:rsidR="00943360" w:rsidRPr="006556D4" w14:paraId="0DC50C68" w14:textId="77777777" w:rsidTr="004B3343">
        <w:trPr>
          <w:trHeight w:val="25"/>
        </w:trPr>
        <w:tc>
          <w:tcPr>
            <w:tcW w:w="934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0C6BC43" w14:textId="77777777" w:rsidR="00943360" w:rsidRPr="006556D4" w:rsidRDefault="00943360">
            <w:pPr>
              <w:pStyle w:val="Default"/>
              <w:spacing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DISCUSSION </w:t>
            </w:r>
          </w:p>
        </w:tc>
        <w:tc>
          <w:tcPr>
            <w:tcW w:w="1248" w:type="dxa"/>
            <w:tcBorders>
              <w:top w:val="double" w:sz="6" w:space="0" w:color="000000"/>
              <w:left w:val="single" w:sz="6" w:space="0" w:color="000000"/>
              <w:bottom w:val="single" w:sz="6" w:space="0" w:color="000000"/>
              <w:right w:val="single" w:sz="6" w:space="0" w:color="000000"/>
            </w:tcBorders>
            <w:shd w:val="clear" w:color="auto" w:fill="FFFFCC"/>
          </w:tcPr>
          <w:p w14:paraId="03311A27" w14:textId="77777777" w:rsidR="00943360" w:rsidRPr="006556D4" w:rsidRDefault="00943360">
            <w:pPr>
              <w:pStyle w:val="Default"/>
              <w:spacing w:line="256" w:lineRule="auto"/>
              <w:jc w:val="center"/>
              <w:rPr>
                <w:rFonts w:ascii="Times New Roman" w:hAnsi="Times New Roman" w:cs="Times New Roman"/>
                <w:color w:val="auto"/>
                <w:kern w:val="2"/>
                <w:sz w:val="12"/>
                <w:szCs w:val="12"/>
                <w14:ligatures w14:val="standardContextual"/>
              </w:rPr>
            </w:pPr>
          </w:p>
        </w:tc>
      </w:tr>
      <w:tr w:rsidR="00943360" w:rsidRPr="00A6535F" w14:paraId="3D5B9D94" w14:textId="77777777" w:rsidTr="004B3343">
        <w:trPr>
          <w:trHeight w:val="50"/>
        </w:trPr>
        <w:tc>
          <w:tcPr>
            <w:tcW w:w="1161" w:type="dxa"/>
            <w:vMerge w:val="restart"/>
            <w:tcBorders>
              <w:top w:val="single" w:sz="6" w:space="0" w:color="000000"/>
              <w:left w:val="single" w:sz="6" w:space="0" w:color="000000"/>
              <w:bottom w:val="single" w:sz="4" w:space="0" w:color="auto"/>
              <w:right w:val="single" w:sz="6" w:space="0" w:color="000000"/>
            </w:tcBorders>
            <w:hideMark/>
          </w:tcPr>
          <w:p w14:paraId="5B79BB23"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Discussion </w:t>
            </w:r>
          </w:p>
        </w:tc>
        <w:tc>
          <w:tcPr>
            <w:tcW w:w="436" w:type="dxa"/>
            <w:tcBorders>
              <w:top w:val="single" w:sz="6" w:space="0" w:color="000000"/>
              <w:left w:val="single" w:sz="6" w:space="0" w:color="000000"/>
              <w:bottom w:val="single" w:sz="6" w:space="0" w:color="000000"/>
              <w:right w:val="single" w:sz="6" w:space="0" w:color="000000"/>
            </w:tcBorders>
            <w:hideMark/>
          </w:tcPr>
          <w:p w14:paraId="680D17E3"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23a</w:t>
            </w:r>
          </w:p>
        </w:tc>
        <w:tc>
          <w:tcPr>
            <w:tcW w:w="7751" w:type="dxa"/>
            <w:tcBorders>
              <w:top w:val="single" w:sz="6" w:space="0" w:color="000000"/>
              <w:left w:val="single" w:sz="6" w:space="0" w:color="000000"/>
              <w:bottom w:val="single" w:sz="6" w:space="0" w:color="000000"/>
              <w:right w:val="single" w:sz="6" w:space="0" w:color="000000"/>
            </w:tcBorders>
            <w:hideMark/>
          </w:tcPr>
          <w:p w14:paraId="595A4810"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Provide a general interpretation of the results in the context of other evidence.</w:t>
            </w:r>
          </w:p>
        </w:tc>
        <w:tc>
          <w:tcPr>
            <w:tcW w:w="1248" w:type="dxa"/>
            <w:tcBorders>
              <w:top w:val="single" w:sz="6" w:space="0" w:color="000000"/>
              <w:left w:val="single" w:sz="6" w:space="0" w:color="000000"/>
              <w:bottom w:val="single" w:sz="6" w:space="0" w:color="000000"/>
              <w:right w:val="single" w:sz="6" w:space="0" w:color="000000"/>
            </w:tcBorders>
          </w:tcPr>
          <w:p w14:paraId="778B7D87" w14:textId="7E8485DB" w:rsidR="00943360" w:rsidRPr="006556D4" w:rsidRDefault="009A3C5E">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8-9</w:t>
            </w:r>
          </w:p>
        </w:tc>
      </w:tr>
      <w:tr w:rsidR="00943360" w:rsidRPr="00A6535F" w14:paraId="57E4872C" w14:textId="77777777" w:rsidTr="004B3343">
        <w:trPr>
          <w:trHeight w:val="50"/>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7EB90237"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1A96F4D0"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23b</w:t>
            </w:r>
          </w:p>
        </w:tc>
        <w:tc>
          <w:tcPr>
            <w:tcW w:w="7751" w:type="dxa"/>
            <w:tcBorders>
              <w:top w:val="single" w:sz="6" w:space="0" w:color="000000"/>
              <w:left w:val="single" w:sz="6" w:space="0" w:color="000000"/>
              <w:bottom w:val="single" w:sz="6" w:space="0" w:color="000000"/>
              <w:right w:val="single" w:sz="6" w:space="0" w:color="000000"/>
            </w:tcBorders>
            <w:hideMark/>
          </w:tcPr>
          <w:p w14:paraId="2C3A9AB8"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Discuss any limitations of the evidence included in the review.</w:t>
            </w:r>
          </w:p>
        </w:tc>
        <w:tc>
          <w:tcPr>
            <w:tcW w:w="1248" w:type="dxa"/>
            <w:tcBorders>
              <w:top w:val="single" w:sz="6" w:space="0" w:color="000000"/>
              <w:left w:val="single" w:sz="6" w:space="0" w:color="000000"/>
              <w:bottom w:val="single" w:sz="6" w:space="0" w:color="000000"/>
              <w:right w:val="single" w:sz="6" w:space="0" w:color="000000"/>
            </w:tcBorders>
          </w:tcPr>
          <w:p w14:paraId="5F4E3F70" w14:textId="3523206A" w:rsidR="00943360" w:rsidRPr="006556D4" w:rsidRDefault="009A3C5E">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8-9</w:t>
            </w:r>
          </w:p>
        </w:tc>
      </w:tr>
      <w:tr w:rsidR="00943360" w:rsidRPr="00A6535F" w14:paraId="3DCCE0D1" w14:textId="77777777" w:rsidTr="004B3343">
        <w:trPr>
          <w:trHeight w:val="50"/>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75229ADE"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4" w:space="0" w:color="auto"/>
              <w:right w:val="single" w:sz="6" w:space="0" w:color="000000"/>
            </w:tcBorders>
            <w:hideMark/>
          </w:tcPr>
          <w:p w14:paraId="4B9C2877"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23c</w:t>
            </w:r>
          </w:p>
        </w:tc>
        <w:tc>
          <w:tcPr>
            <w:tcW w:w="7751" w:type="dxa"/>
            <w:tcBorders>
              <w:top w:val="single" w:sz="6" w:space="0" w:color="000000"/>
              <w:left w:val="single" w:sz="6" w:space="0" w:color="000000"/>
              <w:bottom w:val="single" w:sz="6" w:space="0" w:color="000000"/>
              <w:right w:val="single" w:sz="6" w:space="0" w:color="000000"/>
            </w:tcBorders>
            <w:hideMark/>
          </w:tcPr>
          <w:p w14:paraId="40C933C6"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Discuss any limitations of the review processes used.</w:t>
            </w:r>
          </w:p>
        </w:tc>
        <w:tc>
          <w:tcPr>
            <w:tcW w:w="1248" w:type="dxa"/>
            <w:tcBorders>
              <w:top w:val="single" w:sz="6" w:space="0" w:color="000000"/>
              <w:left w:val="single" w:sz="6" w:space="0" w:color="000000"/>
              <w:bottom w:val="single" w:sz="6" w:space="0" w:color="000000"/>
              <w:right w:val="single" w:sz="6" w:space="0" w:color="000000"/>
            </w:tcBorders>
          </w:tcPr>
          <w:p w14:paraId="01D404E8" w14:textId="43CF0D21" w:rsidR="00943360" w:rsidRPr="006556D4" w:rsidRDefault="00A6535F">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N</w:t>
            </w:r>
            <w:r w:rsidR="00301C54">
              <w:rPr>
                <w:rFonts w:ascii="Times New Roman" w:hAnsi="Times New Roman" w:cs="Times New Roman"/>
                <w:color w:val="auto"/>
                <w:kern w:val="2"/>
                <w:sz w:val="12"/>
                <w:szCs w:val="12"/>
                <w14:ligatures w14:val="standardContextual"/>
              </w:rPr>
              <w:t>O</w:t>
            </w:r>
          </w:p>
        </w:tc>
      </w:tr>
      <w:tr w:rsidR="00943360" w:rsidRPr="00A6535F" w14:paraId="17D2692B" w14:textId="77777777" w:rsidTr="004B3343">
        <w:trPr>
          <w:trHeight w:val="50"/>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77D99607"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4" w:space="0" w:color="auto"/>
              <w:left w:val="single" w:sz="6" w:space="0" w:color="000000"/>
              <w:bottom w:val="single" w:sz="4" w:space="0" w:color="auto"/>
              <w:right w:val="single" w:sz="4" w:space="0" w:color="auto"/>
            </w:tcBorders>
            <w:hideMark/>
          </w:tcPr>
          <w:p w14:paraId="715D9528"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23d</w:t>
            </w:r>
          </w:p>
        </w:tc>
        <w:tc>
          <w:tcPr>
            <w:tcW w:w="7751" w:type="dxa"/>
            <w:tcBorders>
              <w:top w:val="single" w:sz="6" w:space="0" w:color="000000"/>
              <w:left w:val="single" w:sz="4" w:space="0" w:color="auto"/>
              <w:bottom w:val="double" w:sz="6" w:space="0" w:color="000000"/>
              <w:right w:val="single" w:sz="6" w:space="0" w:color="000000"/>
            </w:tcBorders>
            <w:hideMark/>
          </w:tcPr>
          <w:p w14:paraId="2E30213C"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Discuss implications of the results for practice, policy, and future research.</w:t>
            </w:r>
          </w:p>
        </w:tc>
        <w:tc>
          <w:tcPr>
            <w:tcW w:w="1248" w:type="dxa"/>
            <w:tcBorders>
              <w:top w:val="single" w:sz="6" w:space="0" w:color="000000"/>
              <w:left w:val="single" w:sz="6" w:space="0" w:color="000000"/>
              <w:bottom w:val="double" w:sz="6" w:space="0" w:color="000000"/>
              <w:right w:val="single" w:sz="6" w:space="0" w:color="000000"/>
            </w:tcBorders>
          </w:tcPr>
          <w:p w14:paraId="0777BE76" w14:textId="12659F06" w:rsidR="00943360" w:rsidRPr="006556D4" w:rsidRDefault="009A3C5E">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8-9</w:t>
            </w:r>
          </w:p>
        </w:tc>
      </w:tr>
      <w:tr w:rsidR="00943360" w:rsidRPr="006556D4" w14:paraId="739D778C" w14:textId="77777777" w:rsidTr="004B3343">
        <w:trPr>
          <w:trHeight w:val="25"/>
        </w:trPr>
        <w:tc>
          <w:tcPr>
            <w:tcW w:w="9348"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E196837" w14:textId="77777777" w:rsidR="00943360" w:rsidRPr="006556D4" w:rsidRDefault="00943360">
            <w:pPr>
              <w:pStyle w:val="Default"/>
              <w:spacing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OTHER INFORMATION</w:t>
            </w:r>
          </w:p>
        </w:tc>
        <w:tc>
          <w:tcPr>
            <w:tcW w:w="1248" w:type="dxa"/>
            <w:tcBorders>
              <w:top w:val="double" w:sz="6" w:space="0" w:color="000000"/>
              <w:left w:val="single" w:sz="6" w:space="0" w:color="000000"/>
              <w:bottom w:val="single" w:sz="6" w:space="0" w:color="000000"/>
              <w:right w:val="single" w:sz="6" w:space="0" w:color="000000"/>
            </w:tcBorders>
            <w:shd w:val="clear" w:color="auto" w:fill="FFFFCC"/>
          </w:tcPr>
          <w:p w14:paraId="2FBFFEC4" w14:textId="77777777" w:rsidR="00943360" w:rsidRPr="006556D4" w:rsidRDefault="00943360">
            <w:pPr>
              <w:pStyle w:val="Default"/>
              <w:spacing w:line="256" w:lineRule="auto"/>
              <w:rPr>
                <w:rFonts w:ascii="Times New Roman" w:hAnsi="Times New Roman" w:cs="Times New Roman"/>
                <w:color w:val="auto"/>
                <w:kern w:val="2"/>
                <w:sz w:val="12"/>
                <w:szCs w:val="12"/>
                <w14:ligatures w14:val="standardContextual"/>
              </w:rPr>
            </w:pPr>
          </w:p>
        </w:tc>
      </w:tr>
      <w:tr w:rsidR="00943360" w:rsidRPr="00A6535F" w14:paraId="60DD8DD7" w14:textId="77777777" w:rsidTr="004B3343">
        <w:trPr>
          <w:trHeight w:val="50"/>
        </w:trPr>
        <w:tc>
          <w:tcPr>
            <w:tcW w:w="1161" w:type="dxa"/>
            <w:vMerge w:val="restart"/>
            <w:tcBorders>
              <w:top w:val="single" w:sz="6" w:space="0" w:color="000000"/>
              <w:left w:val="single" w:sz="6" w:space="0" w:color="000000"/>
              <w:bottom w:val="single" w:sz="6" w:space="0" w:color="000000"/>
              <w:right w:val="single" w:sz="6" w:space="0" w:color="000000"/>
            </w:tcBorders>
            <w:hideMark/>
          </w:tcPr>
          <w:p w14:paraId="7B002799"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Registration and </w:t>
            </w:r>
            <w:r w:rsidRPr="006556D4">
              <w:rPr>
                <w:rFonts w:ascii="Times New Roman" w:hAnsi="Times New Roman" w:cs="Times New Roman"/>
                <w:kern w:val="2"/>
                <w:sz w:val="12"/>
                <w:szCs w:val="12"/>
                <w14:ligatures w14:val="standardContextual"/>
              </w:rPr>
              <w:lastRenderedPageBreak/>
              <w:t>protocol</w:t>
            </w:r>
          </w:p>
        </w:tc>
        <w:tc>
          <w:tcPr>
            <w:tcW w:w="436" w:type="dxa"/>
            <w:tcBorders>
              <w:top w:val="single" w:sz="6" w:space="0" w:color="000000"/>
              <w:left w:val="single" w:sz="6" w:space="0" w:color="000000"/>
              <w:bottom w:val="single" w:sz="6" w:space="0" w:color="000000"/>
              <w:right w:val="single" w:sz="6" w:space="0" w:color="000000"/>
            </w:tcBorders>
            <w:hideMark/>
          </w:tcPr>
          <w:p w14:paraId="4FFC0E98"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lastRenderedPageBreak/>
              <w:t>24a</w:t>
            </w:r>
          </w:p>
        </w:tc>
        <w:tc>
          <w:tcPr>
            <w:tcW w:w="7751" w:type="dxa"/>
            <w:tcBorders>
              <w:top w:val="single" w:sz="6" w:space="0" w:color="000000"/>
              <w:left w:val="single" w:sz="6" w:space="0" w:color="000000"/>
              <w:bottom w:val="single" w:sz="6" w:space="0" w:color="000000"/>
              <w:right w:val="single" w:sz="6" w:space="0" w:color="000000"/>
            </w:tcBorders>
            <w:hideMark/>
          </w:tcPr>
          <w:p w14:paraId="13C8BA5C"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Provide registration information for the review, including register name and registration number, or state that the review was not registered.</w:t>
            </w:r>
          </w:p>
        </w:tc>
        <w:tc>
          <w:tcPr>
            <w:tcW w:w="1248" w:type="dxa"/>
            <w:tcBorders>
              <w:top w:val="single" w:sz="6" w:space="0" w:color="000000"/>
              <w:left w:val="single" w:sz="6" w:space="0" w:color="000000"/>
              <w:bottom w:val="single" w:sz="6" w:space="0" w:color="000000"/>
              <w:right w:val="single" w:sz="6" w:space="0" w:color="000000"/>
            </w:tcBorders>
          </w:tcPr>
          <w:p w14:paraId="16A2066F" w14:textId="07F228F0"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3F1C4AFF" w14:textId="77777777" w:rsidTr="004B3343">
        <w:trPr>
          <w:trHeight w:val="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974FD1"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7DDDCF2D"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24b</w:t>
            </w:r>
          </w:p>
        </w:tc>
        <w:tc>
          <w:tcPr>
            <w:tcW w:w="7751" w:type="dxa"/>
            <w:tcBorders>
              <w:top w:val="single" w:sz="6" w:space="0" w:color="000000"/>
              <w:left w:val="single" w:sz="6" w:space="0" w:color="000000"/>
              <w:bottom w:val="single" w:sz="6" w:space="0" w:color="000000"/>
              <w:right w:val="single" w:sz="6" w:space="0" w:color="000000"/>
            </w:tcBorders>
            <w:hideMark/>
          </w:tcPr>
          <w:p w14:paraId="4161F1C6"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Indicate where the review protocol can be accessed, or state that a protocol was not prepared.</w:t>
            </w:r>
          </w:p>
        </w:tc>
        <w:tc>
          <w:tcPr>
            <w:tcW w:w="1248" w:type="dxa"/>
            <w:tcBorders>
              <w:top w:val="single" w:sz="6" w:space="0" w:color="000000"/>
              <w:left w:val="single" w:sz="6" w:space="0" w:color="000000"/>
              <w:bottom w:val="single" w:sz="6" w:space="0" w:color="000000"/>
              <w:right w:val="single" w:sz="6" w:space="0" w:color="000000"/>
            </w:tcBorders>
          </w:tcPr>
          <w:p w14:paraId="65851FA8" w14:textId="110FDD10"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4</w:t>
            </w:r>
          </w:p>
        </w:tc>
      </w:tr>
      <w:tr w:rsidR="00943360" w:rsidRPr="00A6535F" w14:paraId="235C080D" w14:textId="77777777" w:rsidTr="004B3343">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75DFBF" w14:textId="77777777" w:rsidR="00943360" w:rsidRPr="006556D4" w:rsidRDefault="00943360">
            <w:pPr>
              <w:spacing w:after="0"/>
              <w:rPr>
                <w:rFonts w:ascii="Times New Roman" w:eastAsia="Times New Roman" w:hAnsi="Times New Roman" w:cs="Times New Roman"/>
                <w:color w:val="000000"/>
                <w:kern w:val="2"/>
                <w:sz w:val="12"/>
                <w:szCs w:val="12"/>
                <w:lang w:val="en-CA" w:eastAsia="en-CA"/>
                <w14:ligatures w14:val="standardContextual"/>
              </w:rPr>
            </w:pPr>
          </w:p>
        </w:tc>
        <w:tc>
          <w:tcPr>
            <w:tcW w:w="436" w:type="dxa"/>
            <w:tcBorders>
              <w:top w:val="single" w:sz="6" w:space="0" w:color="000000"/>
              <w:left w:val="single" w:sz="6" w:space="0" w:color="000000"/>
              <w:bottom w:val="single" w:sz="6" w:space="0" w:color="000000"/>
              <w:right w:val="single" w:sz="6" w:space="0" w:color="000000"/>
            </w:tcBorders>
            <w:hideMark/>
          </w:tcPr>
          <w:p w14:paraId="34156453"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24c</w:t>
            </w:r>
          </w:p>
        </w:tc>
        <w:tc>
          <w:tcPr>
            <w:tcW w:w="7751" w:type="dxa"/>
            <w:tcBorders>
              <w:top w:val="single" w:sz="6" w:space="0" w:color="000000"/>
              <w:left w:val="single" w:sz="6" w:space="0" w:color="000000"/>
              <w:bottom w:val="single" w:sz="6" w:space="0" w:color="000000"/>
              <w:right w:val="single" w:sz="6" w:space="0" w:color="000000"/>
            </w:tcBorders>
            <w:hideMark/>
          </w:tcPr>
          <w:p w14:paraId="33B69800"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and explain any amendments to information provided at registration or in the protocol.</w:t>
            </w:r>
          </w:p>
        </w:tc>
        <w:tc>
          <w:tcPr>
            <w:tcW w:w="1248" w:type="dxa"/>
            <w:tcBorders>
              <w:top w:val="single" w:sz="6" w:space="0" w:color="000000"/>
              <w:left w:val="single" w:sz="6" w:space="0" w:color="000000"/>
              <w:bottom w:val="single" w:sz="6" w:space="0" w:color="000000"/>
              <w:right w:val="single" w:sz="6" w:space="0" w:color="000000"/>
            </w:tcBorders>
          </w:tcPr>
          <w:p w14:paraId="7EF1F54A" w14:textId="28A06EE1" w:rsidR="00943360" w:rsidRPr="006556D4" w:rsidRDefault="00A6535F">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N</w:t>
            </w:r>
            <w:r w:rsidR="00301C54">
              <w:rPr>
                <w:rFonts w:ascii="Times New Roman" w:hAnsi="Times New Roman" w:cs="Times New Roman"/>
                <w:color w:val="auto"/>
                <w:kern w:val="2"/>
                <w:sz w:val="12"/>
                <w:szCs w:val="12"/>
                <w14:ligatures w14:val="standardContextual"/>
              </w:rPr>
              <w:t>O</w:t>
            </w:r>
          </w:p>
        </w:tc>
      </w:tr>
      <w:tr w:rsidR="00943360" w:rsidRPr="00A6535F" w14:paraId="316752C4"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1CADB16B"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Support</w:t>
            </w:r>
          </w:p>
        </w:tc>
        <w:tc>
          <w:tcPr>
            <w:tcW w:w="436" w:type="dxa"/>
            <w:tcBorders>
              <w:top w:val="single" w:sz="6" w:space="0" w:color="000000"/>
              <w:left w:val="single" w:sz="6" w:space="0" w:color="000000"/>
              <w:bottom w:val="single" w:sz="6" w:space="0" w:color="000000"/>
              <w:right w:val="single" w:sz="6" w:space="0" w:color="000000"/>
            </w:tcBorders>
            <w:hideMark/>
          </w:tcPr>
          <w:p w14:paraId="4E7C0F6A"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25</w:t>
            </w:r>
          </w:p>
        </w:tc>
        <w:tc>
          <w:tcPr>
            <w:tcW w:w="7751" w:type="dxa"/>
            <w:tcBorders>
              <w:top w:val="single" w:sz="6" w:space="0" w:color="000000"/>
              <w:left w:val="single" w:sz="6" w:space="0" w:color="000000"/>
              <w:bottom w:val="single" w:sz="6" w:space="0" w:color="000000"/>
              <w:right w:val="single" w:sz="6" w:space="0" w:color="000000"/>
            </w:tcBorders>
            <w:hideMark/>
          </w:tcPr>
          <w:p w14:paraId="08684288"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Describe sources of financial or non-financial support for the review, and the role of the funders or sponsors in the review.</w:t>
            </w:r>
          </w:p>
        </w:tc>
        <w:tc>
          <w:tcPr>
            <w:tcW w:w="1248" w:type="dxa"/>
            <w:tcBorders>
              <w:top w:val="single" w:sz="6" w:space="0" w:color="000000"/>
              <w:left w:val="single" w:sz="6" w:space="0" w:color="000000"/>
              <w:bottom w:val="single" w:sz="6" w:space="0" w:color="000000"/>
              <w:right w:val="single" w:sz="6" w:space="0" w:color="000000"/>
            </w:tcBorders>
          </w:tcPr>
          <w:p w14:paraId="22CD19E6" w14:textId="2DCA6CD4" w:rsidR="00943360" w:rsidRPr="006556D4" w:rsidRDefault="008D6755">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N</w:t>
            </w:r>
            <w:r w:rsidR="00301C54">
              <w:rPr>
                <w:rFonts w:ascii="Times New Roman" w:hAnsi="Times New Roman" w:cs="Times New Roman"/>
                <w:color w:val="auto"/>
                <w:kern w:val="2"/>
                <w:sz w:val="12"/>
                <w:szCs w:val="12"/>
                <w14:ligatures w14:val="standardContextual"/>
              </w:rPr>
              <w:t>O</w:t>
            </w:r>
          </w:p>
        </w:tc>
      </w:tr>
      <w:tr w:rsidR="00943360" w:rsidRPr="00A6535F" w14:paraId="2E4B32C4" w14:textId="77777777" w:rsidTr="004B3343">
        <w:trPr>
          <w:trHeight w:val="50"/>
        </w:trPr>
        <w:tc>
          <w:tcPr>
            <w:tcW w:w="1161" w:type="dxa"/>
            <w:tcBorders>
              <w:top w:val="single" w:sz="6" w:space="0" w:color="000000"/>
              <w:left w:val="single" w:sz="6" w:space="0" w:color="000000"/>
              <w:bottom w:val="single" w:sz="6" w:space="0" w:color="000000"/>
              <w:right w:val="single" w:sz="6" w:space="0" w:color="000000"/>
            </w:tcBorders>
            <w:hideMark/>
          </w:tcPr>
          <w:p w14:paraId="63DEE43F"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Competing interests</w:t>
            </w:r>
          </w:p>
        </w:tc>
        <w:tc>
          <w:tcPr>
            <w:tcW w:w="436" w:type="dxa"/>
            <w:tcBorders>
              <w:top w:val="single" w:sz="6" w:space="0" w:color="000000"/>
              <w:left w:val="single" w:sz="6" w:space="0" w:color="000000"/>
              <w:bottom w:val="single" w:sz="6" w:space="0" w:color="000000"/>
              <w:right w:val="single" w:sz="6" w:space="0" w:color="000000"/>
            </w:tcBorders>
            <w:hideMark/>
          </w:tcPr>
          <w:p w14:paraId="78E723D1"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26</w:t>
            </w:r>
          </w:p>
        </w:tc>
        <w:tc>
          <w:tcPr>
            <w:tcW w:w="7751" w:type="dxa"/>
            <w:tcBorders>
              <w:top w:val="single" w:sz="6" w:space="0" w:color="000000"/>
              <w:left w:val="single" w:sz="6" w:space="0" w:color="000000"/>
              <w:bottom w:val="single" w:sz="6" w:space="0" w:color="000000"/>
              <w:right w:val="single" w:sz="6" w:space="0" w:color="000000"/>
            </w:tcBorders>
            <w:hideMark/>
          </w:tcPr>
          <w:p w14:paraId="56560E72"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Declare any competing interests of review authors.</w:t>
            </w:r>
          </w:p>
        </w:tc>
        <w:tc>
          <w:tcPr>
            <w:tcW w:w="1248" w:type="dxa"/>
            <w:tcBorders>
              <w:top w:val="single" w:sz="6" w:space="0" w:color="000000"/>
              <w:left w:val="single" w:sz="6" w:space="0" w:color="000000"/>
              <w:bottom w:val="single" w:sz="6" w:space="0" w:color="000000"/>
              <w:right w:val="single" w:sz="6" w:space="0" w:color="000000"/>
            </w:tcBorders>
          </w:tcPr>
          <w:p w14:paraId="3E751FA1" w14:textId="00BE8548"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1</w:t>
            </w:r>
            <w:r w:rsidR="009A3C5E">
              <w:rPr>
                <w:rFonts w:ascii="Times New Roman" w:hAnsi="Times New Roman" w:cs="Times New Roman"/>
                <w:color w:val="auto"/>
                <w:kern w:val="2"/>
                <w:sz w:val="12"/>
                <w:szCs w:val="12"/>
                <w14:ligatures w14:val="standardContextual"/>
              </w:rPr>
              <w:t>0</w:t>
            </w:r>
          </w:p>
        </w:tc>
      </w:tr>
      <w:tr w:rsidR="00943360" w:rsidRPr="00A6535F" w14:paraId="1CD291F7" w14:textId="77777777" w:rsidTr="004B3343">
        <w:trPr>
          <w:trHeight w:val="229"/>
        </w:trPr>
        <w:tc>
          <w:tcPr>
            <w:tcW w:w="1161" w:type="dxa"/>
            <w:tcBorders>
              <w:top w:val="single" w:sz="6" w:space="0" w:color="000000"/>
              <w:left w:val="single" w:sz="6" w:space="0" w:color="000000"/>
              <w:bottom w:val="double" w:sz="6" w:space="0" w:color="000000"/>
              <w:right w:val="single" w:sz="6" w:space="0" w:color="000000"/>
            </w:tcBorders>
            <w:hideMark/>
          </w:tcPr>
          <w:p w14:paraId="15E7436D"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Availability of data, code and other materials</w:t>
            </w:r>
          </w:p>
        </w:tc>
        <w:tc>
          <w:tcPr>
            <w:tcW w:w="436" w:type="dxa"/>
            <w:tcBorders>
              <w:top w:val="single" w:sz="6" w:space="0" w:color="000000"/>
              <w:left w:val="single" w:sz="6" w:space="0" w:color="000000"/>
              <w:bottom w:val="double" w:sz="6" w:space="0" w:color="000000"/>
              <w:right w:val="single" w:sz="6" w:space="0" w:color="000000"/>
            </w:tcBorders>
            <w:hideMark/>
          </w:tcPr>
          <w:p w14:paraId="6412653E" w14:textId="77777777" w:rsidR="00943360" w:rsidRPr="006556D4" w:rsidRDefault="00943360">
            <w:pPr>
              <w:pStyle w:val="Default"/>
              <w:spacing w:before="40" w:after="40" w:line="256" w:lineRule="auto"/>
              <w:jc w:val="right"/>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27</w:t>
            </w:r>
          </w:p>
        </w:tc>
        <w:tc>
          <w:tcPr>
            <w:tcW w:w="7751" w:type="dxa"/>
            <w:tcBorders>
              <w:top w:val="single" w:sz="6" w:space="0" w:color="000000"/>
              <w:left w:val="single" w:sz="6" w:space="0" w:color="000000"/>
              <w:bottom w:val="double" w:sz="6" w:space="0" w:color="000000"/>
              <w:right w:val="single" w:sz="6" w:space="0" w:color="000000"/>
            </w:tcBorders>
            <w:hideMark/>
          </w:tcPr>
          <w:p w14:paraId="30C2E1A7" w14:textId="77777777" w:rsidR="00943360" w:rsidRPr="006556D4" w:rsidRDefault="00943360">
            <w:pPr>
              <w:pStyle w:val="Default"/>
              <w:spacing w:before="40" w:after="40" w:line="256" w:lineRule="auto"/>
              <w:rPr>
                <w:rFonts w:ascii="Times New Roman" w:hAnsi="Times New Roman" w:cs="Times New Roman"/>
                <w:kern w:val="2"/>
                <w:sz w:val="12"/>
                <w:szCs w:val="12"/>
                <w14:ligatures w14:val="standardContextual"/>
              </w:rPr>
            </w:pPr>
            <w:r w:rsidRPr="006556D4">
              <w:rPr>
                <w:rFonts w:ascii="Times New Roman" w:hAnsi="Times New Roman" w:cs="Times New Roman"/>
                <w:kern w:val="2"/>
                <w:sz w:val="12"/>
                <w:szCs w:val="12"/>
                <w14:ligatures w14:val="standardContextual"/>
              </w:rPr>
              <w:t xml:space="preserve">Report which of the following are publicly available and where they can be found: </w:t>
            </w:r>
            <w:bookmarkStart w:id="2" w:name="_Hlk135676291"/>
            <w:r w:rsidRPr="006556D4">
              <w:rPr>
                <w:rFonts w:ascii="Times New Roman" w:hAnsi="Times New Roman" w:cs="Times New Roman"/>
                <w:kern w:val="2"/>
                <w:sz w:val="12"/>
                <w:szCs w:val="12"/>
                <w14:ligatures w14:val="standardContextual"/>
              </w:rPr>
              <w:t>template data collection forms; data extracted from included studies; data used for all analyses; analytic code; any other materials used in the review.</w:t>
            </w:r>
            <w:bookmarkEnd w:id="2"/>
          </w:p>
        </w:tc>
        <w:tc>
          <w:tcPr>
            <w:tcW w:w="1248" w:type="dxa"/>
            <w:tcBorders>
              <w:top w:val="single" w:sz="6" w:space="0" w:color="000000"/>
              <w:left w:val="single" w:sz="6" w:space="0" w:color="000000"/>
              <w:bottom w:val="double" w:sz="6" w:space="0" w:color="000000"/>
              <w:right w:val="single" w:sz="6" w:space="0" w:color="000000"/>
            </w:tcBorders>
          </w:tcPr>
          <w:p w14:paraId="3F578D3F" w14:textId="69226197" w:rsidR="00943360" w:rsidRPr="006556D4" w:rsidRDefault="00301C54">
            <w:pPr>
              <w:pStyle w:val="Default"/>
              <w:spacing w:before="40" w:after="40" w:line="256" w:lineRule="auto"/>
              <w:rPr>
                <w:rFonts w:ascii="Times New Roman" w:hAnsi="Times New Roman" w:cs="Times New Roman"/>
                <w:color w:val="auto"/>
                <w:kern w:val="2"/>
                <w:sz w:val="12"/>
                <w:szCs w:val="12"/>
                <w14:ligatures w14:val="standardContextual"/>
              </w:rPr>
            </w:pPr>
            <w:r>
              <w:rPr>
                <w:rFonts w:ascii="Times New Roman" w:hAnsi="Times New Roman" w:cs="Times New Roman"/>
                <w:color w:val="auto"/>
                <w:kern w:val="2"/>
                <w:sz w:val="12"/>
                <w:szCs w:val="12"/>
                <w14:ligatures w14:val="standardContextual"/>
              </w:rPr>
              <w:t>1</w:t>
            </w:r>
            <w:r w:rsidR="009A3C5E">
              <w:rPr>
                <w:rFonts w:ascii="Times New Roman" w:hAnsi="Times New Roman" w:cs="Times New Roman"/>
                <w:color w:val="auto"/>
                <w:kern w:val="2"/>
                <w:sz w:val="12"/>
                <w:szCs w:val="12"/>
                <w14:ligatures w14:val="standardContextual"/>
              </w:rPr>
              <w:t>0</w:t>
            </w:r>
          </w:p>
        </w:tc>
      </w:tr>
    </w:tbl>
    <w:p w14:paraId="55366FAB" w14:textId="77777777" w:rsidR="00943360" w:rsidRPr="006556D4" w:rsidRDefault="00943360" w:rsidP="00943360">
      <w:pPr>
        <w:pStyle w:val="Default"/>
        <w:spacing w:line="183" w:lineRule="atLeast"/>
        <w:jc w:val="both"/>
        <w:rPr>
          <w:rFonts w:ascii="Times New Roman" w:hAnsi="Times New Roman" w:cs="Times New Roman"/>
          <w:i/>
          <w:iCs/>
          <w:color w:val="auto"/>
          <w:sz w:val="16"/>
          <w:szCs w:val="16"/>
        </w:rPr>
      </w:pPr>
      <w:r w:rsidRPr="006556D4">
        <w:rPr>
          <w:rFonts w:ascii="Times New Roman" w:hAnsi="Times New Roman" w:cs="Times New Roman"/>
          <w:i/>
          <w:iCs/>
          <w:color w:val="auto"/>
          <w:sz w:val="16"/>
          <w:szCs w:val="16"/>
        </w:rPr>
        <w:t>SI: Supplementary Information</w:t>
      </w:r>
    </w:p>
    <w:p w14:paraId="2466E324" w14:textId="77777777" w:rsidR="00943360" w:rsidRPr="006556D4" w:rsidRDefault="00943360" w:rsidP="00943360">
      <w:pPr>
        <w:pStyle w:val="Default"/>
        <w:spacing w:line="183" w:lineRule="atLeast"/>
        <w:jc w:val="both"/>
        <w:rPr>
          <w:rFonts w:ascii="Times New Roman" w:hAnsi="Times New Roman" w:cs="Times New Roman"/>
          <w:i/>
          <w:iCs/>
          <w:color w:val="auto"/>
          <w:sz w:val="16"/>
          <w:szCs w:val="16"/>
        </w:rPr>
      </w:pPr>
    </w:p>
    <w:p w14:paraId="1A24A4C3" w14:textId="77777777" w:rsidR="00943360" w:rsidRPr="006556D4" w:rsidRDefault="00943360" w:rsidP="00943360">
      <w:pPr>
        <w:pStyle w:val="Titolo1"/>
        <w:rPr>
          <w:rFonts w:ascii="Times New Roman" w:hAnsi="Times New Roman" w:cs="Times New Roman"/>
          <w:b w:val="0"/>
          <w:bCs w:val="0"/>
        </w:rPr>
      </w:pPr>
      <w:r w:rsidRPr="006556D4">
        <w:rPr>
          <w:rFonts w:ascii="Times New Roman" w:hAnsi="Times New Roman" w:cs="Times New Roman"/>
          <w:b w:val="0"/>
          <w:bCs w:val="0"/>
        </w:rPr>
        <w:t>PRISMA Abstract Checklist</w:t>
      </w:r>
    </w:p>
    <w:tbl>
      <w:tblPr>
        <w:tblW w:w="0" w:type="auto"/>
        <w:jc w:val="center"/>
        <w:tblLook w:val="0420" w:firstRow="1" w:lastRow="0" w:firstColumn="0" w:lastColumn="0" w:noHBand="0" w:noVBand="1"/>
      </w:tblPr>
      <w:tblGrid>
        <w:gridCol w:w="1329"/>
        <w:gridCol w:w="407"/>
        <w:gridCol w:w="7096"/>
        <w:gridCol w:w="786"/>
      </w:tblGrid>
      <w:tr w:rsidR="00943360" w:rsidRPr="006556D4" w14:paraId="143119FE" w14:textId="77777777" w:rsidTr="00943360">
        <w:trPr>
          <w:cantSplit/>
          <w:tblHeader/>
          <w:jc w:val="center"/>
        </w:trPr>
        <w:tc>
          <w:tcPr>
            <w:tcW w:w="0" w:type="auto"/>
            <w:tcBorders>
              <w:top w:val="single" w:sz="8" w:space="0" w:color="000000"/>
              <w:left w:val="single" w:sz="8" w:space="0" w:color="000000"/>
              <w:bottom w:val="single" w:sz="8" w:space="0" w:color="000000"/>
              <w:right w:val="nil"/>
            </w:tcBorders>
            <w:shd w:val="clear" w:color="auto" w:fill="63639A"/>
            <w:tcMar>
              <w:top w:w="0" w:type="dxa"/>
              <w:left w:w="0" w:type="dxa"/>
              <w:bottom w:w="0" w:type="dxa"/>
              <w:right w:w="0" w:type="dxa"/>
            </w:tcMar>
            <w:vAlign w:val="center"/>
            <w:hideMark/>
          </w:tcPr>
          <w:p w14:paraId="0AD187AA"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roofErr w:type="spellStart"/>
            <w:r w:rsidRPr="006556D4">
              <w:rPr>
                <w:rFonts w:ascii="Times New Roman" w:eastAsia="DejaVu Sans" w:hAnsi="Times New Roman" w:cs="Times New Roman"/>
                <w:color w:val="FFFFFF"/>
                <w:kern w:val="2"/>
                <w:sz w:val="14"/>
                <w:szCs w:val="14"/>
                <w14:ligatures w14:val="standardContextual"/>
              </w:rPr>
              <w:t>Topic</w:t>
            </w:r>
            <w:proofErr w:type="spellEnd"/>
          </w:p>
        </w:tc>
        <w:tc>
          <w:tcPr>
            <w:tcW w:w="0" w:type="auto"/>
            <w:tcBorders>
              <w:top w:val="single" w:sz="8" w:space="0" w:color="000000"/>
              <w:left w:val="nil"/>
              <w:bottom w:val="single" w:sz="8" w:space="0" w:color="000000"/>
              <w:right w:val="nil"/>
            </w:tcBorders>
            <w:shd w:val="clear" w:color="auto" w:fill="63639A"/>
            <w:tcMar>
              <w:top w:w="0" w:type="dxa"/>
              <w:left w:w="0" w:type="dxa"/>
              <w:bottom w:w="0" w:type="dxa"/>
              <w:right w:w="0" w:type="dxa"/>
            </w:tcMar>
            <w:vAlign w:val="center"/>
            <w:hideMark/>
          </w:tcPr>
          <w:p w14:paraId="234E286D"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FFFFFF"/>
                <w:kern w:val="2"/>
                <w:sz w:val="14"/>
                <w:szCs w:val="14"/>
                <w14:ligatures w14:val="standardContextual"/>
              </w:rPr>
              <w:t>No.</w:t>
            </w:r>
          </w:p>
        </w:tc>
        <w:tc>
          <w:tcPr>
            <w:tcW w:w="0" w:type="auto"/>
            <w:tcBorders>
              <w:top w:val="single" w:sz="8" w:space="0" w:color="000000"/>
              <w:left w:val="nil"/>
              <w:bottom w:val="single" w:sz="8" w:space="0" w:color="000000"/>
              <w:right w:val="nil"/>
            </w:tcBorders>
            <w:shd w:val="clear" w:color="auto" w:fill="63639A"/>
            <w:tcMar>
              <w:top w:w="0" w:type="dxa"/>
              <w:left w:w="0" w:type="dxa"/>
              <w:bottom w:w="0" w:type="dxa"/>
              <w:right w:w="0" w:type="dxa"/>
            </w:tcMar>
            <w:vAlign w:val="center"/>
            <w:hideMark/>
          </w:tcPr>
          <w:p w14:paraId="0871A2C3"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FFFFFF"/>
                <w:kern w:val="2"/>
                <w:sz w:val="14"/>
                <w:szCs w:val="14"/>
                <w14:ligatures w14:val="standardContextual"/>
              </w:rPr>
              <w:t>Item</w:t>
            </w:r>
          </w:p>
        </w:tc>
        <w:tc>
          <w:tcPr>
            <w:tcW w:w="0" w:type="auto"/>
            <w:tcBorders>
              <w:top w:val="single" w:sz="8" w:space="0" w:color="000000"/>
              <w:left w:val="nil"/>
              <w:bottom w:val="single" w:sz="8" w:space="0" w:color="000000"/>
              <w:right w:val="single" w:sz="8" w:space="0" w:color="000000"/>
            </w:tcBorders>
            <w:shd w:val="clear" w:color="auto" w:fill="63639A"/>
            <w:tcMar>
              <w:top w:w="0" w:type="dxa"/>
              <w:left w:w="0" w:type="dxa"/>
              <w:bottom w:w="0" w:type="dxa"/>
              <w:right w:w="0" w:type="dxa"/>
            </w:tcMar>
            <w:vAlign w:val="center"/>
            <w:hideMark/>
          </w:tcPr>
          <w:p w14:paraId="0A7DB90F"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roofErr w:type="spellStart"/>
            <w:r w:rsidRPr="006556D4">
              <w:rPr>
                <w:rFonts w:ascii="Times New Roman" w:eastAsia="DejaVu Sans" w:hAnsi="Times New Roman" w:cs="Times New Roman"/>
                <w:color w:val="FFFFFF"/>
                <w:kern w:val="2"/>
                <w:sz w:val="14"/>
                <w:szCs w:val="14"/>
                <w14:ligatures w14:val="standardContextual"/>
              </w:rPr>
              <w:t>Reported</w:t>
            </w:r>
            <w:proofErr w:type="spellEnd"/>
            <w:r w:rsidRPr="006556D4">
              <w:rPr>
                <w:rFonts w:ascii="Times New Roman" w:eastAsia="DejaVu Sans" w:hAnsi="Times New Roman" w:cs="Times New Roman"/>
                <w:color w:val="FFFFFF"/>
                <w:kern w:val="2"/>
                <w:sz w:val="14"/>
                <w:szCs w:val="14"/>
                <w14:ligatures w14:val="standardContextual"/>
              </w:rPr>
              <w:t>?</w:t>
            </w:r>
          </w:p>
        </w:tc>
      </w:tr>
      <w:tr w:rsidR="00943360" w:rsidRPr="006556D4" w14:paraId="5DF95AD1" w14:textId="77777777" w:rsidTr="00943360">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3ABED8D3"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TITLE</w:t>
            </w:r>
          </w:p>
        </w:tc>
        <w:tc>
          <w:tcPr>
            <w:tcW w:w="0" w:type="auto"/>
            <w:shd w:val="clear" w:color="auto" w:fill="FFFFCC"/>
            <w:tcMar>
              <w:top w:w="0" w:type="dxa"/>
              <w:left w:w="0" w:type="dxa"/>
              <w:bottom w:w="0" w:type="dxa"/>
              <w:right w:w="0" w:type="dxa"/>
            </w:tcMar>
          </w:tcPr>
          <w:p w14:paraId="4690EF4B"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c>
          <w:tcPr>
            <w:tcW w:w="0" w:type="auto"/>
            <w:shd w:val="clear" w:color="auto" w:fill="FFFFCC"/>
            <w:tcMar>
              <w:top w:w="0" w:type="dxa"/>
              <w:left w:w="0" w:type="dxa"/>
              <w:bottom w:w="0" w:type="dxa"/>
              <w:right w:w="0" w:type="dxa"/>
            </w:tcMar>
          </w:tcPr>
          <w:p w14:paraId="4138E584"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3EC9C78E"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r>
      <w:tr w:rsidR="00943360" w:rsidRPr="00A6535F" w14:paraId="721BF6E6"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421DE1A9"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Title</w:t>
            </w:r>
          </w:p>
        </w:tc>
        <w:tc>
          <w:tcPr>
            <w:tcW w:w="0" w:type="auto"/>
            <w:shd w:val="clear" w:color="auto" w:fill="FFFFFF"/>
            <w:tcMar>
              <w:top w:w="0" w:type="dxa"/>
              <w:left w:w="0" w:type="dxa"/>
              <w:bottom w:w="0" w:type="dxa"/>
              <w:right w:w="0" w:type="dxa"/>
            </w:tcMar>
            <w:hideMark/>
          </w:tcPr>
          <w:p w14:paraId="0F66F327"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1</w:t>
            </w:r>
          </w:p>
        </w:tc>
        <w:tc>
          <w:tcPr>
            <w:tcW w:w="0" w:type="auto"/>
            <w:shd w:val="clear" w:color="auto" w:fill="FFFFFF"/>
            <w:tcMar>
              <w:top w:w="0" w:type="dxa"/>
              <w:left w:w="0" w:type="dxa"/>
              <w:bottom w:w="0" w:type="dxa"/>
              <w:right w:w="0" w:type="dxa"/>
            </w:tcMar>
            <w:hideMark/>
          </w:tcPr>
          <w:p w14:paraId="7B8AE213" w14:textId="658C5E3D"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Identify the report as a systematic review.</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1A0FFAFA" w14:textId="63119B59"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Y</w:t>
            </w:r>
          </w:p>
        </w:tc>
      </w:tr>
      <w:tr w:rsidR="00943360" w:rsidRPr="006556D4" w14:paraId="000A2683" w14:textId="77777777" w:rsidTr="00943360">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35DBCA98"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BACKGROUND</w:t>
            </w:r>
          </w:p>
        </w:tc>
        <w:tc>
          <w:tcPr>
            <w:tcW w:w="0" w:type="auto"/>
            <w:shd w:val="clear" w:color="auto" w:fill="FFFFCC"/>
            <w:tcMar>
              <w:top w:w="0" w:type="dxa"/>
              <w:left w:w="0" w:type="dxa"/>
              <w:bottom w:w="0" w:type="dxa"/>
              <w:right w:w="0" w:type="dxa"/>
            </w:tcMar>
          </w:tcPr>
          <w:p w14:paraId="4BF7F891"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c>
          <w:tcPr>
            <w:tcW w:w="0" w:type="auto"/>
            <w:shd w:val="clear" w:color="auto" w:fill="FFFFCC"/>
            <w:tcMar>
              <w:top w:w="0" w:type="dxa"/>
              <w:left w:w="0" w:type="dxa"/>
              <w:bottom w:w="0" w:type="dxa"/>
              <w:right w:w="0" w:type="dxa"/>
            </w:tcMar>
          </w:tcPr>
          <w:p w14:paraId="0307BA3B"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5A801DF5"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r>
      <w:tr w:rsidR="00943360" w:rsidRPr="00A6535F" w14:paraId="5EF43B8B"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074264A"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roofErr w:type="spellStart"/>
            <w:r w:rsidRPr="006556D4">
              <w:rPr>
                <w:rFonts w:ascii="Times New Roman" w:eastAsia="DejaVu Sans" w:hAnsi="Times New Roman" w:cs="Times New Roman"/>
                <w:color w:val="000000"/>
                <w:kern w:val="2"/>
                <w:sz w:val="14"/>
                <w:szCs w:val="14"/>
                <w14:ligatures w14:val="standardContextual"/>
              </w:rPr>
              <w:t>Objectives</w:t>
            </w:r>
            <w:proofErr w:type="spellEnd"/>
          </w:p>
        </w:tc>
        <w:tc>
          <w:tcPr>
            <w:tcW w:w="0" w:type="auto"/>
            <w:shd w:val="clear" w:color="auto" w:fill="FFFFFF"/>
            <w:tcMar>
              <w:top w:w="0" w:type="dxa"/>
              <w:left w:w="0" w:type="dxa"/>
              <w:bottom w:w="0" w:type="dxa"/>
              <w:right w:w="0" w:type="dxa"/>
            </w:tcMar>
            <w:hideMark/>
          </w:tcPr>
          <w:p w14:paraId="22EDAF4A"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2</w:t>
            </w:r>
          </w:p>
        </w:tc>
        <w:tc>
          <w:tcPr>
            <w:tcW w:w="0" w:type="auto"/>
            <w:shd w:val="clear" w:color="auto" w:fill="FFFFFF"/>
            <w:tcMar>
              <w:top w:w="0" w:type="dxa"/>
              <w:left w:w="0" w:type="dxa"/>
              <w:bottom w:w="0" w:type="dxa"/>
              <w:right w:w="0" w:type="dxa"/>
            </w:tcMar>
            <w:hideMark/>
          </w:tcPr>
          <w:p w14:paraId="136A7929"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Provide an explicit statement of the main objective(s) or question(s) the review addresses.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76B6D41C" w14:textId="35819E31"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Y</w:t>
            </w:r>
          </w:p>
        </w:tc>
      </w:tr>
      <w:tr w:rsidR="00943360" w:rsidRPr="006556D4" w14:paraId="7630D46C" w14:textId="77777777" w:rsidTr="00943360">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5A9D299F"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METHODS</w:t>
            </w:r>
          </w:p>
        </w:tc>
        <w:tc>
          <w:tcPr>
            <w:tcW w:w="0" w:type="auto"/>
            <w:shd w:val="clear" w:color="auto" w:fill="FFFFCC"/>
            <w:tcMar>
              <w:top w:w="0" w:type="dxa"/>
              <w:left w:w="0" w:type="dxa"/>
              <w:bottom w:w="0" w:type="dxa"/>
              <w:right w:w="0" w:type="dxa"/>
            </w:tcMar>
          </w:tcPr>
          <w:p w14:paraId="5A52A8B4"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c>
          <w:tcPr>
            <w:tcW w:w="0" w:type="auto"/>
            <w:shd w:val="clear" w:color="auto" w:fill="FFFFCC"/>
            <w:tcMar>
              <w:top w:w="0" w:type="dxa"/>
              <w:left w:w="0" w:type="dxa"/>
              <w:bottom w:w="0" w:type="dxa"/>
              <w:right w:w="0" w:type="dxa"/>
            </w:tcMar>
          </w:tcPr>
          <w:p w14:paraId="301EE978"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2CEF5F89"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r>
      <w:tr w:rsidR="00943360" w:rsidRPr="00A6535F" w14:paraId="1EDA560B"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4A522247"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roofErr w:type="spellStart"/>
            <w:r w:rsidRPr="006556D4">
              <w:rPr>
                <w:rFonts w:ascii="Times New Roman" w:eastAsia="DejaVu Sans" w:hAnsi="Times New Roman" w:cs="Times New Roman"/>
                <w:color w:val="000000"/>
                <w:kern w:val="2"/>
                <w:sz w:val="14"/>
                <w:szCs w:val="14"/>
                <w14:ligatures w14:val="standardContextual"/>
              </w:rPr>
              <w:t>Eligibility</w:t>
            </w:r>
            <w:proofErr w:type="spellEnd"/>
            <w:r w:rsidRPr="006556D4">
              <w:rPr>
                <w:rFonts w:ascii="Times New Roman" w:eastAsia="DejaVu Sans" w:hAnsi="Times New Roman" w:cs="Times New Roman"/>
                <w:color w:val="000000"/>
                <w:kern w:val="2"/>
                <w:sz w:val="14"/>
                <w:szCs w:val="14"/>
                <w14:ligatures w14:val="standardContextual"/>
              </w:rPr>
              <w:t xml:space="preserve"> </w:t>
            </w:r>
            <w:proofErr w:type="spellStart"/>
            <w:r w:rsidRPr="006556D4">
              <w:rPr>
                <w:rFonts w:ascii="Times New Roman" w:eastAsia="DejaVu Sans" w:hAnsi="Times New Roman" w:cs="Times New Roman"/>
                <w:color w:val="000000"/>
                <w:kern w:val="2"/>
                <w:sz w:val="14"/>
                <w:szCs w:val="14"/>
                <w14:ligatures w14:val="standardContextual"/>
              </w:rPr>
              <w:t>criteria</w:t>
            </w:r>
            <w:proofErr w:type="spellEnd"/>
          </w:p>
        </w:tc>
        <w:tc>
          <w:tcPr>
            <w:tcW w:w="0" w:type="auto"/>
            <w:shd w:val="clear" w:color="auto" w:fill="FFFFFF"/>
            <w:tcMar>
              <w:top w:w="0" w:type="dxa"/>
              <w:left w:w="0" w:type="dxa"/>
              <w:bottom w:w="0" w:type="dxa"/>
              <w:right w:w="0" w:type="dxa"/>
            </w:tcMar>
            <w:hideMark/>
          </w:tcPr>
          <w:p w14:paraId="4BF9DF20"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3</w:t>
            </w:r>
          </w:p>
        </w:tc>
        <w:tc>
          <w:tcPr>
            <w:tcW w:w="0" w:type="auto"/>
            <w:shd w:val="clear" w:color="auto" w:fill="FFFFFF"/>
            <w:tcMar>
              <w:top w:w="0" w:type="dxa"/>
              <w:left w:w="0" w:type="dxa"/>
              <w:bottom w:w="0" w:type="dxa"/>
              <w:right w:w="0" w:type="dxa"/>
            </w:tcMar>
            <w:hideMark/>
          </w:tcPr>
          <w:p w14:paraId="4BF1A697"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Specify the inclusion and exclusion criteria for the review.</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1090D224" w14:textId="3EF0611C"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N</w:t>
            </w:r>
          </w:p>
        </w:tc>
      </w:tr>
      <w:tr w:rsidR="00943360" w:rsidRPr="00A6535F" w14:paraId="1DB7D518"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3923A8DB"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Information sources</w:t>
            </w:r>
          </w:p>
        </w:tc>
        <w:tc>
          <w:tcPr>
            <w:tcW w:w="0" w:type="auto"/>
            <w:shd w:val="clear" w:color="auto" w:fill="FFFFFF"/>
            <w:tcMar>
              <w:top w:w="0" w:type="dxa"/>
              <w:left w:w="0" w:type="dxa"/>
              <w:bottom w:w="0" w:type="dxa"/>
              <w:right w:w="0" w:type="dxa"/>
            </w:tcMar>
            <w:hideMark/>
          </w:tcPr>
          <w:p w14:paraId="2811B0A1"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4</w:t>
            </w:r>
          </w:p>
        </w:tc>
        <w:tc>
          <w:tcPr>
            <w:tcW w:w="0" w:type="auto"/>
            <w:shd w:val="clear" w:color="auto" w:fill="FFFFFF"/>
            <w:tcMar>
              <w:top w:w="0" w:type="dxa"/>
              <w:left w:w="0" w:type="dxa"/>
              <w:bottom w:w="0" w:type="dxa"/>
              <w:right w:w="0" w:type="dxa"/>
            </w:tcMar>
            <w:hideMark/>
          </w:tcPr>
          <w:p w14:paraId="49B1C683"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 xml:space="preserve">Specify the information sources (e.g. databases, registers) used to identify studies and the date when each was last searched. </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44196801" w14:textId="3B65327C"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N</w:t>
            </w:r>
          </w:p>
        </w:tc>
      </w:tr>
      <w:tr w:rsidR="00943360" w:rsidRPr="00A6535F" w14:paraId="4393710E"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3076AE52"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 xml:space="preserve">Risk of </w:t>
            </w:r>
            <w:proofErr w:type="spellStart"/>
            <w:r w:rsidRPr="006556D4">
              <w:rPr>
                <w:rFonts w:ascii="Times New Roman" w:eastAsia="DejaVu Sans" w:hAnsi="Times New Roman" w:cs="Times New Roman"/>
                <w:color w:val="000000"/>
                <w:kern w:val="2"/>
                <w:sz w:val="14"/>
                <w:szCs w:val="14"/>
                <w14:ligatures w14:val="standardContextual"/>
              </w:rPr>
              <w:t>bias</w:t>
            </w:r>
            <w:proofErr w:type="spellEnd"/>
          </w:p>
        </w:tc>
        <w:tc>
          <w:tcPr>
            <w:tcW w:w="0" w:type="auto"/>
            <w:shd w:val="clear" w:color="auto" w:fill="FFFFFF"/>
            <w:tcMar>
              <w:top w:w="0" w:type="dxa"/>
              <w:left w:w="0" w:type="dxa"/>
              <w:bottom w:w="0" w:type="dxa"/>
              <w:right w:w="0" w:type="dxa"/>
            </w:tcMar>
            <w:hideMark/>
          </w:tcPr>
          <w:p w14:paraId="540A46E5"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5</w:t>
            </w:r>
          </w:p>
        </w:tc>
        <w:tc>
          <w:tcPr>
            <w:tcW w:w="0" w:type="auto"/>
            <w:shd w:val="clear" w:color="auto" w:fill="FFFFFF"/>
            <w:tcMar>
              <w:top w:w="0" w:type="dxa"/>
              <w:left w:w="0" w:type="dxa"/>
              <w:bottom w:w="0" w:type="dxa"/>
              <w:right w:w="0" w:type="dxa"/>
            </w:tcMar>
            <w:hideMark/>
          </w:tcPr>
          <w:p w14:paraId="294EA77E"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Specify the methods used to assess risk of bias in the included studies.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497C609E" w14:textId="444C6528"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N</w:t>
            </w:r>
          </w:p>
        </w:tc>
      </w:tr>
      <w:tr w:rsidR="00943360" w:rsidRPr="00A6535F" w14:paraId="616D915F"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A64EFE5"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roofErr w:type="spellStart"/>
            <w:r w:rsidRPr="006556D4">
              <w:rPr>
                <w:rFonts w:ascii="Times New Roman" w:eastAsia="DejaVu Sans" w:hAnsi="Times New Roman" w:cs="Times New Roman"/>
                <w:color w:val="000000"/>
                <w:kern w:val="2"/>
                <w:sz w:val="14"/>
                <w:szCs w:val="14"/>
                <w14:ligatures w14:val="standardContextual"/>
              </w:rPr>
              <w:t>Synthesis</w:t>
            </w:r>
            <w:proofErr w:type="spellEnd"/>
            <w:r w:rsidRPr="006556D4">
              <w:rPr>
                <w:rFonts w:ascii="Times New Roman" w:eastAsia="DejaVu Sans" w:hAnsi="Times New Roman" w:cs="Times New Roman"/>
                <w:color w:val="000000"/>
                <w:kern w:val="2"/>
                <w:sz w:val="14"/>
                <w:szCs w:val="14"/>
                <w14:ligatures w14:val="standardContextual"/>
              </w:rPr>
              <w:t xml:space="preserve"> of </w:t>
            </w:r>
            <w:proofErr w:type="spellStart"/>
            <w:r w:rsidRPr="006556D4">
              <w:rPr>
                <w:rFonts w:ascii="Times New Roman" w:eastAsia="DejaVu Sans" w:hAnsi="Times New Roman" w:cs="Times New Roman"/>
                <w:color w:val="000000"/>
                <w:kern w:val="2"/>
                <w:sz w:val="14"/>
                <w:szCs w:val="14"/>
                <w14:ligatures w14:val="standardContextual"/>
              </w:rPr>
              <w:t>results</w:t>
            </w:r>
            <w:proofErr w:type="spellEnd"/>
          </w:p>
        </w:tc>
        <w:tc>
          <w:tcPr>
            <w:tcW w:w="0" w:type="auto"/>
            <w:shd w:val="clear" w:color="auto" w:fill="FFFFFF"/>
            <w:tcMar>
              <w:top w:w="0" w:type="dxa"/>
              <w:left w:w="0" w:type="dxa"/>
              <w:bottom w:w="0" w:type="dxa"/>
              <w:right w:w="0" w:type="dxa"/>
            </w:tcMar>
            <w:hideMark/>
          </w:tcPr>
          <w:p w14:paraId="5D53D472"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6</w:t>
            </w:r>
          </w:p>
        </w:tc>
        <w:tc>
          <w:tcPr>
            <w:tcW w:w="0" w:type="auto"/>
            <w:shd w:val="clear" w:color="auto" w:fill="FFFFFF"/>
            <w:tcMar>
              <w:top w:w="0" w:type="dxa"/>
              <w:left w:w="0" w:type="dxa"/>
              <w:bottom w:w="0" w:type="dxa"/>
              <w:right w:w="0" w:type="dxa"/>
            </w:tcMar>
            <w:hideMark/>
          </w:tcPr>
          <w:p w14:paraId="7409F25A"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 xml:space="preserve">Specify the methods used to present and synthesize results. </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3CA357D6" w14:textId="1F30CBF2"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N</w:t>
            </w:r>
          </w:p>
        </w:tc>
      </w:tr>
      <w:tr w:rsidR="00943360" w:rsidRPr="006556D4" w14:paraId="06629B7A" w14:textId="77777777" w:rsidTr="00943360">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436EC12E"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RESULTS</w:t>
            </w:r>
          </w:p>
        </w:tc>
        <w:tc>
          <w:tcPr>
            <w:tcW w:w="0" w:type="auto"/>
            <w:shd w:val="clear" w:color="auto" w:fill="FFFFCC"/>
            <w:tcMar>
              <w:top w:w="0" w:type="dxa"/>
              <w:left w:w="0" w:type="dxa"/>
              <w:bottom w:w="0" w:type="dxa"/>
              <w:right w:w="0" w:type="dxa"/>
            </w:tcMar>
          </w:tcPr>
          <w:p w14:paraId="0AF5C91F"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c>
          <w:tcPr>
            <w:tcW w:w="0" w:type="auto"/>
            <w:shd w:val="clear" w:color="auto" w:fill="FFFFCC"/>
            <w:tcMar>
              <w:top w:w="0" w:type="dxa"/>
              <w:left w:w="0" w:type="dxa"/>
              <w:bottom w:w="0" w:type="dxa"/>
              <w:right w:w="0" w:type="dxa"/>
            </w:tcMar>
          </w:tcPr>
          <w:p w14:paraId="123161B6"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0B7E467B"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r>
      <w:tr w:rsidR="00943360" w:rsidRPr="00A6535F" w14:paraId="41A8FDD6"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FF3530B"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roofErr w:type="spellStart"/>
            <w:r w:rsidRPr="006556D4">
              <w:rPr>
                <w:rFonts w:ascii="Times New Roman" w:eastAsia="DejaVu Sans" w:hAnsi="Times New Roman" w:cs="Times New Roman"/>
                <w:color w:val="000000"/>
                <w:kern w:val="2"/>
                <w:sz w:val="14"/>
                <w:szCs w:val="14"/>
                <w14:ligatures w14:val="standardContextual"/>
              </w:rPr>
              <w:t>Included</w:t>
            </w:r>
            <w:proofErr w:type="spellEnd"/>
            <w:r w:rsidRPr="006556D4">
              <w:rPr>
                <w:rFonts w:ascii="Times New Roman" w:eastAsia="DejaVu Sans" w:hAnsi="Times New Roman" w:cs="Times New Roman"/>
                <w:color w:val="000000"/>
                <w:kern w:val="2"/>
                <w:sz w:val="14"/>
                <w:szCs w:val="14"/>
                <w14:ligatures w14:val="standardContextual"/>
              </w:rPr>
              <w:t xml:space="preserve"> studies</w:t>
            </w:r>
          </w:p>
        </w:tc>
        <w:tc>
          <w:tcPr>
            <w:tcW w:w="0" w:type="auto"/>
            <w:shd w:val="clear" w:color="auto" w:fill="FFFFFF"/>
            <w:tcMar>
              <w:top w:w="0" w:type="dxa"/>
              <w:left w:w="0" w:type="dxa"/>
              <w:bottom w:w="0" w:type="dxa"/>
              <w:right w:w="0" w:type="dxa"/>
            </w:tcMar>
            <w:hideMark/>
          </w:tcPr>
          <w:p w14:paraId="04C5778F"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7</w:t>
            </w:r>
          </w:p>
        </w:tc>
        <w:tc>
          <w:tcPr>
            <w:tcW w:w="0" w:type="auto"/>
            <w:shd w:val="clear" w:color="auto" w:fill="FFFFFF"/>
            <w:tcMar>
              <w:top w:w="0" w:type="dxa"/>
              <w:left w:w="0" w:type="dxa"/>
              <w:bottom w:w="0" w:type="dxa"/>
              <w:right w:w="0" w:type="dxa"/>
            </w:tcMar>
            <w:hideMark/>
          </w:tcPr>
          <w:p w14:paraId="26886305"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 xml:space="preserve">Give the total number of included studies and participants and </w:t>
            </w:r>
            <w:proofErr w:type="spellStart"/>
            <w:r w:rsidRPr="006556D4">
              <w:rPr>
                <w:rFonts w:ascii="Times New Roman" w:eastAsia="DejaVu Sans" w:hAnsi="Times New Roman" w:cs="Times New Roman"/>
                <w:color w:val="000000"/>
                <w:kern w:val="2"/>
                <w:sz w:val="14"/>
                <w:szCs w:val="14"/>
                <w:lang w:val="en-US"/>
                <w14:ligatures w14:val="standardContextual"/>
              </w:rPr>
              <w:t>summarise</w:t>
            </w:r>
            <w:proofErr w:type="spellEnd"/>
            <w:r w:rsidRPr="006556D4">
              <w:rPr>
                <w:rFonts w:ascii="Times New Roman" w:eastAsia="DejaVu Sans" w:hAnsi="Times New Roman" w:cs="Times New Roman"/>
                <w:color w:val="000000"/>
                <w:kern w:val="2"/>
                <w:sz w:val="14"/>
                <w:szCs w:val="14"/>
                <w:lang w:val="en-US"/>
                <w14:ligatures w14:val="standardContextual"/>
              </w:rPr>
              <w:t xml:space="preserve"> relevant characteristics of studies.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594B87E3" w14:textId="2E0CB558"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N</w:t>
            </w:r>
          </w:p>
        </w:tc>
      </w:tr>
      <w:tr w:rsidR="00943360" w:rsidRPr="00A6535F" w14:paraId="1088D695"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0B1EC393"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roofErr w:type="spellStart"/>
            <w:r w:rsidRPr="006556D4">
              <w:rPr>
                <w:rFonts w:ascii="Times New Roman" w:eastAsia="DejaVu Sans" w:hAnsi="Times New Roman" w:cs="Times New Roman"/>
                <w:color w:val="000000"/>
                <w:kern w:val="2"/>
                <w:sz w:val="14"/>
                <w:szCs w:val="14"/>
                <w14:ligatures w14:val="standardContextual"/>
              </w:rPr>
              <w:t>Synthesis</w:t>
            </w:r>
            <w:proofErr w:type="spellEnd"/>
            <w:r w:rsidRPr="006556D4">
              <w:rPr>
                <w:rFonts w:ascii="Times New Roman" w:eastAsia="DejaVu Sans" w:hAnsi="Times New Roman" w:cs="Times New Roman"/>
                <w:color w:val="000000"/>
                <w:kern w:val="2"/>
                <w:sz w:val="14"/>
                <w:szCs w:val="14"/>
                <w14:ligatures w14:val="standardContextual"/>
              </w:rPr>
              <w:t xml:space="preserve"> of </w:t>
            </w:r>
            <w:proofErr w:type="spellStart"/>
            <w:r w:rsidRPr="006556D4">
              <w:rPr>
                <w:rFonts w:ascii="Times New Roman" w:eastAsia="DejaVu Sans" w:hAnsi="Times New Roman" w:cs="Times New Roman"/>
                <w:color w:val="000000"/>
                <w:kern w:val="2"/>
                <w:sz w:val="14"/>
                <w:szCs w:val="14"/>
                <w14:ligatures w14:val="standardContextual"/>
              </w:rPr>
              <w:t>results</w:t>
            </w:r>
            <w:proofErr w:type="spellEnd"/>
          </w:p>
        </w:tc>
        <w:tc>
          <w:tcPr>
            <w:tcW w:w="0" w:type="auto"/>
            <w:shd w:val="clear" w:color="auto" w:fill="FFFFFF"/>
            <w:tcMar>
              <w:top w:w="0" w:type="dxa"/>
              <w:left w:w="0" w:type="dxa"/>
              <w:bottom w:w="0" w:type="dxa"/>
              <w:right w:w="0" w:type="dxa"/>
            </w:tcMar>
            <w:hideMark/>
          </w:tcPr>
          <w:p w14:paraId="3641A729"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8</w:t>
            </w:r>
          </w:p>
        </w:tc>
        <w:tc>
          <w:tcPr>
            <w:tcW w:w="0" w:type="auto"/>
            <w:shd w:val="clear" w:color="auto" w:fill="FFFFFF"/>
            <w:tcMar>
              <w:top w:w="0" w:type="dxa"/>
              <w:left w:w="0" w:type="dxa"/>
              <w:bottom w:w="0" w:type="dxa"/>
              <w:right w:w="0" w:type="dxa"/>
            </w:tcMar>
            <w:hideMark/>
          </w:tcPr>
          <w:p w14:paraId="0FB691AF"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 xml:space="preserve">Present results for main outcomes, preferably indicating the number of included studies and participants for each. If meta-analysis was done, report the summary estimate and confidence/credible interval. If comparing groups, indicate the direction of the effect (i.e. which group is </w:t>
            </w:r>
            <w:proofErr w:type="spellStart"/>
            <w:r w:rsidRPr="006556D4">
              <w:rPr>
                <w:rFonts w:ascii="Times New Roman" w:eastAsia="DejaVu Sans" w:hAnsi="Times New Roman" w:cs="Times New Roman"/>
                <w:color w:val="000000"/>
                <w:kern w:val="2"/>
                <w:sz w:val="14"/>
                <w:szCs w:val="14"/>
                <w:lang w:val="en-US"/>
                <w14:ligatures w14:val="standardContextual"/>
              </w:rPr>
              <w:t>favoured</w:t>
            </w:r>
            <w:proofErr w:type="spellEnd"/>
            <w:r w:rsidRPr="006556D4">
              <w:rPr>
                <w:rFonts w:ascii="Times New Roman" w:eastAsia="DejaVu Sans" w:hAnsi="Times New Roman" w:cs="Times New Roman"/>
                <w:color w:val="000000"/>
                <w:kern w:val="2"/>
                <w:sz w:val="14"/>
                <w:szCs w:val="14"/>
                <w:lang w:val="en-US"/>
                <w14:ligatures w14:val="standardContextual"/>
              </w:rPr>
              <w:t>).</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69FFAC7B" w14:textId="012A88B8"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Y</w:t>
            </w:r>
          </w:p>
        </w:tc>
      </w:tr>
      <w:tr w:rsidR="00943360" w:rsidRPr="006556D4" w14:paraId="3A321D4B" w14:textId="77777777" w:rsidTr="00943360">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6C9CDB2E"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DISCUSSION</w:t>
            </w:r>
          </w:p>
        </w:tc>
        <w:tc>
          <w:tcPr>
            <w:tcW w:w="0" w:type="auto"/>
            <w:shd w:val="clear" w:color="auto" w:fill="FFFFCC"/>
            <w:tcMar>
              <w:top w:w="0" w:type="dxa"/>
              <w:left w:w="0" w:type="dxa"/>
              <w:bottom w:w="0" w:type="dxa"/>
              <w:right w:w="0" w:type="dxa"/>
            </w:tcMar>
          </w:tcPr>
          <w:p w14:paraId="589177BC"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c>
          <w:tcPr>
            <w:tcW w:w="0" w:type="auto"/>
            <w:shd w:val="clear" w:color="auto" w:fill="FFFFCC"/>
            <w:tcMar>
              <w:top w:w="0" w:type="dxa"/>
              <w:left w:w="0" w:type="dxa"/>
              <w:bottom w:w="0" w:type="dxa"/>
              <w:right w:w="0" w:type="dxa"/>
            </w:tcMar>
          </w:tcPr>
          <w:p w14:paraId="5FAB433B"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483F29C4"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r>
      <w:tr w:rsidR="00943360" w:rsidRPr="00A6535F" w14:paraId="6E4D3C1F"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F9A9EF6"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roofErr w:type="spellStart"/>
            <w:r w:rsidRPr="006556D4">
              <w:rPr>
                <w:rFonts w:ascii="Times New Roman" w:eastAsia="DejaVu Sans" w:hAnsi="Times New Roman" w:cs="Times New Roman"/>
                <w:color w:val="000000"/>
                <w:kern w:val="2"/>
                <w:sz w:val="14"/>
                <w:szCs w:val="14"/>
                <w14:ligatures w14:val="standardContextual"/>
              </w:rPr>
              <w:t>Limitations</w:t>
            </w:r>
            <w:proofErr w:type="spellEnd"/>
            <w:r w:rsidRPr="006556D4">
              <w:rPr>
                <w:rFonts w:ascii="Times New Roman" w:eastAsia="DejaVu Sans" w:hAnsi="Times New Roman" w:cs="Times New Roman"/>
                <w:color w:val="000000"/>
                <w:kern w:val="2"/>
                <w:sz w:val="14"/>
                <w:szCs w:val="14"/>
                <w14:ligatures w14:val="standardContextual"/>
              </w:rPr>
              <w:t xml:space="preserve"> of </w:t>
            </w:r>
            <w:proofErr w:type="spellStart"/>
            <w:r w:rsidRPr="006556D4">
              <w:rPr>
                <w:rFonts w:ascii="Times New Roman" w:eastAsia="DejaVu Sans" w:hAnsi="Times New Roman" w:cs="Times New Roman"/>
                <w:color w:val="000000"/>
                <w:kern w:val="2"/>
                <w:sz w:val="14"/>
                <w:szCs w:val="14"/>
                <w14:ligatures w14:val="standardContextual"/>
              </w:rPr>
              <w:t>evidence</w:t>
            </w:r>
            <w:proofErr w:type="spellEnd"/>
          </w:p>
        </w:tc>
        <w:tc>
          <w:tcPr>
            <w:tcW w:w="0" w:type="auto"/>
            <w:shd w:val="clear" w:color="auto" w:fill="FFFFFF"/>
            <w:tcMar>
              <w:top w:w="0" w:type="dxa"/>
              <w:left w:w="0" w:type="dxa"/>
              <w:bottom w:w="0" w:type="dxa"/>
              <w:right w:w="0" w:type="dxa"/>
            </w:tcMar>
            <w:hideMark/>
          </w:tcPr>
          <w:p w14:paraId="59D11F9A"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9</w:t>
            </w:r>
          </w:p>
        </w:tc>
        <w:tc>
          <w:tcPr>
            <w:tcW w:w="0" w:type="auto"/>
            <w:shd w:val="clear" w:color="auto" w:fill="FFFFFF"/>
            <w:tcMar>
              <w:top w:w="0" w:type="dxa"/>
              <w:left w:w="0" w:type="dxa"/>
              <w:bottom w:w="0" w:type="dxa"/>
              <w:right w:w="0" w:type="dxa"/>
            </w:tcMar>
            <w:hideMark/>
          </w:tcPr>
          <w:p w14:paraId="46B647CA"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Provide a brief summary of the limitations of the evidence included in the review (e.g. study risk of bias, inconsistency and imprecision).</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59ECD8FD" w14:textId="57CBAB2C"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Y</w:t>
            </w:r>
          </w:p>
        </w:tc>
      </w:tr>
      <w:tr w:rsidR="00943360" w:rsidRPr="00A6535F" w14:paraId="7C8EA43A"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240865C7"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roofErr w:type="spellStart"/>
            <w:r w:rsidRPr="006556D4">
              <w:rPr>
                <w:rFonts w:ascii="Times New Roman" w:eastAsia="DejaVu Sans" w:hAnsi="Times New Roman" w:cs="Times New Roman"/>
                <w:color w:val="000000"/>
                <w:kern w:val="2"/>
                <w:sz w:val="14"/>
                <w:szCs w:val="14"/>
                <w14:ligatures w14:val="standardContextual"/>
              </w:rPr>
              <w:t>Interpretation</w:t>
            </w:r>
            <w:proofErr w:type="spellEnd"/>
          </w:p>
        </w:tc>
        <w:tc>
          <w:tcPr>
            <w:tcW w:w="0" w:type="auto"/>
            <w:shd w:val="clear" w:color="auto" w:fill="FFFFFF"/>
            <w:tcMar>
              <w:top w:w="0" w:type="dxa"/>
              <w:left w:w="0" w:type="dxa"/>
              <w:bottom w:w="0" w:type="dxa"/>
              <w:right w:w="0" w:type="dxa"/>
            </w:tcMar>
            <w:hideMark/>
          </w:tcPr>
          <w:p w14:paraId="71354826"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10</w:t>
            </w:r>
          </w:p>
        </w:tc>
        <w:tc>
          <w:tcPr>
            <w:tcW w:w="0" w:type="auto"/>
            <w:shd w:val="clear" w:color="auto" w:fill="FFFFFF"/>
            <w:tcMar>
              <w:top w:w="0" w:type="dxa"/>
              <w:left w:w="0" w:type="dxa"/>
              <w:bottom w:w="0" w:type="dxa"/>
              <w:right w:w="0" w:type="dxa"/>
            </w:tcMar>
            <w:hideMark/>
          </w:tcPr>
          <w:p w14:paraId="241DD73D"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Provide a general interpretation of the results and important implications.</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27D6F556" w14:textId="3B7296E5"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Y</w:t>
            </w:r>
          </w:p>
        </w:tc>
      </w:tr>
      <w:tr w:rsidR="00943360" w:rsidRPr="006556D4" w14:paraId="79DB8000" w14:textId="77777777" w:rsidTr="00943360">
        <w:trPr>
          <w:cantSplit/>
          <w:jc w:val="center"/>
        </w:trPr>
        <w:tc>
          <w:tcPr>
            <w:tcW w:w="0" w:type="auto"/>
            <w:tcBorders>
              <w:top w:val="nil"/>
              <w:left w:val="single" w:sz="8" w:space="0" w:color="000000"/>
              <w:bottom w:val="nil"/>
              <w:right w:val="nil"/>
            </w:tcBorders>
            <w:shd w:val="clear" w:color="auto" w:fill="FFFFCC"/>
            <w:tcMar>
              <w:top w:w="0" w:type="dxa"/>
              <w:left w:w="0" w:type="dxa"/>
              <w:bottom w:w="0" w:type="dxa"/>
              <w:right w:w="0" w:type="dxa"/>
            </w:tcMar>
            <w:hideMark/>
          </w:tcPr>
          <w:p w14:paraId="073F49EC"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OTHER</w:t>
            </w:r>
          </w:p>
        </w:tc>
        <w:tc>
          <w:tcPr>
            <w:tcW w:w="0" w:type="auto"/>
            <w:shd w:val="clear" w:color="auto" w:fill="FFFFCC"/>
            <w:tcMar>
              <w:top w:w="0" w:type="dxa"/>
              <w:left w:w="0" w:type="dxa"/>
              <w:bottom w:w="0" w:type="dxa"/>
              <w:right w:w="0" w:type="dxa"/>
            </w:tcMar>
          </w:tcPr>
          <w:p w14:paraId="22039829"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c>
          <w:tcPr>
            <w:tcW w:w="0" w:type="auto"/>
            <w:shd w:val="clear" w:color="auto" w:fill="FFFFCC"/>
            <w:tcMar>
              <w:top w:w="0" w:type="dxa"/>
              <w:left w:w="0" w:type="dxa"/>
              <w:bottom w:w="0" w:type="dxa"/>
              <w:right w:w="0" w:type="dxa"/>
            </w:tcMar>
          </w:tcPr>
          <w:p w14:paraId="7EF123EC"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
        </w:tc>
        <w:tc>
          <w:tcPr>
            <w:tcW w:w="0" w:type="auto"/>
            <w:tcBorders>
              <w:top w:val="nil"/>
              <w:left w:val="nil"/>
              <w:bottom w:val="nil"/>
              <w:right w:val="single" w:sz="8" w:space="0" w:color="000000"/>
            </w:tcBorders>
            <w:shd w:val="clear" w:color="auto" w:fill="FFFFCC"/>
            <w:tcMar>
              <w:top w:w="0" w:type="dxa"/>
              <w:left w:w="0" w:type="dxa"/>
              <w:bottom w:w="0" w:type="dxa"/>
              <w:right w:w="0" w:type="dxa"/>
            </w:tcMar>
          </w:tcPr>
          <w:p w14:paraId="03FC1C6F"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p>
        </w:tc>
      </w:tr>
      <w:tr w:rsidR="00943360" w:rsidRPr="00A6535F" w14:paraId="5284707B" w14:textId="77777777" w:rsidTr="00943360">
        <w:trPr>
          <w:cantSplit/>
          <w:jc w:val="center"/>
        </w:trPr>
        <w:tc>
          <w:tcPr>
            <w:tcW w:w="0" w:type="auto"/>
            <w:tcBorders>
              <w:top w:val="nil"/>
              <w:left w:val="single" w:sz="8" w:space="0" w:color="000000"/>
              <w:bottom w:val="nil"/>
              <w:right w:val="nil"/>
            </w:tcBorders>
            <w:shd w:val="clear" w:color="auto" w:fill="FFFFFF"/>
            <w:tcMar>
              <w:top w:w="0" w:type="dxa"/>
              <w:left w:w="0" w:type="dxa"/>
              <w:bottom w:w="0" w:type="dxa"/>
              <w:right w:w="0" w:type="dxa"/>
            </w:tcMar>
            <w:hideMark/>
          </w:tcPr>
          <w:p w14:paraId="74CA6A3F"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Funding</w:t>
            </w:r>
          </w:p>
        </w:tc>
        <w:tc>
          <w:tcPr>
            <w:tcW w:w="0" w:type="auto"/>
            <w:shd w:val="clear" w:color="auto" w:fill="FFFFFF"/>
            <w:tcMar>
              <w:top w:w="0" w:type="dxa"/>
              <w:left w:w="0" w:type="dxa"/>
              <w:bottom w:w="0" w:type="dxa"/>
              <w:right w:w="0" w:type="dxa"/>
            </w:tcMar>
            <w:hideMark/>
          </w:tcPr>
          <w:p w14:paraId="145AE29C"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11</w:t>
            </w:r>
          </w:p>
        </w:tc>
        <w:tc>
          <w:tcPr>
            <w:tcW w:w="0" w:type="auto"/>
            <w:shd w:val="clear" w:color="auto" w:fill="FFFFFF"/>
            <w:tcMar>
              <w:top w:w="0" w:type="dxa"/>
              <w:left w:w="0" w:type="dxa"/>
              <w:bottom w:w="0" w:type="dxa"/>
              <w:right w:w="0" w:type="dxa"/>
            </w:tcMar>
            <w:hideMark/>
          </w:tcPr>
          <w:p w14:paraId="7DB4278D"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Specify the primary source of funding for the review.</w:t>
            </w:r>
          </w:p>
        </w:tc>
        <w:tc>
          <w:tcPr>
            <w:tcW w:w="0" w:type="auto"/>
            <w:tcBorders>
              <w:top w:val="nil"/>
              <w:left w:val="nil"/>
              <w:bottom w:val="nil"/>
              <w:right w:val="single" w:sz="8" w:space="0" w:color="000000"/>
            </w:tcBorders>
            <w:shd w:val="clear" w:color="auto" w:fill="FFFFFF"/>
            <w:tcMar>
              <w:top w:w="0" w:type="dxa"/>
              <w:left w:w="0" w:type="dxa"/>
              <w:bottom w:w="0" w:type="dxa"/>
              <w:right w:w="0" w:type="dxa"/>
            </w:tcMar>
          </w:tcPr>
          <w:p w14:paraId="035E44DC" w14:textId="3613A150"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N</w:t>
            </w:r>
          </w:p>
        </w:tc>
      </w:tr>
      <w:tr w:rsidR="00943360" w:rsidRPr="00A6535F" w14:paraId="305EC51B" w14:textId="77777777" w:rsidTr="00943360">
        <w:trPr>
          <w:cantSplit/>
          <w:jc w:val="center"/>
        </w:trPr>
        <w:tc>
          <w:tcPr>
            <w:tcW w:w="0" w:type="auto"/>
            <w:tcBorders>
              <w:top w:val="nil"/>
              <w:left w:val="single" w:sz="8" w:space="0" w:color="000000"/>
              <w:bottom w:val="single" w:sz="8" w:space="0" w:color="000000"/>
              <w:right w:val="nil"/>
            </w:tcBorders>
            <w:shd w:val="clear" w:color="auto" w:fill="FFFFFF"/>
            <w:tcMar>
              <w:top w:w="0" w:type="dxa"/>
              <w:left w:w="0" w:type="dxa"/>
              <w:bottom w:w="0" w:type="dxa"/>
              <w:right w:w="0" w:type="dxa"/>
            </w:tcMar>
            <w:hideMark/>
          </w:tcPr>
          <w:p w14:paraId="3DDC003E" w14:textId="77777777" w:rsidR="00943360" w:rsidRPr="006556D4" w:rsidRDefault="00943360">
            <w:pPr>
              <w:spacing w:before="100" w:after="100"/>
              <w:ind w:left="100" w:right="100"/>
              <w:rPr>
                <w:rFonts w:ascii="Times New Roman" w:hAnsi="Times New Roman" w:cs="Times New Roman"/>
                <w:kern w:val="2"/>
                <w:sz w:val="14"/>
                <w:szCs w:val="14"/>
                <w14:ligatures w14:val="standardContextual"/>
              </w:rPr>
            </w:pPr>
            <w:proofErr w:type="spellStart"/>
            <w:r w:rsidRPr="006556D4">
              <w:rPr>
                <w:rFonts w:ascii="Times New Roman" w:eastAsia="DejaVu Sans" w:hAnsi="Times New Roman" w:cs="Times New Roman"/>
                <w:color w:val="000000"/>
                <w:kern w:val="2"/>
                <w:sz w:val="14"/>
                <w:szCs w:val="14"/>
                <w14:ligatures w14:val="standardContextual"/>
              </w:rPr>
              <w:t>Registration</w:t>
            </w:r>
            <w:proofErr w:type="spellEnd"/>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3C021108" w14:textId="77777777" w:rsidR="00943360" w:rsidRPr="006556D4" w:rsidRDefault="00943360">
            <w:pPr>
              <w:spacing w:before="100" w:after="100"/>
              <w:ind w:left="100" w:right="100"/>
              <w:jc w:val="center"/>
              <w:rPr>
                <w:rFonts w:ascii="Times New Roman" w:hAnsi="Times New Roman" w:cs="Times New Roman"/>
                <w:kern w:val="2"/>
                <w:sz w:val="14"/>
                <w:szCs w:val="14"/>
                <w14:ligatures w14:val="standardContextual"/>
              </w:rPr>
            </w:pPr>
            <w:r w:rsidRPr="006556D4">
              <w:rPr>
                <w:rFonts w:ascii="Times New Roman" w:eastAsia="DejaVu Sans" w:hAnsi="Times New Roman" w:cs="Times New Roman"/>
                <w:color w:val="000000"/>
                <w:kern w:val="2"/>
                <w:sz w:val="14"/>
                <w:szCs w:val="14"/>
                <w14:ligatures w14:val="standardContextual"/>
              </w:rPr>
              <w:t>12</w:t>
            </w:r>
          </w:p>
        </w:tc>
        <w:tc>
          <w:tcPr>
            <w:tcW w:w="0" w:type="auto"/>
            <w:tcBorders>
              <w:top w:val="nil"/>
              <w:left w:val="nil"/>
              <w:bottom w:val="single" w:sz="8" w:space="0" w:color="000000"/>
              <w:right w:val="nil"/>
            </w:tcBorders>
            <w:shd w:val="clear" w:color="auto" w:fill="FFFFFF"/>
            <w:tcMar>
              <w:top w:w="0" w:type="dxa"/>
              <w:left w:w="0" w:type="dxa"/>
              <w:bottom w:w="0" w:type="dxa"/>
              <w:right w:w="0" w:type="dxa"/>
            </w:tcMar>
            <w:hideMark/>
          </w:tcPr>
          <w:p w14:paraId="365436D3" w14:textId="77777777" w:rsidR="00943360" w:rsidRPr="006556D4" w:rsidRDefault="00943360">
            <w:pPr>
              <w:spacing w:before="100" w:after="100"/>
              <w:ind w:left="100" w:right="100"/>
              <w:rPr>
                <w:rFonts w:ascii="Times New Roman" w:hAnsi="Times New Roman" w:cs="Times New Roman"/>
                <w:kern w:val="2"/>
                <w:sz w:val="14"/>
                <w:szCs w:val="14"/>
                <w:lang w:val="en-US"/>
                <w14:ligatures w14:val="standardContextual"/>
              </w:rPr>
            </w:pPr>
            <w:r w:rsidRPr="006556D4">
              <w:rPr>
                <w:rFonts w:ascii="Times New Roman" w:eastAsia="DejaVu Sans" w:hAnsi="Times New Roman" w:cs="Times New Roman"/>
                <w:color w:val="000000"/>
                <w:kern w:val="2"/>
                <w:sz w:val="14"/>
                <w:szCs w:val="14"/>
                <w:lang w:val="en-US"/>
                <w14:ligatures w14:val="standardContextual"/>
              </w:rPr>
              <w:t>Provide the register name and registration number.</w:t>
            </w:r>
          </w:p>
        </w:tc>
        <w:tc>
          <w:tcPr>
            <w:tcW w:w="0" w:type="auto"/>
            <w:tcBorders>
              <w:top w:val="nil"/>
              <w:left w:val="nil"/>
              <w:bottom w:val="single" w:sz="8" w:space="0" w:color="000000"/>
              <w:right w:val="single" w:sz="8" w:space="0" w:color="000000"/>
            </w:tcBorders>
            <w:shd w:val="clear" w:color="auto" w:fill="FFFFFF"/>
            <w:tcMar>
              <w:top w:w="0" w:type="dxa"/>
              <w:left w:w="0" w:type="dxa"/>
              <w:bottom w:w="0" w:type="dxa"/>
              <w:right w:w="0" w:type="dxa"/>
            </w:tcMar>
          </w:tcPr>
          <w:p w14:paraId="57C80B1A" w14:textId="2A2056E6" w:rsidR="00943360" w:rsidRPr="006556D4" w:rsidRDefault="008D6755">
            <w:pPr>
              <w:spacing w:before="100" w:after="100"/>
              <w:ind w:left="100" w:right="100"/>
              <w:jc w:val="center"/>
              <w:rPr>
                <w:rFonts w:ascii="Times New Roman" w:hAnsi="Times New Roman" w:cs="Times New Roman"/>
                <w:kern w:val="2"/>
                <w:sz w:val="14"/>
                <w:szCs w:val="14"/>
                <w:lang w:val="en-GB"/>
                <w14:ligatures w14:val="standardContextual"/>
              </w:rPr>
            </w:pPr>
            <w:r>
              <w:rPr>
                <w:rFonts w:ascii="Times New Roman" w:hAnsi="Times New Roman" w:cs="Times New Roman"/>
                <w:kern w:val="2"/>
                <w:sz w:val="14"/>
                <w:szCs w:val="14"/>
                <w:lang w:val="en-GB"/>
                <w14:ligatures w14:val="standardContextual"/>
              </w:rPr>
              <w:t>N</w:t>
            </w:r>
          </w:p>
        </w:tc>
      </w:tr>
    </w:tbl>
    <w:p w14:paraId="3EBC5C6C" w14:textId="77777777" w:rsidR="00943360" w:rsidRPr="006556D4" w:rsidRDefault="00943360" w:rsidP="00943360">
      <w:pPr>
        <w:pStyle w:val="Default"/>
        <w:spacing w:line="183" w:lineRule="atLeast"/>
        <w:jc w:val="both"/>
        <w:rPr>
          <w:rFonts w:ascii="Times New Roman" w:hAnsi="Times New Roman" w:cs="Times New Roman"/>
          <w:i/>
          <w:iCs/>
          <w:color w:val="auto"/>
          <w:sz w:val="16"/>
          <w:szCs w:val="16"/>
        </w:rPr>
      </w:pPr>
    </w:p>
    <w:p w14:paraId="5B327D3D" w14:textId="77777777" w:rsidR="00943360" w:rsidRPr="006556D4" w:rsidRDefault="00943360" w:rsidP="00943360">
      <w:pPr>
        <w:pStyle w:val="Default"/>
        <w:spacing w:line="183" w:lineRule="atLeast"/>
        <w:jc w:val="both"/>
        <w:rPr>
          <w:rFonts w:ascii="Times New Roman" w:hAnsi="Times New Roman" w:cs="Times New Roman"/>
          <w:i/>
          <w:iCs/>
          <w:color w:val="auto"/>
          <w:sz w:val="16"/>
          <w:szCs w:val="16"/>
        </w:rPr>
      </w:pPr>
    </w:p>
    <w:p w14:paraId="3AFB7D7A" w14:textId="77777777" w:rsidR="00943360" w:rsidRPr="006556D4" w:rsidRDefault="00943360" w:rsidP="00943360">
      <w:pPr>
        <w:pStyle w:val="Default"/>
        <w:spacing w:line="183" w:lineRule="atLeast"/>
        <w:jc w:val="both"/>
        <w:rPr>
          <w:rFonts w:ascii="Times New Roman" w:hAnsi="Times New Roman" w:cs="Times New Roman"/>
          <w:i/>
          <w:iCs/>
          <w:color w:val="auto"/>
          <w:sz w:val="16"/>
          <w:szCs w:val="16"/>
        </w:rPr>
      </w:pPr>
    </w:p>
    <w:p w14:paraId="5D0995DF" w14:textId="77777777" w:rsidR="00943360" w:rsidRPr="006556D4" w:rsidRDefault="00943360" w:rsidP="00943360">
      <w:pPr>
        <w:pStyle w:val="Default"/>
        <w:spacing w:line="183" w:lineRule="atLeast"/>
        <w:jc w:val="both"/>
        <w:rPr>
          <w:rFonts w:ascii="Times New Roman" w:hAnsi="Times New Roman" w:cs="Times New Roman"/>
          <w:color w:val="auto"/>
          <w:sz w:val="16"/>
          <w:szCs w:val="16"/>
          <w:lang w:val="da-DK"/>
        </w:rPr>
      </w:pPr>
      <w:r w:rsidRPr="006556D4">
        <w:rPr>
          <w:rFonts w:ascii="Times New Roman" w:hAnsi="Times New Roman" w:cs="Times New Roman"/>
          <w:i/>
          <w:iCs/>
          <w:color w:val="auto"/>
          <w:sz w:val="16"/>
          <w:szCs w:val="16"/>
        </w:rPr>
        <w:t xml:space="preserve">From: </w:t>
      </w:r>
      <w:r w:rsidRPr="006556D4">
        <w:rPr>
          <w:rFonts w:ascii="Times New Roman" w:hAnsi="Times New Roman" w:cs="Times New Roman"/>
          <w:color w:val="auto"/>
          <w:sz w:val="16"/>
          <w:szCs w:val="16"/>
        </w:rPr>
        <w:t xml:space="preserve"> Page MJ, McKenzie JE, Bossuyt PM, </w:t>
      </w:r>
      <w:proofErr w:type="spellStart"/>
      <w:r w:rsidRPr="006556D4">
        <w:rPr>
          <w:rFonts w:ascii="Times New Roman" w:hAnsi="Times New Roman" w:cs="Times New Roman"/>
          <w:color w:val="auto"/>
          <w:sz w:val="16"/>
          <w:szCs w:val="16"/>
        </w:rPr>
        <w:t>Boutron</w:t>
      </w:r>
      <w:proofErr w:type="spellEnd"/>
      <w:r w:rsidRPr="006556D4">
        <w:rPr>
          <w:rFonts w:ascii="Times New Roman" w:hAnsi="Times New Roman" w:cs="Times New Roman"/>
          <w:color w:val="auto"/>
          <w:sz w:val="16"/>
          <w:szCs w:val="16"/>
        </w:rPr>
        <w:t xml:space="preserve"> I, Hoffmann TC, Mulrow CD, et al. The PRISMA 2020 statement: an updated guideline for reporting systematic reviews. BMJ 2021;372:n71. </w:t>
      </w:r>
      <w:proofErr w:type="spellStart"/>
      <w:r w:rsidRPr="006556D4">
        <w:rPr>
          <w:rFonts w:ascii="Times New Roman" w:hAnsi="Times New Roman" w:cs="Times New Roman"/>
          <w:color w:val="auto"/>
          <w:sz w:val="16"/>
          <w:szCs w:val="16"/>
        </w:rPr>
        <w:t>doi</w:t>
      </w:r>
      <w:proofErr w:type="spellEnd"/>
      <w:r w:rsidRPr="006556D4">
        <w:rPr>
          <w:rFonts w:ascii="Times New Roman" w:hAnsi="Times New Roman" w:cs="Times New Roman"/>
          <w:color w:val="auto"/>
          <w:sz w:val="16"/>
          <w:szCs w:val="16"/>
        </w:rPr>
        <w:t>: 10.1136/bmj.n71</w:t>
      </w:r>
    </w:p>
    <w:p w14:paraId="53C78312" w14:textId="77777777" w:rsidR="00943360" w:rsidRPr="006556D4" w:rsidRDefault="00943360" w:rsidP="00943360">
      <w:pPr>
        <w:pStyle w:val="CM1"/>
        <w:spacing w:after="130"/>
        <w:jc w:val="center"/>
        <w:rPr>
          <w:rFonts w:ascii="Times New Roman" w:hAnsi="Times New Roman"/>
        </w:rPr>
      </w:pPr>
      <w:r w:rsidRPr="006556D4">
        <w:rPr>
          <w:rFonts w:ascii="Times New Roman" w:hAnsi="Times New Roman"/>
          <w:color w:val="333399"/>
          <w:sz w:val="18"/>
          <w:szCs w:val="18"/>
        </w:rPr>
        <w:t>For more information, visit:</w:t>
      </w:r>
      <w:r w:rsidRPr="006556D4">
        <w:rPr>
          <w:rFonts w:ascii="Times New Roman" w:hAnsi="Times New Roman"/>
          <w:color w:val="000000"/>
          <w:sz w:val="18"/>
          <w:szCs w:val="18"/>
          <w:lang w:val="da-DK"/>
        </w:rPr>
        <w:t xml:space="preserve"> </w:t>
      </w:r>
      <w:hyperlink r:id="rId14" w:history="1">
        <w:r w:rsidRPr="006556D4">
          <w:rPr>
            <w:rStyle w:val="Collegamentoipertestuale"/>
            <w:rFonts w:ascii="Times New Roman" w:hAnsi="Times New Roman"/>
            <w:sz w:val="18"/>
            <w:szCs w:val="18"/>
            <w:lang w:val="da-DK"/>
          </w:rPr>
          <w:t>http://www.prisma-statement.org/</w:t>
        </w:r>
      </w:hyperlink>
      <w:r w:rsidRPr="006556D4">
        <w:rPr>
          <w:rFonts w:ascii="Times New Roman" w:hAnsi="Times New Roman"/>
          <w:color w:val="000000"/>
          <w:sz w:val="16"/>
          <w:szCs w:val="16"/>
          <w:lang w:val="da-DK"/>
        </w:rPr>
        <w:t xml:space="preserve"> </w:t>
      </w:r>
    </w:p>
    <w:p w14:paraId="27FC3B6F" w14:textId="77777777" w:rsidR="00943360" w:rsidRPr="006556D4" w:rsidRDefault="00943360" w:rsidP="00943360">
      <w:pPr>
        <w:rPr>
          <w:rFonts w:ascii="Times New Roman" w:eastAsia="Droid Sans Mono" w:hAnsi="Times New Roman" w:cs="Times New Roman"/>
          <w:sz w:val="32"/>
          <w:szCs w:val="32"/>
          <w:u w:val="single"/>
          <w:lang w:val="en-GB"/>
        </w:rPr>
      </w:pPr>
      <w:r w:rsidRPr="006556D4">
        <w:rPr>
          <w:rFonts w:ascii="Times New Roman" w:eastAsia="Droid Sans Mono" w:hAnsi="Times New Roman" w:cs="Times New Roman"/>
          <w:sz w:val="32"/>
          <w:szCs w:val="32"/>
          <w:u w:val="single"/>
          <w:lang w:val="en-GB"/>
        </w:rPr>
        <w:br w:type="page"/>
      </w:r>
    </w:p>
    <w:p w14:paraId="1280C866" w14:textId="77777777" w:rsidR="00943360" w:rsidRPr="006556D4" w:rsidRDefault="00943360" w:rsidP="00943360">
      <w:pPr>
        <w:tabs>
          <w:tab w:val="center" w:pos="4680"/>
        </w:tabs>
        <w:rPr>
          <w:rFonts w:ascii="Times New Roman" w:hAnsi="Times New Roman" w:cs="Times New Roman"/>
          <w:lang w:val="en-GB"/>
        </w:rPr>
      </w:pPr>
      <w:r w:rsidRPr="006556D4">
        <w:rPr>
          <w:rFonts w:ascii="Times New Roman" w:hAnsi="Times New Roman" w:cs="Times New Roman"/>
          <w:lang w:val="en-GB"/>
        </w:rPr>
        <w:lastRenderedPageBreak/>
        <w:t>Table S2 - NEWCASTLE - OTTAWA QUALITY ASSESSMENT SCALE FOR COHORT STUDIES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1703"/>
        <w:gridCol w:w="1697"/>
        <w:gridCol w:w="2054"/>
        <w:gridCol w:w="1733"/>
      </w:tblGrid>
      <w:tr w:rsidR="00943360" w:rsidRPr="006556D4" w14:paraId="3A4491C6"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7194B7EF"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Study (First author et al., year of publication)</w:t>
            </w:r>
          </w:p>
        </w:tc>
        <w:tc>
          <w:tcPr>
            <w:tcW w:w="1703" w:type="dxa"/>
            <w:tcBorders>
              <w:top w:val="single" w:sz="4" w:space="0" w:color="auto"/>
              <w:left w:val="single" w:sz="4" w:space="0" w:color="auto"/>
              <w:bottom w:val="single" w:sz="4" w:space="0" w:color="auto"/>
              <w:right w:val="single" w:sz="4" w:space="0" w:color="auto"/>
            </w:tcBorders>
            <w:hideMark/>
          </w:tcPr>
          <w:p w14:paraId="71614594"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Selection</w:t>
            </w:r>
          </w:p>
        </w:tc>
        <w:tc>
          <w:tcPr>
            <w:tcW w:w="1697" w:type="dxa"/>
            <w:tcBorders>
              <w:top w:val="single" w:sz="4" w:space="0" w:color="auto"/>
              <w:left w:val="single" w:sz="4" w:space="0" w:color="auto"/>
              <w:bottom w:val="single" w:sz="4" w:space="0" w:color="auto"/>
              <w:right w:val="single" w:sz="4" w:space="0" w:color="auto"/>
            </w:tcBorders>
            <w:hideMark/>
          </w:tcPr>
          <w:p w14:paraId="3BB7456A"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Comparability</w:t>
            </w:r>
          </w:p>
        </w:tc>
        <w:tc>
          <w:tcPr>
            <w:tcW w:w="2054" w:type="dxa"/>
            <w:tcBorders>
              <w:top w:val="single" w:sz="4" w:space="0" w:color="auto"/>
              <w:left w:val="single" w:sz="4" w:space="0" w:color="auto"/>
              <w:bottom w:val="single" w:sz="4" w:space="0" w:color="auto"/>
              <w:right w:val="single" w:sz="4" w:space="0" w:color="auto"/>
            </w:tcBorders>
            <w:hideMark/>
          </w:tcPr>
          <w:p w14:paraId="00EEB6B9"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Outcome</w:t>
            </w:r>
          </w:p>
        </w:tc>
        <w:tc>
          <w:tcPr>
            <w:tcW w:w="1733" w:type="dxa"/>
            <w:tcBorders>
              <w:top w:val="single" w:sz="4" w:space="0" w:color="auto"/>
              <w:left w:val="single" w:sz="4" w:space="0" w:color="auto"/>
              <w:bottom w:val="single" w:sz="4" w:space="0" w:color="auto"/>
              <w:right w:val="single" w:sz="4" w:space="0" w:color="auto"/>
            </w:tcBorders>
            <w:hideMark/>
          </w:tcPr>
          <w:p w14:paraId="60E4880F"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Overall</w:t>
            </w:r>
          </w:p>
        </w:tc>
      </w:tr>
      <w:tr w:rsidR="00943360" w:rsidRPr="006556D4" w14:paraId="47AEB163"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6295BFED"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Shasha et al., 2021</w:t>
            </w:r>
          </w:p>
        </w:tc>
        <w:tc>
          <w:tcPr>
            <w:tcW w:w="1703" w:type="dxa"/>
            <w:tcBorders>
              <w:top w:val="single" w:sz="4" w:space="0" w:color="auto"/>
              <w:left w:val="single" w:sz="4" w:space="0" w:color="auto"/>
              <w:bottom w:val="single" w:sz="4" w:space="0" w:color="auto"/>
              <w:right w:val="single" w:sz="4" w:space="0" w:color="auto"/>
            </w:tcBorders>
            <w:hideMark/>
          </w:tcPr>
          <w:p w14:paraId="25F0DE89"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XXXX</w:t>
            </w:r>
          </w:p>
        </w:tc>
        <w:tc>
          <w:tcPr>
            <w:tcW w:w="1697" w:type="dxa"/>
            <w:tcBorders>
              <w:top w:val="single" w:sz="4" w:space="0" w:color="auto"/>
              <w:left w:val="single" w:sz="4" w:space="0" w:color="auto"/>
              <w:bottom w:val="single" w:sz="4" w:space="0" w:color="auto"/>
              <w:right w:val="single" w:sz="4" w:space="0" w:color="auto"/>
            </w:tcBorders>
            <w:hideMark/>
          </w:tcPr>
          <w:p w14:paraId="2495F5C7"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w:t>
            </w:r>
          </w:p>
        </w:tc>
        <w:tc>
          <w:tcPr>
            <w:tcW w:w="2054" w:type="dxa"/>
            <w:tcBorders>
              <w:top w:val="single" w:sz="4" w:space="0" w:color="auto"/>
              <w:left w:val="single" w:sz="4" w:space="0" w:color="auto"/>
              <w:bottom w:val="single" w:sz="4" w:space="0" w:color="auto"/>
              <w:right w:val="single" w:sz="4" w:space="0" w:color="auto"/>
            </w:tcBorders>
            <w:hideMark/>
          </w:tcPr>
          <w:p w14:paraId="28029C20"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072C4062"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9/9</w:t>
            </w:r>
          </w:p>
        </w:tc>
      </w:tr>
      <w:tr w:rsidR="00943360" w:rsidRPr="006556D4" w14:paraId="0E465272"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13D80F3D"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Shao et al., 2021</w:t>
            </w:r>
          </w:p>
        </w:tc>
        <w:tc>
          <w:tcPr>
            <w:tcW w:w="1703" w:type="dxa"/>
            <w:tcBorders>
              <w:top w:val="single" w:sz="4" w:space="0" w:color="auto"/>
              <w:left w:val="single" w:sz="4" w:space="0" w:color="auto"/>
              <w:bottom w:val="single" w:sz="4" w:space="0" w:color="auto"/>
              <w:right w:val="single" w:sz="4" w:space="0" w:color="auto"/>
            </w:tcBorders>
            <w:hideMark/>
          </w:tcPr>
          <w:p w14:paraId="62CD5CB1"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hideMark/>
          </w:tcPr>
          <w:p w14:paraId="7B69E1B7"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w:t>
            </w:r>
          </w:p>
        </w:tc>
        <w:tc>
          <w:tcPr>
            <w:tcW w:w="2054" w:type="dxa"/>
            <w:tcBorders>
              <w:top w:val="single" w:sz="4" w:space="0" w:color="auto"/>
              <w:left w:val="single" w:sz="4" w:space="0" w:color="auto"/>
              <w:bottom w:val="single" w:sz="4" w:space="0" w:color="auto"/>
              <w:right w:val="single" w:sz="4" w:space="0" w:color="auto"/>
            </w:tcBorders>
            <w:hideMark/>
          </w:tcPr>
          <w:p w14:paraId="28052D82"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69AF89CC"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6/7</w:t>
            </w:r>
          </w:p>
        </w:tc>
      </w:tr>
      <w:tr w:rsidR="00943360" w:rsidRPr="006556D4" w14:paraId="13F384D6"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3AD59224"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Koh et al., 2021</w:t>
            </w:r>
          </w:p>
        </w:tc>
        <w:tc>
          <w:tcPr>
            <w:tcW w:w="1703" w:type="dxa"/>
            <w:tcBorders>
              <w:top w:val="single" w:sz="4" w:space="0" w:color="auto"/>
              <w:left w:val="single" w:sz="4" w:space="0" w:color="auto"/>
              <w:bottom w:val="single" w:sz="4" w:space="0" w:color="auto"/>
              <w:right w:val="single" w:sz="4" w:space="0" w:color="auto"/>
            </w:tcBorders>
            <w:hideMark/>
          </w:tcPr>
          <w:p w14:paraId="2E5447CB"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hideMark/>
          </w:tcPr>
          <w:p w14:paraId="725312FB"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w:t>
            </w:r>
          </w:p>
        </w:tc>
        <w:tc>
          <w:tcPr>
            <w:tcW w:w="2054" w:type="dxa"/>
            <w:tcBorders>
              <w:top w:val="single" w:sz="4" w:space="0" w:color="auto"/>
              <w:left w:val="single" w:sz="4" w:space="0" w:color="auto"/>
              <w:bottom w:val="single" w:sz="4" w:space="0" w:color="auto"/>
              <w:right w:val="single" w:sz="4" w:space="0" w:color="auto"/>
            </w:tcBorders>
            <w:hideMark/>
          </w:tcPr>
          <w:p w14:paraId="780C1806"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03028D4D"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6/7</w:t>
            </w:r>
          </w:p>
        </w:tc>
      </w:tr>
      <w:tr w:rsidR="00943360" w:rsidRPr="006556D4" w14:paraId="490AB7C2"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0B9A9E47"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proofErr w:type="spellStart"/>
            <w:r w:rsidRPr="006556D4">
              <w:rPr>
                <w:rFonts w:ascii="Times New Roman" w:hAnsi="Times New Roman" w:cs="Times New Roman"/>
                <w:kern w:val="2"/>
                <w:lang w:val="en-GB"/>
                <w14:ligatures w14:val="standardContextual"/>
              </w:rPr>
              <w:t>Takuva</w:t>
            </w:r>
            <w:proofErr w:type="spellEnd"/>
            <w:r w:rsidRPr="006556D4">
              <w:rPr>
                <w:rFonts w:ascii="Times New Roman" w:hAnsi="Times New Roman" w:cs="Times New Roman"/>
                <w:kern w:val="2"/>
                <w:lang w:val="en-GB"/>
                <w14:ligatures w14:val="standardContextual"/>
              </w:rPr>
              <w:t xml:space="preserve"> et al., 2022</w:t>
            </w:r>
          </w:p>
        </w:tc>
        <w:tc>
          <w:tcPr>
            <w:tcW w:w="1703" w:type="dxa"/>
            <w:tcBorders>
              <w:top w:val="single" w:sz="4" w:space="0" w:color="auto"/>
              <w:left w:val="single" w:sz="4" w:space="0" w:color="auto"/>
              <w:bottom w:val="single" w:sz="4" w:space="0" w:color="auto"/>
              <w:right w:val="single" w:sz="4" w:space="0" w:color="auto"/>
            </w:tcBorders>
            <w:hideMark/>
          </w:tcPr>
          <w:p w14:paraId="45B6C00B"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hideMark/>
          </w:tcPr>
          <w:p w14:paraId="0EF22CF5"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w:t>
            </w:r>
          </w:p>
        </w:tc>
        <w:tc>
          <w:tcPr>
            <w:tcW w:w="2054" w:type="dxa"/>
            <w:tcBorders>
              <w:top w:val="single" w:sz="4" w:space="0" w:color="auto"/>
              <w:left w:val="single" w:sz="4" w:space="0" w:color="auto"/>
              <w:bottom w:val="single" w:sz="4" w:space="0" w:color="auto"/>
              <w:right w:val="single" w:sz="4" w:space="0" w:color="auto"/>
            </w:tcBorders>
            <w:hideMark/>
          </w:tcPr>
          <w:p w14:paraId="7BB36700"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2C836D74"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6/7</w:t>
            </w:r>
          </w:p>
        </w:tc>
      </w:tr>
      <w:tr w:rsidR="00943360" w:rsidRPr="006556D4" w14:paraId="53679C81"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1036C3B1"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Garcia-Grimshaw et al., 2022</w:t>
            </w:r>
          </w:p>
        </w:tc>
        <w:tc>
          <w:tcPr>
            <w:tcW w:w="1703" w:type="dxa"/>
            <w:tcBorders>
              <w:top w:val="single" w:sz="4" w:space="0" w:color="auto"/>
              <w:left w:val="single" w:sz="4" w:space="0" w:color="auto"/>
              <w:bottom w:val="single" w:sz="4" w:space="0" w:color="auto"/>
              <w:right w:val="single" w:sz="4" w:space="0" w:color="auto"/>
            </w:tcBorders>
            <w:hideMark/>
          </w:tcPr>
          <w:p w14:paraId="1FFE144D"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hideMark/>
          </w:tcPr>
          <w:p w14:paraId="715D8DE2"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w:t>
            </w:r>
          </w:p>
        </w:tc>
        <w:tc>
          <w:tcPr>
            <w:tcW w:w="2054" w:type="dxa"/>
            <w:tcBorders>
              <w:top w:val="single" w:sz="4" w:space="0" w:color="auto"/>
              <w:left w:val="single" w:sz="4" w:space="0" w:color="auto"/>
              <w:bottom w:val="single" w:sz="4" w:space="0" w:color="auto"/>
              <w:right w:val="single" w:sz="4" w:space="0" w:color="auto"/>
            </w:tcBorders>
            <w:hideMark/>
          </w:tcPr>
          <w:p w14:paraId="2D1914FC"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3646C105"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6/7</w:t>
            </w:r>
          </w:p>
        </w:tc>
      </w:tr>
      <w:tr w:rsidR="00943360" w:rsidRPr="006556D4" w14:paraId="573ED3AF"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1BAF5637"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Abdel-Qader et al., 2022</w:t>
            </w:r>
          </w:p>
        </w:tc>
        <w:tc>
          <w:tcPr>
            <w:tcW w:w="1703" w:type="dxa"/>
            <w:tcBorders>
              <w:top w:val="single" w:sz="4" w:space="0" w:color="auto"/>
              <w:left w:val="single" w:sz="4" w:space="0" w:color="auto"/>
              <w:bottom w:val="single" w:sz="4" w:space="0" w:color="auto"/>
              <w:right w:val="single" w:sz="4" w:space="0" w:color="auto"/>
            </w:tcBorders>
            <w:hideMark/>
          </w:tcPr>
          <w:p w14:paraId="308B3C58"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hideMark/>
          </w:tcPr>
          <w:p w14:paraId="6896D6EE"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w:t>
            </w:r>
          </w:p>
        </w:tc>
        <w:tc>
          <w:tcPr>
            <w:tcW w:w="2054" w:type="dxa"/>
            <w:tcBorders>
              <w:top w:val="single" w:sz="4" w:space="0" w:color="auto"/>
              <w:left w:val="single" w:sz="4" w:space="0" w:color="auto"/>
              <w:bottom w:val="single" w:sz="4" w:space="0" w:color="auto"/>
              <w:right w:val="single" w:sz="4" w:space="0" w:color="auto"/>
            </w:tcBorders>
            <w:hideMark/>
          </w:tcPr>
          <w:p w14:paraId="7DC055ED"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56AD73C3"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6/7</w:t>
            </w:r>
          </w:p>
        </w:tc>
      </w:tr>
      <w:tr w:rsidR="00943360" w:rsidRPr="006556D4" w14:paraId="0ABD9E09"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204BC43B"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Gupta et al., 2022</w:t>
            </w:r>
          </w:p>
        </w:tc>
        <w:tc>
          <w:tcPr>
            <w:tcW w:w="1703" w:type="dxa"/>
            <w:tcBorders>
              <w:top w:val="single" w:sz="4" w:space="0" w:color="auto"/>
              <w:left w:val="single" w:sz="4" w:space="0" w:color="auto"/>
              <w:bottom w:val="single" w:sz="4" w:space="0" w:color="auto"/>
              <w:right w:val="single" w:sz="4" w:space="0" w:color="auto"/>
            </w:tcBorders>
            <w:hideMark/>
          </w:tcPr>
          <w:p w14:paraId="15B3D53E"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w:t>
            </w:r>
          </w:p>
        </w:tc>
        <w:tc>
          <w:tcPr>
            <w:tcW w:w="1697" w:type="dxa"/>
            <w:tcBorders>
              <w:top w:val="single" w:sz="4" w:space="0" w:color="auto"/>
              <w:left w:val="single" w:sz="4" w:space="0" w:color="auto"/>
              <w:bottom w:val="single" w:sz="4" w:space="0" w:color="auto"/>
              <w:right w:val="single" w:sz="4" w:space="0" w:color="auto"/>
            </w:tcBorders>
            <w:hideMark/>
          </w:tcPr>
          <w:p w14:paraId="2F085BC7"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w:t>
            </w:r>
          </w:p>
        </w:tc>
        <w:tc>
          <w:tcPr>
            <w:tcW w:w="2054" w:type="dxa"/>
            <w:tcBorders>
              <w:top w:val="single" w:sz="4" w:space="0" w:color="auto"/>
              <w:left w:val="single" w:sz="4" w:space="0" w:color="auto"/>
              <w:bottom w:val="single" w:sz="4" w:space="0" w:color="auto"/>
              <w:right w:val="single" w:sz="4" w:space="0" w:color="auto"/>
            </w:tcBorders>
            <w:hideMark/>
          </w:tcPr>
          <w:p w14:paraId="6EB5BA3B"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4CB65A93"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5/7</w:t>
            </w:r>
          </w:p>
        </w:tc>
      </w:tr>
      <w:tr w:rsidR="00943360" w:rsidRPr="006556D4" w14:paraId="62DADF8A"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27647093"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proofErr w:type="spellStart"/>
            <w:r w:rsidRPr="006556D4">
              <w:rPr>
                <w:rFonts w:ascii="Times New Roman" w:hAnsi="Times New Roman" w:cs="Times New Roman"/>
                <w:kern w:val="2"/>
                <w:lang w:val="en-GB"/>
                <w14:ligatures w14:val="standardContextual"/>
              </w:rPr>
              <w:t>Osowicki</w:t>
            </w:r>
            <w:proofErr w:type="spellEnd"/>
            <w:r w:rsidRPr="006556D4">
              <w:rPr>
                <w:rFonts w:ascii="Times New Roman" w:hAnsi="Times New Roman" w:cs="Times New Roman"/>
                <w:kern w:val="2"/>
                <w:lang w:val="en-GB"/>
                <w14:ligatures w14:val="standardContextual"/>
              </w:rPr>
              <w:t xml:space="preserve"> et al., 2022</w:t>
            </w:r>
          </w:p>
        </w:tc>
        <w:tc>
          <w:tcPr>
            <w:tcW w:w="1703" w:type="dxa"/>
            <w:tcBorders>
              <w:top w:val="single" w:sz="4" w:space="0" w:color="auto"/>
              <w:left w:val="single" w:sz="4" w:space="0" w:color="auto"/>
              <w:bottom w:val="single" w:sz="4" w:space="0" w:color="auto"/>
              <w:right w:val="single" w:sz="4" w:space="0" w:color="auto"/>
            </w:tcBorders>
            <w:hideMark/>
          </w:tcPr>
          <w:p w14:paraId="533F7ECF"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hideMark/>
          </w:tcPr>
          <w:p w14:paraId="45F0A902"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w:t>
            </w:r>
          </w:p>
        </w:tc>
        <w:tc>
          <w:tcPr>
            <w:tcW w:w="2054" w:type="dxa"/>
            <w:tcBorders>
              <w:top w:val="single" w:sz="4" w:space="0" w:color="auto"/>
              <w:left w:val="single" w:sz="4" w:space="0" w:color="auto"/>
              <w:bottom w:val="single" w:sz="4" w:space="0" w:color="auto"/>
              <w:right w:val="single" w:sz="4" w:space="0" w:color="auto"/>
            </w:tcBorders>
            <w:hideMark/>
          </w:tcPr>
          <w:p w14:paraId="3C909B73"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w:t>
            </w:r>
          </w:p>
        </w:tc>
        <w:tc>
          <w:tcPr>
            <w:tcW w:w="1733" w:type="dxa"/>
            <w:tcBorders>
              <w:top w:val="single" w:sz="4" w:space="0" w:color="auto"/>
              <w:left w:val="single" w:sz="4" w:space="0" w:color="auto"/>
              <w:bottom w:val="single" w:sz="4" w:space="0" w:color="auto"/>
              <w:right w:val="single" w:sz="4" w:space="0" w:color="auto"/>
            </w:tcBorders>
            <w:hideMark/>
          </w:tcPr>
          <w:p w14:paraId="12A86FEF"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5/7</w:t>
            </w:r>
          </w:p>
        </w:tc>
      </w:tr>
      <w:tr w:rsidR="00943360" w:rsidRPr="006556D4" w14:paraId="6CB34B00"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01BEA86C"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proofErr w:type="spellStart"/>
            <w:r w:rsidRPr="006556D4">
              <w:rPr>
                <w:rFonts w:ascii="Times New Roman" w:hAnsi="Times New Roman" w:cs="Times New Roman"/>
                <w:kern w:val="2"/>
                <w:lang w:val="en-GB"/>
                <w14:ligatures w14:val="standardContextual"/>
              </w:rPr>
              <w:t>Atzenhoffer</w:t>
            </w:r>
            <w:proofErr w:type="spellEnd"/>
            <w:r w:rsidRPr="006556D4">
              <w:rPr>
                <w:rFonts w:ascii="Times New Roman" w:hAnsi="Times New Roman" w:cs="Times New Roman"/>
                <w:kern w:val="2"/>
                <w:lang w:val="en-GB"/>
                <w14:ligatures w14:val="standardContextual"/>
              </w:rPr>
              <w:t xml:space="preserve"> et al., 2022</w:t>
            </w:r>
          </w:p>
        </w:tc>
        <w:tc>
          <w:tcPr>
            <w:tcW w:w="1703" w:type="dxa"/>
            <w:tcBorders>
              <w:top w:val="single" w:sz="4" w:space="0" w:color="auto"/>
              <w:left w:val="single" w:sz="4" w:space="0" w:color="auto"/>
              <w:bottom w:val="single" w:sz="4" w:space="0" w:color="auto"/>
              <w:right w:val="single" w:sz="4" w:space="0" w:color="auto"/>
            </w:tcBorders>
            <w:hideMark/>
          </w:tcPr>
          <w:p w14:paraId="0A4FF14F"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XXXX</w:t>
            </w:r>
          </w:p>
        </w:tc>
        <w:tc>
          <w:tcPr>
            <w:tcW w:w="1697" w:type="dxa"/>
            <w:tcBorders>
              <w:top w:val="single" w:sz="4" w:space="0" w:color="auto"/>
              <w:left w:val="single" w:sz="4" w:space="0" w:color="auto"/>
              <w:bottom w:val="single" w:sz="4" w:space="0" w:color="auto"/>
              <w:right w:val="single" w:sz="4" w:space="0" w:color="auto"/>
            </w:tcBorders>
            <w:hideMark/>
          </w:tcPr>
          <w:p w14:paraId="37E90E69"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w:t>
            </w:r>
          </w:p>
        </w:tc>
        <w:tc>
          <w:tcPr>
            <w:tcW w:w="2054" w:type="dxa"/>
            <w:tcBorders>
              <w:top w:val="single" w:sz="4" w:space="0" w:color="auto"/>
              <w:left w:val="single" w:sz="4" w:space="0" w:color="auto"/>
              <w:bottom w:val="single" w:sz="4" w:space="0" w:color="auto"/>
              <w:right w:val="single" w:sz="4" w:space="0" w:color="auto"/>
            </w:tcBorders>
            <w:hideMark/>
          </w:tcPr>
          <w:p w14:paraId="02DAB126"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1ACAAF49"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9/9</w:t>
            </w:r>
          </w:p>
        </w:tc>
      </w:tr>
      <w:tr w:rsidR="00943360" w:rsidRPr="006556D4" w14:paraId="5DC71C89"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35513AC8"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Li et al., 2022</w:t>
            </w:r>
          </w:p>
        </w:tc>
        <w:tc>
          <w:tcPr>
            <w:tcW w:w="1703" w:type="dxa"/>
            <w:tcBorders>
              <w:top w:val="single" w:sz="4" w:space="0" w:color="auto"/>
              <w:left w:val="single" w:sz="4" w:space="0" w:color="auto"/>
              <w:bottom w:val="single" w:sz="4" w:space="0" w:color="auto"/>
              <w:right w:val="single" w:sz="4" w:space="0" w:color="auto"/>
            </w:tcBorders>
            <w:hideMark/>
          </w:tcPr>
          <w:p w14:paraId="0848E732"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hideMark/>
          </w:tcPr>
          <w:p w14:paraId="6FDA2926"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w:t>
            </w:r>
          </w:p>
        </w:tc>
        <w:tc>
          <w:tcPr>
            <w:tcW w:w="2054" w:type="dxa"/>
            <w:tcBorders>
              <w:top w:val="single" w:sz="4" w:space="0" w:color="auto"/>
              <w:left w:val="single" w:sz="4" w:space="0" w:color="auto"/>
              <w:bottom w:val="single" w:sz="4" w:space="0" w:color="auto"/>
              <w:right w:val="single" w:sz="4" w:space="0" w:color="auto"/>
            </w:tcBorders>
            <w:hideMark/>
          </w:tcPr>
          <w:p w14:paraId="1F699BA8"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31853175"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7/9</w:t>
            </w:r>
          </w:p>
        </w:tc>
      </w:tr>
      <w:tr w:rsidR="00943360" w:rsidRPr="006556D4" w14:paraId="24642AF7"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3A9E951A"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Keh et al., 2022</w:t>
            </w:r>
          </w:p>
        </w:tc>
        <w:tc>
          <w:tcPr>
            <w:tcW w:w="1703" w:type="dxa"/>
            <w:tcBorders>
              <w:top w:val="single" w:sz="4" w:space="0" w:color="auto"/>
              <w:left w:val="single" w:sz="4" w:space="0" w:color="auto"/>
              <w:bottom w:val="single" w:sz="4" w:space="0" w:color="auto"/>
              <w:right w:val="single" w:sz="4" w:space="0" w:color="auto"/>
            </w:tcBorders>
            <w:hideMark/>
          </w:tcPr>
          <w:p w14:paraId="70CADE69" w14:textId="77777777" w:rsidR="00943360" w:rsidRPr="006556D4" w:rsidRDefault="00943360">
            <w:pPr>
              <w:tabs>
                <w:tab w:val="left" w:pos="-1080"/>
                <w:tab w:val="left" w:pos="-720"/>
                <w:tab w:val="left" w:pos="270"/>
              </w:tabs>
              <w:spacing w:line="360" w:lineRule="auto"/>
              <w:ind w:left="270" w:hanging="270"/>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tcPr>
          <w:p w14:paraId="31C3456D"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p>
        </w:tc>
        <w:tc>
          <w:tcPr>
            <w:tcW w:w="2054" w:type="dxa"/>
            <w:tcBorders>
              <w:top w:val="single" w:sz="4" w:space="0" w:color="auto"/>
              <w:left w:val="single" w:sz="4" w:space="0" w:color="auto"/>
              <w:bottom w:val="single" w:sz="4" w:space="0" w:color="auto"/>
              <w:right w:val="single" w:sz="4" w:space="0" w:color="auto"/>
            </w:tcBorders>
            <w:hideMark/>
          </w:tcPr>
          <w:p w14:paraId="2B4B3400"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7F16AFD3"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6/7</w:t>
            </w:r>
          </w:p>
        </w:tc>
      </w:tr>
      <w:tr w:rsidR="00943360" w:rsidRPr="006556D4" w14:paraId="19D60B68"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31D0FC34"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Otero-Losada et al., 2022</w:t>
            </w:r>
          </w:p>
        </w:tc>
        <w:tc>
          <w:tcPr>
            <w:tcW w:w="1703" w:type="dxa"/>
            <w:tcBorders>
              <w:top w:val="single" w:sz="4" w:space="0" w:color="auto"/>
              <w:left w:val="single" w:sz="4" w:space="0" w:color="auto"/>
              <w:bottom w:val="single" w:sz="4" w:space="0" w:color="auto"/>
              <w:right w:val="single" w:sz="4" w:space="0" w:color="auto"/>
            </w:tcBorders>
            <w:hideMark/>
          </w:tcPr>
          <w:p w14:paraId="396832C1"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hideMark/>
          </w:tcPr>
          <w:p w14:paraId="6D6FE41C"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w:t>
            </w:r>
          </w:p>
        </w:tc>
        <w:tc>
          <w:tcPr>
            <w:tcW w:w="2054" w:type="dxa"/>
            <w:tcBorders>
              <w:top w:val="single" w:sz="4" w:space="0" w:color="auto"/>
              <w:left w:val="single" w:sz="4" w:space="0" w:color="auto"/>
              <w:bottom w:val="single" w:sz="4" w:space="0" w:color="auto"/>
              <w:right w:val="single" w:sz="4" w:space="0" w:color="auto"/>
            </w:tcBorders>
            <w:hideMark/>
          </w:tcPr>
          <w:p w14:paraId="788F09BE"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2275BCBB"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6/7</w:t>
            </w:r>
          </w:p>
        </w:tc>
      </w:tr>
      <w:tr w:rsidR="00943360" w:rsidRPr="006556D4" w14:paraId="082ACBBB"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43805478"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proofErr w:type="spellStart"/>
            <w:r w:rsidRPr="006556D4">
              <w:rPr>
                <w:rFonts w:ascii="Times New Roman" w:hAnsi="Times New Roman" w:cs="Times New Roman"/>
                <w:kern w:val="2"/>
                <w:lang w:val="en-GB"/>
                <w14:ligatures w14:val="standardContextual"/>
              </w:rPr>
              <w:t>Tamborska</w:t>
            </w:r>
            <w:proofErr w:type="spellEnd"/>
            <w:r w:rsidRPr="006556D4">
              <w:rPr>
                <w:rFonts w:ascii="Times New Roman" w:hAnsi="Times New Roman" w:cs="Times New Roman"/>
                <w:kern w:val="2"/>
                <w:lang w:val="en-GB"/>
                <w14:ligatures w14:val="standardContextual"/>
              </w:rPr>
              <w:t xml:space="preserve"> et al., 2022</w:t>
            </w:r>
          </w:p>
        </w:tc>
        <w:tc>
          <w:tcPr>
            <w:tcW w:w="1703" w:type="dxa"/>
            <w:tcBorders>
              <w:top w:val="single" w:sz="4" w:space="0" w:color="auto"/>
              <w:left w:val="single" w:sz="4" w:space="0" w:color="auto"/>
              <w:bottom w:val="single" w:sz="4" w:space="0" w:color="auto"/>
              <w:right w:val="single" w:sz="4" w:space="0" w:color="auto"/>
            </w:tcBorders>
            <w:hideMark/>
          </w:tcPr>
          <w:p w14:paraId="2D356892"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hideMark/>
          </w:tcPr>
          <w:p w14:paraId="74F96EDF"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w:t>
            </w:r>
          </w:p>
        </w:tc>
        <w:tc>
          <w:tcPr>
            <w:tcW w:w="2054" w:type="dxa"/>
            <w:tcBorders>
              <w:top w:val="single" w:sz="4" w:space="0" w:color="auto"/>
              <w:left w:val="single" w:sz="4" w:space="0" w:color="auto"/>
              <w:bottom w:val="single" w:sz="4" w:space="0" w:color="auto"/>
              <w:right w:val="single" w:sz="4" w:space="0" w:color="auto"/>
            </w:tcBorders>
            <w:hideMark/>
          </w:tcPr>
          <w:p w14:paraId="201F45F1"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6ACAFBCD"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6/7</w:t>
            </w:r>
          </w:p>
        </w:tc>
      </w:tr>
      <w:tr w:rsidR="00943360" w:rsidRPr="006556D4" w14:paraId="3D90CEC9"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6CD679E8"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Abara et al., 2023</w:t>
            </w:r>
          </w:p>
        </w:tc>
        <w:tc>
          <w:tcPr>
            <w:tcW w:w="1703" w:type="dxa"/>
            <w:tcBorders>
              <w:top w:val="single" w:sz="4" w:space="0" w:color="auto"/>
              <w:left w:val="single" w:sz="4" w:space="0" w:color="auto"/>
              <w:bottom w:val="single" w:sz="4" w:space="0" w:color="auto"/>
              <w:right w:val="single" w:sz="4" w:space="0" w:color="auto"/>
            </w:tcBorders>
            <w:hideMark/>
          </w:tcPr>
          <w:p w14:paraId="7B0FA33A"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XXXX</w:t>
            </w:r>
          </w:p>
        </w:tc>
        <w:tc>
          <w:tcPr>
            <w:tcW w:w="1697" w:type="dxa"/>
            <w:tcBorders>
              <w:top w:val="single" w:sz="4" w:space="0" w:color="auto"/>
              <w:left w:val="single" w:sz="4" w:space="0" w:color="auto"/>
              <w:bottom w:val="single" w:sz="4" w:space="0" w:color="auto"/>
              <w:right w:val="single" w:sz="4" w:space="0" w:color="auto"/>
            </w:tcBorders>
            <w:hideMark/>
          </w:tcPr>
          <w:p w14:paraId="21F5E248"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w:t>
            </w:r>
          </w:p>
        </w:tc>
        <w:tc>
          <w:tcPr>
            <w:tcW w:w="2054" w:type="dxa"/>
            <w:tcBorders>
              <w:top w:val="single" w:sz="4" w:space="0" w:color="auto"/>
              <w:left w:val="single" w:sz="4" w:space="0" w:color="auto"/>
              <w:bottom w:val="single" w:sz="4" w:space="0" w:color="auto"/>
              <w:right w:val="single" w:sz="4" w:space="0" w:color="auto"/>
            </w:tcBorders>
            <w:hideMark/>
          </w:tcPr>
          <w:p w14:paraId="70F6A185"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409F6274"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9/9</w:t>
            </w:r>
          </w:p>
        </w:tc>
      </w:tr>
      <w:tr w:rsidR="00943360" w:rsidRPr="006556D4" w14:paraId="67BF1F34"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7759DC45"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Ha et al., 2023</w:t>
            </w:r>
          </w:p>
        </w:tc>
        <w:tc>
          <w:tcPr>
            <w:tcW w:w="1703" w:type="dxa"/>
            <w:tcBorders>
              <w:top w:val="single" w:sz="4" w:space="0" w:color="auto"/>
              <w:left w:val="single" w:sz="4" w:space="0" w:color="auto"/>
              <w:bottom w:val="single" w:sz="4" w:space="0" w:color="auto"/>
              <w:right w:val="single" w:sz="4" w:space="0" w:color="auto"/>
            </w:tcBorders>
            <w:hideMark/>
          </w:tcPr>
          <w:p w14:paraId="4D642872"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697" w:type="dxa"/>
            <w:tcBorders>
              <w:top w:val="single" w:sz="4" w:space="0" w:color="auto"/>
              <w:left w:val="single" w:sz="4" w:space="0" w:color="auto"/>
              <w:bottom w:val="single" w:sz="4" w:space="0" w:color="auto"/>
              <w:right w:val="single" w:sz="4" w:space="0" w:color="auto"/>
            </w:tcBorders>
            <w:hideMark/>
          </w:tcPr>
          <w:p w14:paraId="16706E1D"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w:t>
            </w:r>
          </w:p>
        </w:tc>
        <w:tc>
          <w:tcPr>
            <w:tcW w:w="2054" w:type="dxa"/>
            <w:tcBorders>
              <w:top w:val="single" w:sz="4" w:space="0" w:color="auto"/>
              <w:left w:val="single" w:sz="4" w:space="0" w:color="auto"/>
              <w:bottom w:val="single" w:sz="4" w:space="0" w:color="auto"/>
              <w:right w:val="single" w:sz="4" w:space="0" w:color="auto"/>
            </w:tcBorders>
            <w:hideMark/>
          </w:tcPr>
          <w:p w14:paraId="723D1A0F"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XXX</w:t>
            </w:r>
          </w:p>
        </w:tc>
        <w:tc>
          <w:tcPr>
            <w:tcW w:w="1733" w:type="dxa"/>
            <w:tcBorders>
              <w:top w:val="single" w:sz="4" w:space="0" w:color="auto"/>
              <w:left w:val="single" w:sz="4" w:space="0" w:color="auto"/>
              <w:bottom w:val="single" w:sz="4" w:space="0" w:color="auto"/>
              <w:right w:val="single" w:sz="4" w:space="0" w:color="auto"/>
            </w:tcBorders>
            <w:hideMark/>
          </w:tcPr>
          <w:p w14:paraId="2D1DB540" w14:textId="77777777" w:rsidR="00943360" w:rsidRPr="006556D4" w:rsidRDefault="00943360">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sidRPr="006556D4">
              <w:rPr>
                <w:rFonts w:ascii="Times New Roman" w:hAnsi="Times New Roman" w:cs="Times New Roman"/>
                <w:kern w:val="2"/>
                <w:szCs w:val="20"/>
                <w:lang w:val="en-GB"/>
                <w14:ligatures w14:val="standardContextual"/>
              </w:rPr>
              <w:t>6/7</w:t>
            </w:r>
          </w:p>
        </w:tc>
      </w:tr>
      <w:tr w:rsidR="00943360" w:rsidRPr="006556D4" w14:paraId="57B77591" w14:textId="77777777" w:rsidTr="00943360">
        <w:trPr>
          <w:trHeight w:hRule="exact" w:val="454"/>
        </w:trPr>
        <w:tc>
          <w:tcPr>
            <w:tcW w:w="2441" w:type="dxa"/>
            <w:tcBorders>
              <w:top w:val="single" w:sz="4" w:space="0" w:color="auto"/>
              <w:left w:val="single" w:sz="4" w:space="0" w:color="auto"/>
              <w:bottom w:val="single" w:sz="4" w:space="0" w:color="auto"/>
              <w:right w:val="single" w:sz="4" w:space="0" w:color="auto"/>
            </w:tcBorders>
            <w:hideMark/>
          </w:tcPr>
          <w:p w14:paraId="2A1D0E9E" w14:textId="77777777" w:rsidR="00943360" w:rsidRPr="006556D4" w:rsidRDefault="00943360">
            <w:pPr>
              <w:tabs>
                <w:tab w:val="left" w:pos="-1080"/>
                <w:tab w:val="left" w:pos="-720"/>
                <w:tab w:val="left" w:pos="270"/>
              </w:tabs>
              <w:spacing w:line="360" w:lineRule="auto"/>
              <w:rPr>
                <w:rFonts w:ascii="Times New Roman" w:hAnsi="Times New Roman" w:cs="Times New Roman"/>
                <w:kern w:val="2"/>
                <w:lang w:val="en-GB"/>
                <w14:ligatures w14:val="standardContextual"/>
              </w:rPr>
            </w:pPr>
            <w:r w:rsidRPr="006556D4">
              <w:rPr>
                <w:rFonts w:ascii="Times New Roman" w:hAnsi="Times New Roman" w:cs="Times New Roman"/>
                <w:kern w:val="2"/>
                <w:lang w:val="en-GB"/>
                <w14:ligatures w14:val="standardContextual"/>
              </w:rPr>
              <w:t>Overall score</w:t>
            </w:r>
          </w:p>
        </w:tc>
        <w:tc>
          <w:tcPr>
            <w:tcW w:w="1703" w:type="dxa"/>
            <w:tcBorders>
              <w:top w:val="single" w:sz="4" w:space="0" w:color="auto"/>
              <w:left w:val="single" w:sz="4" w:space="0" w:color="auto"/>
              <w:bottom w:val="single" w:sz="4" w:space="0" w:color="auto"/>
              <w:right w:val="single" w:sz="4" w:space="0" w:color="auto"/>
            </w:tcBorders>
            <w:hideMark/>
          </w:tcPr>
          <w:p w14:paraId="37C69F7C" w14:textId="2D3D37DF" w:rsidR="00943360" w:rsidRPr="006556D4" w:rsidRDefault="000A3631">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Pr>
                <w:rFonts w:ascii="Times New Roman" w:hAnsi="Times New Roman" w:cs="Times New Roman"/>
                <w:kern w:val="2"/>
                <w:szCs w:val="20"/>
                <w:lang w:val="en-GB"/>
                <w14:ligatures w14:val="standardContextual"/>
              </w:rPr>
              <w:t>47</w:t>
            </w:r>
            <w:r w:rsidR="00943360" w:rsidRPr="006556D4">
              <w:rPr>
                <w:rFonts w:ascii="Times New Roman" w:hAnsi="Times New Roman" w:cs="Times New Roman"/>
                <w:kern w:val="2"/>
                <w:szCs w:val="20"/>
                <w:lang w:val="en-GB"/>
                <w14:ligatures w14:val="standardContextual"/>
              </w:rPr>
              <w:t>/</w:t>
            </w:r>
            <w:r>
              <w:rPr>
                <w:rFonts w:ascii="Times New Roman" w:hAnsi="Times New Roman" w:cs="Times New Roman"/>
                <w:kern w:val="2"/>
                <w:szCs w:val="20"/>
                <w:lang w:val="en-GB"/>
                <w14:ligatures w14:val="standardContextual"/>
              </w:rPr>
              <w:t>60</w:t>
            </w:r>
          </w:p>
        </w:tc>
        <w:tc>
          <w:tcPr>
            <w:tcW w:w="1697" w:type="dxa"/>
            <w:tcBorders>
              <w:top w:val="single" w:sz="4" w:space="0" w:color="auto"/>
              <w:left w:val="single" w:sz="4" w:space="0" w:color="auto"/>
              <w:bottom w:val="single" w:sz="4" w:space="0" w:color="auto"/>
              <w:right w:val="single" w:sz="4" w:space="0" w:color="auto"/>
            </w:tcBorders>
            <w:hideMark/>
          </w:tcPr>
          <w:p w14:paraId="59E13AF3" w14:textId="09C9F6F3" w:rsidR="00943360" w:rsidRPr="006556D4" w:rsidRDefault="000A3631">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Pr>
                <w:rFonts w:ascii="Times New Roman" w:hAnsi="Times New Roman" w:cs="Times New Roman"/>
                <w:kern w:val="2"/>
                <w:szCs w:val="20"/>
                <w:lang w:val="en-GB"/>
                <w14:ligatures w14:val="standardContextual"/>
              </w:rPr>
              <w:t>7</w:t>
            </w:r>
            <w:r w:rsidR="00943360" w:rsidRPr="006556D4">
              <w:rPr>
                <w:rFonts w:ascii="Times New Roman" w:hAnsi="Times New Roman" w:cs="Times New Roman"/>
                <w:kern w:val="2"/>
                <w:szCs w:val="20"/>
                <w:lang w:val="en-GB"/>
                <w14:ligatures w14:val="standardContextual"/>
              </w:rPr>
              <w:t>/</w:t>
            </w:r>
            <w:r>
              <w:rPr>
                <w:rFonts w:ascii="Times New Roman" w:hAnsi="Times New Roman" w:cs="Times New Roman"/>
                <w:kern w:val="2"/>
                <w:szCs w:val="20"/>
                <w:lang w:val="en-GB"/>
                <w14:ligatures w14:val="standardContextual"/>
              </w:rPr>
              <w:t>8</w:t>
            </w:r>
          </w:p>
        </w:tc>
        <w:tc>
          <w:tcPr>
            <w:tcW w:w="2054" w:type="dxa"/>
            <w:tcBorders>
              <w:top w:val="single" w:sz="4" w:space="0" w:color="auto"/>
              <w:left w:val="single" w:sz="4" w:space="0" w:color="auto"/>
              <w:bottom w:val="single" w:sz="4" w:space="0" w:color="auto"/>
              <w:right w:val="single" w:sz="4" w:space="0" w:color="auto"/>
            </w:tcBorders>
            <w:hideMark/>
          </w:tcPr>
          <w:p w14:paraId="309F737D" w14:textId="0E3A4C4F" w:rsidR="00943360" w:rsidRPr="006556D4" w:rsidRDefault="000A3631">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Pr>
                <w:rFonts w:ascii="Times New Roman" w:hAnsi="Times New Roman" w:cs="Times New Roman"/>
                <w:kern w:val="2"/>
                <w:szCs w:val="20"/>
                <w:lang w:val="en-GB"/>
                <w14:ligatures w14:val="standardContextual"/>
              </w:rPr>
              <w:t>44</w:t>
            </w:r>
            <w:r w:rsidR="00943360" w:rsidRPr="006556D4">
              <w:rPr>
                <w:rFonts w:ascii="Times New Roman" w:hAnsi="Times New Roman" w:cs="Times New Roman"/>
                <w:kern w:val="2"/>
                <w:szCs w:val="20"/>
                <w:lang w:val="en-GB"/>
                <w14:ligatures w14:val="standardContextual"/>
              </w:rPr>
              <w:t>/</w:t>
            </w:r>
            <w:r>
              <w:rPr>
                <w:rFonts w:ascii="Times New Roman" w:hAnsi="Times New Roman" w:cs="Times New Roman"/>
                <w:kern w:val="2"/>
                <w:szCs w:val="20"/>
                <w:lang w:val="en-GB"/>
                <w14:ligatures w14:val="standardContextual"/>
              </w:rPr>
              <w:t>45</w:t>
            </w:r>
          </w:p>
        </w:tc>
        <w:tc>
          <w:tcPr>
            <w:tcW w:w="1733" w:type="dxa"/>
            <w:tcBorders>
              <w:top w:val="single" w:sz="4" w:space="0" w:color="auto"/>
              <w:left w:val="single" w:sz="4" w:space="0" w:color="auto"/>
              <w:bottom w:val="single" w:sz="4" w:space="0" w:color="auto"/>
              <w:right w:val="single" w:sz="4" w:space="0" w:color="auto"/>
            </w:tcBorders>
            <w:hideMark/>
          </w:tcPr>
          <w:p w14:paraId="701E5BDF" w14:textId="16C555AF" w:rsidR="00943360" w:rsidRPr="006556D4" w:rsidRDefault="000A3631">
            <w:pPr>
              <w:tabs>
                <w:tab w:val="left" w:pos="-1080"/>
                <w:tab w:val="left" w:pos="-720"/>
                <w:tab w:val="left" w:pos="270"/>
              </w:tabs>
              <w:spacing w:line="360" w:lineRule="auto"/>
              <w:rPr>
                <w:rFonts w:ascii="Times New Roman" w:hAnsi="Times New Roman" w:cs="Times New Roman"/>
                <w:kern w:val="2"/>
                <w:szCs w:val="20"/>
                <w:lang w:val="en-GB"/>
                <w14:ligatures w14:val="standardContextual"/>
              </w:rPr>
            </w:pPr>
            <w:r>
              <w:rPr>
                <w:rFonts w:ascii="Times New Roman" w:hAnsi="Times New Roman" w:cs="Times New Roman"/>
                <w:kern w:val="2"/>
                <w:szCs w:val="20"/>
                <w:lang w:val="en-GB"/>
                <w14:ligatures w14:val="standardContextual"/>
              </w:rPr>
              <w:t>98</w:t>
            </w:r>
            <w:r w:rsidR="00943360" w:rsidRPr="006556D4">
              <w:rPr>
                <w:rFonts w:ascii="Times New Roman" w:hAnsi="Times New Roman" w:cs="Times New Roman"/>
                <w:kern w:val="2"/>
                <w:szCs w:val="20"/>
                <w:lang w:val="en-GB"/>
                <w14:ligatures w14:val="standardContextual"/>
              </w:rPr>
              <w:t>/1</w:t>
            </w:r>
            <w:r>
              <w:rPr>
                <w:rFonts w:ascii="Times New Roman" w:hAnsi="Times New Roman" w:cs="Times New Roman"/>
                <w:kern w:val="2"/>
                <w:szCs w:val="20"/>
                <w:lang w:val="en-GB"/>
                <w14:ligatures w14:val="standardContextual"/>
              </w:rPr>
              <w:t>1</w:t>
            </w:r>
            <w:r w:rsidR="00943360" w:rsidRPr="006556D4">
              <w:rPr>
                <w:rFonts w:ascii="Times New Roman" w:hAnsi="Times New Roman" w:cs="Times New Roman"/>
                <w:kern w:val="2"/>
                <w:szCs w:val="20"/>
                <w:lang w:val="en-GB"/>
                <w14:ligatures w14:val="standardContextual"/>
              </w:rPr>
              <w:t>3 (8</w:t>
            </w:r>
            <w:r>
              <w:rPr>
                <w:rFonts w:ascii="Times New Roman" w:hAnsi="Times New Roman" w:cs="Times New Roman"/>
                <w:kern w:val="2"/>
                <w:szCs w:val="20"/>
                <w:lang w:val="en-GB"/>
                <w14:ligatures w14:val="standardContextual"/>
              </w:rPr>
              <w:t>7</w:t>
            </w:r>
            <w:r w:rsidR="00943360" w:rsidRPr="006556D4">
              <w:rPr>
                <w:rFonts w:ascii="Times New Roman" w:hAnsi="Times New Roman" w:cs="Times New Roman"/>
                <w:kern w:val="2"/>
                <w:szCs w:val="20"/>
                <w:lang w:val="en-GB"/>
                <w14:ligatures w14:val="standardContextual"/>
              </w:rPr>
              <w:t>%)</w:t>
            </w:r>
          </w:p>
        </w:tc>
      </w:tr>
    </w:tbl>
    <w:p w14:paraId="342629BF" w14:textId="77777777" w:rsidR="00943360" w:rsidRPr="006556D4" w:rsidRDefault="00943360" w:rsidP="00943360">
      <w:pPr>
        <w:rPr>
          <w:rFonts w:ascii="Times New Roman" w:eastAsia="Droid Sans Mono" w:hAnsi="Times New Roman" w:cs="Times New Roman"/>
          <w:sz w:val="32"/>
          <w:szCs w:val="32"/>
          <w:u w:val="single"/>
          <w:lang w:val="en-GB"/>
        </w:rPr>
      </w:pPr>
    </w:p>
    <w:p w14:paraId="371C57B5" w14:textId="77777777" w:rsidR="00943360" w:rsidRPr="006556D4" w:rsidRDefault="00943360" w:rsidP="00943360">
      <w:pPr>
        <w:rPr>
          <w:rFonts w:ascii="Times New Roman" w:eastAsia="Droid Sans Mono" w:hAnsi="Times New Roman" w:cs="Times New Roman"/>
          <w:sz w:val="32"/>
          <w:szCs w:val="32"/>
          <w:u w:val="single"/>
          <w:lang w:val="en-GB"/>
        </w:rPr>
      </w:pPr>
      <w:r w:rsidRPr="006556D4">
        <w:rPr>
          <w:rFonts w:ascii="Times New Roman" w:eastAsia="Droid Sans Mono" w:hAnsi="Times New Roman" w:cs="Times New Roman"/>
          <w:sz w:val="32"/>
          <w:szCs w:val="32"/>
          <w:u w:val="single"/>
          <w:lang w:val="en-GB"/>
        </w:rPr>
        <w:br w:type="page"/>
      </w:r>
    </w:p>
    <w:p w14:paraId="555D93FE" w14:textId="77777777" w:rsidR="00943360" w:rsidRPr="006556D4" w:rsidRDefault="00943360" w:rsidP="00943360">
      <w:pPr>
        <w:rPr>
          <w:rFonts w:ascii="Times New Roman" w:eastAsia="Droid Sans Mono" w:hAnsi="Times New Roman" w:cs="Times New Roman"/>
          <w:sz w:val="32"/>
          <w:szCs w:val="32"/>
          <w:u w:val="single"/>
          <w:lang w:val="en-GB"/>
        </w:rPr>
      </w:pPr>
      <w:r w:rsidRPr="006556D4">
        <w:rPr>
          <w:rFonts w:ascii="Times New Roman" w:eastAsia="Droid Sans Mono" w:hAnsi="Times New Roman" w:cs="Times New Roman"/>
          <w:sz w:val="32"/>
          <w:szCs w:val="32"/>
          <w:u w:val="single"/>
          <w:lang w:val="en-GB"/>
        </w:rPr>
        <w:lastRenderedPageBreak/>
        <w:t>Table S3 – Information about included vaccines</w:t>
      </w:r>
    </w:p>
    <w:tbl>
      <w:tblPr>
        <w:tblStyle w:val="Grigliatabella"/>
        <w:tblW w:w="0" w:type="auto"/>
        <w:tblLook w:val="04A0" w:firstRow="1" w:lastRow="0" w:firstColumn="1" w:lastColumn="0" w:noHBand="0" w:noVBand="1"/>
      </w:tblPr>
      <w:tblGrid>
        <w:gridCol w:w="2492"/>
        <w:gridCol w:w="2582"/>
        <w:gridCol w:w="2859"/>
        <w:gridCol w:w="1695"/>
      </w:tblGrid>
      <w:tr w:rsidR="00943360" w:rsidRPr="006556D4" w14:paraId="75AE86C4" w14:textId="77777777" w:rsidTr="00943360">
        <w:trPr>
          <w:trHeight w:hRule="exact" w:val="454"/>
        </w:trPr>
        <w:tc>
          <w:tcPr>
            <w:tcW w:w="2492" w:type="dxa"/>
            <w:tcBorders>
              <w:top w:val="single" w:sz="4" w:space="0" w:color="auto"/>
              <w:left w:val="single" w:sz="4" w:space="0" w:color="auto"/>
              <w:bottom w:val="single" w:sz="4" w:space="0" w:color="auto"/>
              <w:right w:val="single" w:sz="4" w:space="0" w:color="auto"/>
            </w:tcBorders>
            <w:shd w:val="clear" w:color="auto" w:fill="FFC000"/>
            <w:hideMark/>
          </w:tcPr>
          <w:p w14:paraId="02035DEE"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Manufacturer</w:t>
            </w:r>
            <w:proofErr w:type="spellEnd"/>
            <w:r w:rsidRPr="006556D4">
              <w:rPr>
                <w:rFonts w:ascii="Times New Roman" w:eastAsia="Droid Sans Mono" w:hAnsi="Times New Roman" w:cs="Times New Roman"/>
                <w:sz w:val="18"/>
                <w:szCs w:val="18"/>
                <w:u w:val="single"/>
              </w:rPr>
              <w:t>/WHO EUL holder</w:t>
            </w:r>
          </w:p>
        </w:tc>
        <w:tc>
          <w:tcPr>
            <w:tcW w:w="2582" w:type="dxa"/>
            <w:tcBorders>
              <w:top w:val="single" w:sz="4" w:space="0" w:color="auto"/>
              <w:left w:val="single" w:sz="4" w:space="0" w:color="auto"/>
              <w:bottom w:val="single" w:sz="4" w:space="0" w:color="auto"/>
              <w:right w:val="single" w:sz="4" w:space="0" w:color="auto"/>
            </w:tcBorders>
            <w:shd w:val="clear" w:color="auto" w:fill="FFC000"/>
            <w:hideMark/>
          </w:tcPr>
          <w:p w14:paraId="56372117" w14:textId="77777777" w:rsidR="00943360" w:rsidRPr="006556D4" w:rsidRDefault="00943360">
            <w:pPr>
              <w:rPr>
                <w:rFonts w:ascii="Times New Roman" w:eastAsia="Droid Sans Mono" w:hAnsi="Times New Roman" w:cs="Times New Roman"/>
                <w:sz w:val="18"/>
                <w:szCs w:val="18"/>
                <w:u w:val="single"/>
                <w:lang w:val="en-GB"/>
              </w:rPr>
            </w:pPr>
            <w:r w:rsidRPr="006556D4">
              <w:rPr>
                <w:rFonts w:ascii="Times New Roman" w:eastAsia="Droid Sans Mono" w:hAnsi="Times New Roman" w:cs="Times New Roman"/>
                <w:sz w:val="18"/>
                <w:szCs w:val="18"/>
                <w:u w:val="single"/>
                <w:lang w:val="en-GB"/>
              </w:rPr>
              <w:t>Trade name (or name used in papers)</w:t>
            </w:r>
          </w:p>
        </w:tc>
        <w:tc>
          <w:tcPr>
            <w:tcW w:w="2859" w:type="dxa"/>
            <w:tcBorders>
              <w:top w:val="single" w:sz="4" w:space="0" w:color="auto"/>
              <w:left w:val="single" w:sz="4" w:space="0" w:color="auto"/>
              <w:bottom w:val="single" w:sz="4" w:space="0" w:color="auto"/>
              <w:right w:val="single" w:sz="4" w:space="0" w:color="auto"/>
            </w:tcBorders>
            <w:shd w:val="clear" w:color="auto" w:fill="FFC000"/>
            <w:hideMark/>
          </w:tcPr>
          <w:p w14:paraId="1BFD60F4" w14:textId="77777777" w:rsidR="00943360" w:rsidRPr="006556D4" w:rsidRDefault="00943360">
            <w:pPr>
              <w:rPr>
                <w:rFonts w:ascii="Times New Roman" w:eastAsia="Droid Sans Mono" w:hAnsi="Times New Roman" w:cs="Times New Roman"/>
                <w:sz w:val="18"/>
                <w:szCs w:val="18"/>
                <w:u w:val="single"/>
                <w:lang w:val="en-GB"/>
              </w:rPr>
            </w:pPr>
            <w:r w:rsidRPr="006556D4">
              <w:rPr>
                <w:rFonts w:ascii="Times New Roman" w:eastAsia="Droid Sans Mono" w:hAnsi="Times New Roman" w:cs="Times New Roman"/>
                <w:sz w:val="18"/>
                <w:szCs w:val="18"/>
                <w:u w:val="single"/>
                <w:lang w:val="en-GB"/>
              </w:rPr>
              <w:t>Pre-trade or alternative name</w:t>
            </w:r>
          </w:p>
        </w:tc>
        <w:tc>
          <w:tcPr>
            <w:tcW w:w="1695" w:type="dxa"/>
            <w:tcBorders>
              <w:top w:val="single" w:sz="4" w:space="0" w:color="auto"/>
              <w:left w:val="single" w:sz="4" w:space="0" w:color="auto"/>
              <w:bottom w:val="single" w:sz="4" w:space="0" w:color="auto"/>
              <w:right w:val="single" w:sz="4" w:space="0" w:color="auto"/>
            </w:tcBorders>
            <w:shd w:val="clear" w:color="auto" w:fill="FFC000"/>
            <w:hideMark/>
          </w:tcPr>
          <w:p w14:paraId="627D22D7"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Type</w:t>
            </w:r>
            <w:proofErr w:type="spellEnd"/>
            <w:r w:rsidRPr="006556D4">
              <w:rPr>
                <w:rFonts w:ascii="Times New Roman" w:eastAsia="Droid Sans Mono" w:hAnsi="Times New Roman" w:cs="Times New Roman"/>
                <w:sz w:val="18"/>
                <w:szCs w:val="18"/>
                <w:u w:val="single"/>
              </w:rPr>
              <w:t>/Technology</w:t>
            </w:r>
          </w:p>
        </w:tc>
      </w:tr>
      <w:tr w:rsidR="00943360" w:rsidRPr="006556D4" w14:paraId="769EEC4A" w14:textId="77777777" w:rsidTr="00943360">
        <w:trPr>
          <w:trHeight w:hRule="exact" w:val="454"/>
        </w:trPr>
        <w:tc>
          <w:tcPr>
            <w:tcW w:w="2492" w:type="dxa"/>
            <w:tcBorders>
              <w:top w:val="single" w:sz="4" w:space="0" w:color="auto"/>
              <w:left w:val="single" w:sz="4" w:space="0" w:color="auto"/>
              <w:bottom w:val="single" w:sz="4" w:space="0" w:color="auto"/>
              <w:right w:val="single" w:sz="4" w:space="0" w:color="auto"/>
            </w:tcBorders>
            <w:noWrap/>
            <w:hideMark/>
          </w:tcPr>
          <w:p w14:paraId="4375064A"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Pfizer - BioNTech</w:t>
            </w:r>
          </w:p>
        </w:tc>
        <w:tc>
          <w:tcPr>
            <w:tcW w:w="2582" w:type="dxa"/>
            <w:tcBorders>
              <w:top w:val="single" w:sz="4" w:space="0" w:color="auto"/>
              <w:left w:val="single" w:sz="4" w:space="0" w:color="auto"/>
              <w:bottom w:val="single" w:sz="4" w:space="0" w:color="auto"/>
              <w:right w:val="single" w:sz="4" w:space="0" w:color="auto"/>
            </w:tcBorders>
            <w:noWrap/>
            <w:hideMark/>
          </w:tcPr>
          <w:p w14:paraId="7B7F0CBC"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Comirnaty</w:t>
            </w:r>
            <w:proofErr w:type="spellEnd"/>
          </w:p>
        </w:tc>
        <w:tc>
          <w:tcPr>
            <w:tcW w:w="2859" w:type="dxa"/>
            <w:tcBorders>
              <w:top w:val="single" w:sz="4" w:space="0" w:color="auto"/>
              <w:left w:val="single" w:sz="4" w:space="0" w:color="auto"/>
              <w:bottom w:val="single" w:sz="4" w:space="0" w:color="auto"/>
              <w:right w:val="single" w:sz="4" w:space="0" w:color="auto"/>
            </w:tcBorders>
            <w:noWrap/>
            <w:hideMark/>
          </w:tcPr>
          <w:p w14:paraId="54188FEB"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BNT162b2; Tozinameran</w:t>
            </w:r>
          </w:p>
        </w:tc>
        <w:tc>
          <w:tcPr>
            <w:tcW w:w="1695" w:type="dxa"/>
            <w:tcBorders>
              <w:top w:val="single" w:sz="4" w:space="0" w:color="auto"/>
              <w:left w:val="single" w:sz="4" w:space="0" w:color="auto"/>
              <w:bottom w:val="single" w:sz="4" w:space="0" w:color="auto"/>
              <w:right w:val="single" w:sz="4" w:space="0" w:color="auto"/>
            </w:tcBorders>
            <w:noWrap/>
            <w:hideMark/>
          </w:tcPr>
          <w:p w14:paraId="4D55FB85"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mRNA</w:t>
            </w:r>
          </w:p>
        </w:tc>
      </w:tr>
      <w:tr w:rsidR="00943360" w:rsidRPr="006556D4" w14:paraId="12988FCF" w14:textId="77777777" w:rsidTr="00943360">
        <w:trPr>
          <w:trHeight w:hRule="exact" w:val="454"/>
        </w:trPr>
        <w:tc>
          <w:tcPr>
            <w:tcW w:w="2492" w:type="dxa"/>
            <w:tcBorders>
              <w:top w:val="single" w:sz="4" w:space="0" w:color="auto"/>
              <w:left w:val="single" w:sz="4" w:space="0" w:color="auto"/>
              <w:bottom w:val="single" w:sz="4" w:space="0" w:color="auto"/>
              <w:right w:val="single" w:sz="4" w:space="0" w:color="auto"/>
            </w:tcBorders>
            <w:noWrap/>
            <w:hideMark/>
          </w:tcPr>
          <w:p w14:paraId="49DBBDF4"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 xml:space="preserve">University of Oxford - </w:t>
            </w:r>
            <w:proofErr w:type="spellStart"/>
            <w:r w:rsidRPr="006556D4">
              <w:rPr>
                <w:rFonts w:ascii="Times New Roman" w:eastAsia="Droid Sans Mono" w:hAnsi="Times New Roman" w:cs="Times New Roman"/>
                <w:sz w:val="18"/>
                <w:szCs w:val="18"/>
                <w:u w:val="single"/>
              </w:rPr>
              <w:t>AstraZenaca</w:t>
            </w:r>
            <w:proofErr w:type="spellEnd"/>
          </w:p>
        </w:tc>
        <w:tc>
          <w:tcPr>
            <w:tcW w:w="2582" w:type="dxa"/>
            <w:tcBorders>
              <w:top w:val="single" w:sz="4" w:space="0" w:color="auto"/>
              <w:left w:val="single" w:sz="4" w:space="0" w:color="auto"/>
              <w:bottom w:val="single" w:sz="4" w:space="0" w:color="auto"/>
              <w:right w:val="single" w:sz="4" w:space="0" w:color="auto"/>
            </w:tcBorders>
            <w:noWrap/>
            <w:hideMark/>
          </w:tcPr>
          <w:p w14:paraId="0E132936"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Vaxzevria</w:t>
            </w:r>
            <w:proofErr w:type="spellEnd"/>
          </w:p>
        </w:tc>
        <w:tc>
          <w:tcPr>
            <w:tcW w:w="2859" w:type="dxa"/>
            <w:tcBorders>
              <w:top w:val="single" w:sz="4" w:space="0" w:color="auto"/>
              <w:left w:val="single" w:sz="4" w:space="0" w:color="auto"/>
              <w:bottom w:val="single" w:sz="4" w:space="0" w:color="auto"/>
              <w:right w:val="single" w:sz="4" w:space="0" w:color="auto"/>
            </w:tcBorders>
            <w:noWrap/>
            <w:hideMark/>
          </w:tcPr>
          <w:p w14:paraId="1020C1DB"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AZD1222; ChAdOx1 nCoV-19</w:t>
            </w:r>
          </w:p>
        </w:tc>
        <w:tc>
          <w:tcPr>
            <w:tcW w:w="1695" w:type="dxa"/>
            <w:tcBorders>
              <w:top w:val="single" w:sz="4" w:space="0" w:color="auto"/>
              <w:left w:val="single" w:sz="4" w:space="0" w:color="auto"/>
              <w:bottom w:val="single" w:sz="4" w:space="0" w:color="auto"/>
              <w:right w:val="single" w:sz="4" w:space="0" w:color="auto"/>
            </w:tcBorders>
            <w:noWrap/>
            <w:hideMark/>
          </w:tcPr>
          <w:p w14:paraId="53B99BBD"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Viral</w:t>
            </w:r>
            <w:proofErr w:type="spellEnd"/>
            <w:r w:rsidRPr="006556D4">
              <w:rPr>
                <w:rFonts w:ascii="Times New Roman" w:eastAsia="Droid Sans Mono" w:hAnsi="Times New Roman" w:cs="Times New Roman"/>
                <w:sz w:val="18"/>
                <w:szCs w:val="18"/>
                <w:u w:val="single"/>
              </w:rPr>
              <w:t xml:space="preserve"> </w:t>
            </w:r>
            <w:proofErr w:type="spellStart"/>
            <w:r w:rsidRPr="006556D4">
              <w:rPr>
                <w:rFonts w:ascii="Times New Roman" w:eastAsia="Droid Sans Mono" w:hAnsi="Times New Roman" w:cs="Times New Roman"/>
                <w:sz w:val="18"/>
                <w:szCs w:val="18"/>
                <w:u w:val="single"/>
              </w:rPr>
              <w:t>vector</w:t>
            </w:r>
            <w:proofErr w:type="spellEnd"/>
          </w:p>
        </w:tc>
      </w:tr>
      <w:tr w:rsidR="00943360" w:rsidRPr="006556D4" w14:paraId="27EB9673" w14:textId="77777777" w:rsidTr="00943360">
        <w:trPr>
          <w:trHeight w:hRule="exact" w:val="454"/>
        </w:trPr>
        <w:tc>
          <w:tcPr>
            <w:tcW w:w="2492" w:type="dxa"/>
            <w:tcBorders>
              <w:top w:val="single" w:sz="4" w:space="0" w:color="auto"/>
              <w:left w:val="single" w:sz="4" w:space="0" w:color="auto"/>
              <w:bottom w:val="single" w:sz="4" w:space="0" w:color="auto"/>
              <w:right w:val="single" w:sz="4" w:space="0" w:color="auto"/>
            </w:tcBorders>
            <w:noWrap/>
            <w:hideMark/>
          </w:tcPr>
          <w:p w14:paraId="01D1AC21"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Serum</w:t>
            </w:r>
            <w:proofErr w:type="spellEnd"/>
            <w:r w:rsidRPr="006556D4">
              <w:rPr>
                <w:rFonts w:ascii="Times New Roman" w:eastAsia="Droid Sans Mono" w:hAnsi="Times New Roman" w:cs="Times New Roman"/>
                <w:sz w:val="18"/>
                <w:szCs w:val="18"/>
                <w:u w:val="single"/>
              </w:rPr>
              <w:t xml:space="preserve"> Institute of India</w:t>
            </w:r>
          </w:p>
        </w:tc>
        <w:tc>
          <w:tcPr>
            <w:tcW w:w="2582" w:type="dxa"/>
            <w:tcBorders>
              <w:top w:val="single" w:sz="4" w:space="0" w:color="auto"/>
              <w:left w:val="single" w:sz="4" w:space="0" w:color="auto"/>
              <w:bottom w:val="single" w:sz="4" w:space="0" w:color="auto"/>
              <w:right w:val="single" w:sz="4" w:space="0" w:color="auto"/>
            </w:tcBorders>
            <w:noWrap/>
            <w:hideMark/>
          </w:tcPr>
          <w:p w14:paraId="63C51CBE"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Covishield</w:t>
            </w:r>
            <w:proofErr w:type="spellEnd"/>
          </w:p>
        </w:tc>
        <w:tc>
          <w:tcPr>
            <w:tcW w:w="2859" w:type="dxa"/>
            <w:tcBorders>
              <w:top w:val="single" w:sz="4" w:space="0" w:color="auto"/>
              <w:left w:val="single" w:sz="4" w:space="0" w:color="auto"/>
              <w:bottom w:val="single" w:sz="4" w:space="0" w:color="auto"/>
              <w:right w:val="single" w:sz="4" w:space="0" w:color="auto"/>
            </w:tcBorders>
            <w:noWrap/>
            <w:hideMark/>
          </w:tcPr>
          <w:p w14:paraId="1BEC8C0E"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AZD1222; ChAdOx1 nCoV-19</w:t>
            </w:r>
          </w:p>
        </w:tc>
        <w:tc>
          <w:tcPr>
            <w:tcW w:w="1695" w:type="dxa"/>
            <w:tcBorders>
              <w:top w:val="single" w:sz="4" w:space="0" w:color="auto"/>
              <w:left w:val="single" w:sz="4" w:space="0" w:color="auto"/>
              <w:bottom w:val="single" w:sz="4" w:space="0" w:color="auto"/>
              <w:right w:val="single" w:sz="4" w:space="0" w:color="auto"/>
            </w:tcBorders>
            <w:noWrap/>
            <w:hideMark/>
          </w:tcPr>
          <w:p w14:paraId="5CC5B632"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Viral</w:t>
            </w:r>
            <w:proofErr w:type="spellEnd"/>
            <w:r w:rsidRPr="006556D4">
              <w:rPr>
                <w:rFonts w:ascii="Times New Roman" w:eastAsia="Droid Sans Mono" w:hAnsi="Times New Roman" w:cs="Times New Roman"/>
                <w:sz w:val="18"/>
                <w:szCs w:val="18"/>
                <w:u w:val="single"/>
              </w:rPr>
              <w:t xml:space="preserve"> </w:t>
            </w:r>
            <w:proofErr w:type="spellStart"/>
            <w:r w:rsidRPr="006556D4">
              <w:rPr>
                <w:rFonts w:ascii="Times New Roman" w:eastAsia="Droid Sans Mono" w:hAnsi="Times New Roman" w:cs="Times New Roman"/>
                <w:sz w:val="18"/>
                <w:szCs w:val="18"/>
                <w:u w:val="single"/>
              </w:rPr>
              <w:t>vector</w:t>
            </w:r>
            <w:proofErr w:type="spellEnd"/>
          </w:p>
        </w:tc>
      </w:tr>
      <w:tr w:rsidR="00943360" w:rsidRPr="006556D4" w14:paraId="27A61A6C" w14:textId="77777777" w:rsidTr="00943360">
        <w:trPr>
          <w:trHeight w:hRule="exact" w:val="454"/>
        </w:trPr>
        <w:tc>
          <w:tcPr>
            <w:tcW w:w="2492" w:type="dxa"/>
            <w:tcBorders>
              <w:top w:val="single" w:sz="4" w:space="0" w:color="auto"/>
              <w:left w:val="single" w:sz="4" w:space="0" w:color="auto"/>
              <w:bottom w:val="single" w:sz="4" w:space="0" w:color="auto"/>
              <w:right w:val="single" w:sz="4" w:space="0" w:color="auto"/>
            </w:tcBorders>
            <w:noWrap/>
            <w:hideMark/>
          </w:tcPr>
          <w:p w14:paraId="13F77E0A"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Janssen</w:t>
            </w:r>
          </w:p>
        </w:tc>
        <w:tc>
          <w:tcPr>
            <w:tcW w:w="2582" w:type="dxa"/>
            <w:tcBorders>
              <w:top w:val="single" w:sz="4" w:space="0" w:color="auto"/>
              <w:left w:val="single" w:sz="4" w:space="0" w:color="auto"/>
              <w:bottom w:val="single" w:sz="4" w:space="0" w:color="auto"/>
              <w:right w:val="single" w:sz="4" w:space="0" w:color="auto"/>
            </w:tcBorders>
            <w:noWrap/>
            <w:hideMark/>
          </w:tcPr>
          <w:p w14:paraId="18AB0B52"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Jcovden</w:t>
            </w:r>
            <w:proofErr w:type="spellEnd"/>
          </w:p>
        </w:tc>
        <w:tc>
          <w:tcPr>
            <w:tcW w:w="2859" w:type="dxa"/>
            <w:tcBorders>
              <w:top w:val="single" w:sz="4" w:space="0" w:color="auto"/>
              <w:left w:val="single" w:sz="4" w:space="0" w:color="auto"/>
              <w:bottom w:val="single" w:sz="4" w:space="0" w:color="auto"/>
              <w:right w:val="single" w:sz="4" w:space="0" w:color="auto"/>
            </w:tcBorders>
            <w:noWrap/>
            <w:hideMark/>
          </w:tcPr>
          <w:p w14:paraId="74DDF96A"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Ad26.COV2.S</w:t>
            </w:r>
          </w:p>
        </w:tc>
        <w:tc>
          <w:tcPr>
            <w:tcW w:w="1695" w:type="dxa"/>
            <w:tcBorders>
              <w:top w:val="single" w:sz="4" w:space="0" w:color="auto"/>
              <w:left w:val="single" w:sz="4" w:space="0" w:color="auto"/>
              <w:bottom w:val="single" w:sz="4" w:space="0" w:color="auto"/>
              <w:right w:val="single" w:sz="4" w:space="0" w:color="auto"/>
            </w:tcBorders>
            <w:noWrap/>
            <w:hideMark/>
          </w:tcPr>
          <w:p w14:paraId="02B6534B"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Viral</w:t>
            </w:r>
            <w:proofErr w:type="spellEnd"/>
            <w:r w:rsidRPr="006556D4">
              <w:rPr>
                <w:rFonts w:ascii="Times New Roman" w:eastAsia="Droid Sans Mono" w:hAnsi="Times New Roman" w:cs="Times New Roman"/>
                <w:sz w:val="18"/>
                <w:szCs w:val="18"/>
                <w:u w:val="single"/>
              </w:rPr>
              <w:t xml:space="preserve"> </w:t>
            </w:r>
            <w:proofErr w:type="spellStart"/>
            <w:r w:rsidRPr="006556D4">
              <w:rPr>
                <w:rFonts w:ascii="Times New Roman" w:eastAsia="Droid Sans Mono" w:hAnsi="Times New Roman" w:cs="Times New Roman"/>
                <w:sz w:val="18"/>
                <w:szCs w:val="18"/>
                <w:u w:val="single"/>
              </w:rPr>
              <w:t>vector</w:t>
            </w:r>
            <w:proofErr w:type="spellEnd"/>
          </w:p>
        </w:tc>
      </w:tr>
      <w:tr w:rsidR="00943360" w:rsidRPr="006556D4" w14:paraId="472F5E28" w14:textId="77777777" w:rsidTr="00943360">
        <w:trPr>
          <w:trHeight w:hRule="exact" w:val="454"/>
        </w:trPr>
        <w:tc>
          <w:tcPr>
            <w:tcW w:w="2492" w:type="dxa"/>
            <w:tcBorders>
              <w:top w:val="single" w:sz="4" w:space="0" w:color="auto"/>
              <w:left w:val="single" w:sz="4" w:space="0" w:color="auto"/>
              <w:bottom w:val="single" w:sz="4" w:space="0" w:color="auto"/>
              <w:right w:val="single" w:sz="4" w:space="0" w:color="auto"/>
            </w:tcBorders>
            <w:noWrap/>
            <w:hideMark/>
          </w:tcPr>
          <w:p w14:paraId="2A50613A"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Moderna Biotech</w:t>
            </w:r>
          </w:p>
        </w:tc>
        <w:tc>
          <w:tcPr>
            <w:tcW w:w="2582" w:type="dxa"/>
            <w:tcBorders>
              <w:top w:val="single" w:sz="4" w:space="0" w:color="auto"/>
              <w:left w:val="single" w:sz="4" w:space="0" w:color="auto"/>
              <w:bottom w:val="single" w:sz="4" w:space="0" w:color="auto"/>
              <w:right w:val="single" w:sz="4" w:space="0" w:color="auto"/>
            </w:tcBorders>
            <w:noWrap/>
            <w:hideMark/>
          </w:tcPr>
          <w:p w14:paraId="68AEBD31"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Spikevax</w:t>
            </w:r>
            <w:proofErr w:type="spellEnd"/>
          </w:p>
        </w:tc>
        <w:tc>
          <w:tcPr>
            <w:tcW w:w="2859" w:type="dxa"/>
            <w:tcBorders>
              <w:top w:val="single" w:sz="4" w:space="0" w:color="auto"/>
              <w:left w:val="single" w:sz="4" w:space="0" w:color="auto"/>
              <w:bottom w:val="single" w:sz="4" w:space="0" w:color="auto"/>
              <w:right w:val="single" w:sz="4" w:space="0" w:color="auto"/>
            </w:tcBorders>
            <w:noWrap/>
            <w:hideMark/>
          </w:tcPr>
          <w:p w14:paraId="129CF9D0"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 xml:space="preserve">mRNA-1273; </w:t>
            </w:r>
            <w:proofErr w:type="spellStart"/>
            <w:r w:rsidRPr="006556D4">
              <w:rPr>
                <w:rFonts w:ascii="Times New Roman" w:eastAsia="Droid Sans Mono" w:hAnsi="Times New Roman" w:cs="Times New Roman"/>
                <w:sz w:val="18"/>
                <w:szCs w:val="18"/>
                <w:u w:val="single"/>
              </w:rPr>
              <w:t>Elosameran</w:t>
            </w:r>
            <w:proofErr w:type="spellEnd"/>
          </w:p>
        </w:tc>
        <w:tc>
          <w:tcPr>
            <w:tcW w:w="1695" w:type="dxa"/>
            <w:tcBorders>
              <w:top w:val="single" w:sz="4" w:space="0" w:color="auto"/>
              <w:left w:val="single" w:sz="4" w:space="0" w:color="auto"/>
              <w:bottom w:val="single" w:sz="4" w:space="0" w:color="auto"/>
              <w:right w:val="single" w:sz="4" w:space="0" w:color="auto"/>
            </w:tcBorders>
            <w:noWrap/>
            <w:hideMark/>
          </w:tcPr>
          <w:p w14:paraId="2B286174"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mRNA</w:t>
            </w:r>
          </w:p>
        </w:tc>
      </w:tr>
      <w:tr w:rsidR="00943360" w:rsidRPr="006556D4" w14:paraId="460622C3" w14:textId="77777777" w:rsidTr="00943360">
        <w:trPr>
          <w:trHeight w:hRule="exact" w:val="454"/>
        </w:trPr>
        <w:tc>
          <w:tcPr>
            <w:tcW w:w="2492" w:type="dxa"/>
            <w:tcBorders>
              <w:top w:val="single" w:sz="4" w:space="0" w:color="auto"/>
              <w:left w:val="single" w:sz="4" w:space="0" w:color="auto"/>
              <w:bottom w:val="single" w:sz="4" w:space="0" w:color="auto"/>
              <w:right w:val="single" w:sz="4" w:space="0" w:color="auto"/>
            </w:tcBorders>
            <w:noWrap/>
            <w:hideMark/>
          </w:tcPr>
          <w:p w14:paraId="7F3BF527"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Sinovac</w:t>
            </w:r>
          </w:p>
        </w:tc>
        <w:tc>
          <w:tcPr>
            <w:tcW w:w="2582" w:type="dxa"/>
            <w:tcBorders>
              <w:top w:val="single" w:sz="4" w:space="0" w:color="auto"/>
              <w:left w:val="single" w:sz="4" w:space="0" w:color="auto"/>
              <w:bottom w:val="single" w:sz="4" w:space="0" w:color="auto"/>
              <w:right w:val="single" w:sz="4" w:space="0" w:color="auto"/>
            </w:tcBorders>
            <w:noWrap/>
            <w:hideMark/>
          </w:tcPr>
          <w:p w14:paraId="3A38C417"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Coronavac</w:t>
            </w:r>
            <w:proofErr w:type="spellEnd"/>
          </w:p>
        </w:tc>
        <w:tc>
          <w:tcPr>
            <w:tcW w:w="2859" w:type="dxa"/>
            <w:tcBorders>
              <w:top w:val="single" w:sz="4" w:space="0" w:color="auto"/>
              <w:left w:val="single" w:sz="4" w:space="0" w:color="auto"/>
              <w:bottom w:val="single" w:sz="4" w:space="0" w:color="auto"/>
              <w:right w:val="single" w:sz="4" w:space="0" w:color="auto"/>
            </w:tcBorders>
            <w:noWrap/>
            <w:hideMark/>
          </w:tcPr>
          <w:p w14:paraId="2EC787FD"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Sinovac SARS-CoV-2 Vaccine (Vero Cell)</w:t>
            </w:r>
          </w:p>
        </w:tc>
        <w:tc>
          <w:tcPr>
            <w:tcW w:w="1695" w:type="dxa"/>
            <w:tcBorders>
              <w:top w:val="single" w:sz="4" w:space="0" w:color="auto"/>
              <w:left w:val="single" w:sz="4" w:space="0" w:color="auto"/>
              <w:bottom w:val="single" w:sz="4" w:space="0" w:color="auto"/>
              <w:right w:val="single" w:sz="4" w:space="0" w:color="auto"/>
            </w:tcBorders>
            <w:noWrap/>
            <w:hideMark/>
          </w:tcPr>
          <w:p w14:paraId="37B8C263"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Inactivated</w:t>
            </w:r>
            <w:proofErr w:type="spellEnd"/>
          </w:p>
        </w:tc>
      </w:tr>
      <w:tr w:rsidR="00943360" w:rsidRPr="006556D4" w14:paraId="4881C98D" w14:textId="77777777" w:rsidTr="00943360">
        <w:trPr>
          <w:trHeight w:hRule="exact" w:val="454"/>
        </w:trPr>
        <w:tc>
          <w:tcPr>
            <w:tcW w:w="2492" w:type="dxa"/>
            <w:tcBorders>
              <w:top w:val="single" w:sz="4" w:space="0" w:color="auto"/>
              <w:left w:val="single" w:sz="4" w:space="0" w:color="auto"/>
              <w:bottom w:val="single" w:sz="4" w:space="0" w:color="auto"/>
              <w:right w:val="single" w:sz="4" w:space="0" w:color="auto"/>
            </w:tcBorders>
            <w:noWrap/>
            <w:hideMark/>
          </w:tcPr>
          <w:p w14:paraId="747061A9"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Sinopharm/BIBP</w:t>
            </w:r>
          </w:p>
        </w:tc>
        <w:tc>
          <w:tcPr>
            <w:tcW w:w="2582" w:type="dxa"/>
            <w:tcBorders>
              <w:top w:val="single" w:sz="4" w:space="0" w:color="auto"/>
              <w:left w:val="single" w:sz="4" w:space="0" w:color="auto"/>
              <w:bottom w:val="single" w:sz="4" w:space="0" w:color="auto"/>
              <w:right w:val="single" w:sz="4" w:space="0" w:color="auto"/>
            </w:tcBorders>
            <w:noWrap/>
            <w:hideMark/>
          </w:tcPr>
          <w:p w14:paraId="165F93E6"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Sinopharm BIBP COVID-19 Vaccine</w:t>
            </w:r>
          </w:p>
        </w:tc>
        <w:tc>
          <w:tcPr>
            <w:tcW w:w="2859" w:type="dxa"/>
            <w:tcBorders>
              <w:top w:val="single" w:sz="4" w:space="0" w:color="auto"/>
              <w:left w:val="single" w:sz="4" w:space="0" w:color="auto"/>
              <w:bottom w:val="single" w:sz="4" w:space="0" w:color="auto"/>
              <w:right w:val="single" w:sz="4" w:space="0" w:color="auto"/>
            </w:tcBorders>
            <w:noWrap/>
            <w:hideMark/>
          </w:tcPr>
          <w:p w14:paraId="6BB989A3"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Sinopharm SARS-CoV-2 Vaccine (Vero Cell)</w:t>
            </w:r>
          </w:p>
        </w:tc>
        <w:tc>
          <w:tcPr>
            <w:tcW w:w="1695" w:type="dxa"/>
            <w:tcBorders>
              <w:top w:val="single" w:sz="4" w:space="0" w:color="auto"/>
              <w:left w:val="single" w:sz="4" w:space="0" w:color="auto"/>
              <w:bottom w:val="single" w:sz="4" w:space="0" w:color="auto"/>
              <w:right w:val="single" w:sz="4" w:space="0" w:color="auto"/>
            </w:tcBorders>
            <w:noWrap/>
            <w:hideMark/>
          </w:tcPr>
          <w:p w14:paraId="47E21D10"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Inactivated</w:t>
            </w:r>
            <w:proofErr w:type="spellEnd"/>
          </w:p>
        </w:tc>
      </w:tr>
      <w:tr w:rsidR="00943360" w:rsidRPr="006556D4" w14:paraId="7A2A7E7D" w14:textId="77777777" w:rsidTr="00943360">
        <w:trPr>
          <w:trHeight w:hRule="exact" w:val="454"/>
        </w:trPr>
        <w:tc>
          <w:tcPr>
            <w:tcW w:w="2492" w:type="dxa"/>
            <w:tcBorders>
              <w:top w:val="single" w:sz="4" w:space="0" w:color="auto"/>
              <w:left w:val="single" w:sz="4" w:space="0" w:color="auto"/>
              <w:bottom w:val="single" w:sz="4" w:space="0" w:color="auto"/>
              <w:right w:val="single" w:sz="4" w:space="0" w:color="auto"/>
            </w:tcBorders>
            <w:noWrap/>
            <w:hideMark/>
          </w:tcPr>
          <w:p w14:paraId="361DFECA"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Russian Direct Investment Fund</w:t>
            </w:r>
          </w:p>
        </w:tc>
        <w:tc>
          <w:tcPr>
            <w:tcW w:w="2582" w:type="dxa"/>
            <w:tcBorders>
              <w:top w:val="single" w:sz="4" w:space="0" w:color="auto"/>
              <w:left w:val="single" w:sz="4" w:space="0" w:color="auto"/>
              <w:bottom w:val="single" w:sz="4" w:space="0" w:color="auto"/>
              <w:right w:val="single" w:sz="4" w:space="0" w:color="auto"/>
            </w:tcBorders>
            <w:noWrap/>
            <w:hideMark/>
          </w:tcPr>
          <w:p w14:paraId="37C459AF" w14:textId="77777777" w:rsidR="00943360" w:rsidRPr="006556D4" w:rsidRDefault="00943360">
            <w:pPr>
              <w:rPr>
                <w:rFonts w:ascii="Times New Roman" w:eastAsia="Droid Sans Mono" w:hAnsi="Times New Roman" w:cs="Times New Roman"/>
                <w:sz w:val="18"/>
                <w:szCs w:val="18"/>
                <w:u w:val="single"/>
              </w:rPr>
            </w:pPr>
            <w:r w:rsidRPr="006556D4">
              <w:rPr>
                <w:rFonts w:ascii="Times New Roman" w:eastAsia="Droid Sans Mono" w:hAnsi="Times New Roman" w:cs="Times New Roman"/>
                <w:sz w:val="18"/>
                <w:szCs w:val="18"/>
                <w:u w:val="single"/>
              </w:rPr>
              <w:t>Sputnik V</w:t>
            </w:r>
          </w:p>
        </w:tc>
        <w:tc>
          <w:tcPr>
            <w:tcW w:w="2859" w:type="dxa"/>
            <w:tcBorders>
              <w:top w:val="single" w:sz="4" w:space="0" w:color="auto"/>
              <w:left w:val="single" w:sz="4" w:space="0" w:color="auto"/>
              <w:bottom w:val="single" w:sz="4" w:space="0" w:color="auto"/>
              <w:right w:val="single" w:sz="4" w:space="0" w:color="auto"/>
            </w:tcBorders>
            <w:noWrap/>
            <w:hideMark/>
          </w:tcPr>
          <w:p w14:paraId="02B1614D" w14:textId="77777777" w:rsidR="00943360" w:rsidRPr="006556D4" w:rsidRDefault="00943360">
            <w:pPr>
              <w:rPr>
                <w:rFonts w:ascii="Times New Roman" w:eastAsia="Droid Sans Mono" w:hAnsi="Times New Roman" w:cs="Times New Roman"/>
                <w:sz w:val="18"/>
                <w:szCs w:val="18"/>
                <w:u w:val="single"/>
              </w:rPr>
            </w:pPr>
          </w:p>
        </w:tc>
        <w:tc>
          <w:tcPr>
            <w:tcW w:w="1695" w:type="dxa"/>
            <w:tcBorders>
              <w:top w:val="single" w:sz="4" w:space="0" w:color="auto"/>
              <w:left w:val="single" w:sz="4" w:space="0" w:color="auto"/>
              <w:bottom w:val="single" w:sz="4" w:space="0" w:color="auto"/>
              <w:right w:val="single" w:sz="4" w:space="0" w:color="auto"/>
            </w:tcBorders>
            <w:noWrap/>
            <w:hideMark/>
          </w:tcPr>
          <w:p w14:paraId="69EE6877" w14:textId="77777777" w:rsidR="00943360" w:rsidRPr="006556D4" w:rsidRDefault="00943360">
            <w:pPr>
              <w:rPr>
                <w:rFonts w:ascii="Times New Roman" w:eastAsia="Droid Sans Mono" w:hAnsi="Times New Roman" w:cs="Times New Roman"/>
                <w:kern w:val="2"/>
                <w:sz w:val="18"/>
                <w:szCs w:val="18"/>
                <w:u w:val="single"/>
                <w14:ligatures w14:val="standardContextual"/>
              </w:rPr>
            </w:pPr>
            <w:proofErr w:type="spellStart"/>
            <w:r w:rsidRPr="006556D4">
              <w:rPr>
                <w:rFonts w:ascii="Times New Roman" w:eastAsia="Droid Sans Mono" w:hAnsi="Times New Roman" w:cs="Times New Roman"/>
                <w:sz w:val="18"/>
                <w:szCs w:val="18"/>
                <w:u w:val="single"/>
              </w:rPr>
              <w:t>Viral</w:t>
            </w:r>
            <w:proofErr w:type="spellEnd"/>
            <w:r w:rsidRPr="006556D4">
              <w:rPr>
                <w:rFonts w:ascii="Times New Roman" w:eastAsia="Droid Sans Mono" w:hAnsi="Times New Roman" w:cs="Times New Roman"/>
                <w:sz w:val="18"/>
                <w:szCs w:val="18"/>
                <w:u w:val="single"/>
              </w:rPr>
              <w:t xml:space="preserve"> </w:t>
            </w:r>
            <w:proofErr w:type="spellStart"/>
            <w:r w:rsidRPr="006556D4">
              <w:rPr>
                <w:rFonts w:ascii="Times New Roman" w:eastAsia="Droid Sans Mono" w:hAnsi="Times New Roman" w:cs="Times New Roman"/>
                <w:sz w:val="18"/>
                <w:szCs w:val="18"/>
                <w:u w:val="single"/>
              </w:rPr>
              <w:t>vector</w:t>
            </w:r>
            <w:proofErr w:type="spellEnd"/>
          </w:p>
        </w:tc>
      </w:tr>
      <w:tr w:rsidR="00943360" w:rsidRPr="006556D4" w14:paraId="18CD4E6F" w14:textId="77777777" w:rsidTr="00943360">
        <w:trPr>
          <w:trHeight w:hRule="exact" w:val="454"/>
        </w:trPr>
        <w:tc>
          <w:tcPr>
            <w:tcW w:w="2492" w:type="dxa"/>
            <w:tcBorders>
              <w:top w:val="single" w:sz="4" w:space="0" w:color="auto"/>
              <w:left w:val="single" w:sz="4" w:space="0" w:color="auto"/>
              <w:bottom w:val="single" w:sz="4" w:space="0" w:color="auto"/>
              <w:right w:val="single" w:sz="4" w:space="0" w:color="auto"/>
            </w:tcBorders>
            <w:noWrap/>
            <w:hideMark/>
          </w:tcPr>
          <w:p w14:paraId="4B436969"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Biological</w:t>
            </w:r>
            <w:proofErr w:type="spellEnd"/>
            <w:r w:rsidRPr="006556D4">
              <w:rPr>
                <w:rFonts w:ascii="Times New Roman" w:eastAsia="Droid Sans Mono" w:hAnsi="Times New Roman" w:cs="Times New Roman"/>
                <w:sz w:val="18"/>
                <w:szCs w:val="18"/>
                <w:u w:val="single"/>
              </w:rPr>
              <w:t xml:space="preserve"> E</w:t>
            </w:r>
          </w:p>
        </w:tc>
        <w:tc>
          <w:tcPr>
            <w:tcW w:w="2582" w:type="dxa"/>
            <w:tcBorders>
              <w:top w:val="single" w:sz="4" w:space="0" w:color="auto"/>
              <w:left w:val="single" w:sz="4" w:space="0" w:color="auto"/>
              <w:bottom w:val="single" w:sz="4" w:space="0" w:color="auto"/>
              <w:right w:val="single" w:sz="4" w:space="0" w:color="auto"/>
            </w:tcBorders>
            <w:noWrap/>
            <w:hideMark/>
          </w:tcPr>
          <w:p w14:paraId="742FBF7A" w14:textId="77777777" w:rsidR="00943360" w:rsidRPr="006556D4" w:rsidRDefault="00943360">
            <w:pPr>
              <w:rPr>
                <w:rFonts w:ascii="Times New Roman" w:eastAsia="Droid Sans Mono" w:hAnsi="Times New Roman" w:cs="Times New Roman"/>
                <w:sz w:val="18"/>
                <w:szCs w:val="18"/>
                <w:u w:val="single"/>
              </w:rPr>
            </w:pPr>
            <w:proofErr w:type="spellStart"/>
            <w:r w:rsidRPr="006556D4">
              <w:rPr>
                <w:rFonts w:ascii="Times New Roman" w:eastAsia="Droid Sans Mono" w:hAnsi="Times New Roman" w:cs="Times New Roman"/>
                <w:sz w:val="18"/>
                <w:szCs w:val="18"/>
                <w:u w:val="single"/>
              </w:rPr>
              <w:t>Corbevax</w:t>
            </w:r>
            <w:proofErr w:type="spellEnd"/>
          </w:p>
        </w:tc>
        <w:tc>
          <w:tcPr>
            <w:tcW w:w="2859" w:type="dxa"/>
            <w:tcBorders>
              <w:top w:val="single" w:sz="4" w:space="0" w:color="auto"/>
              <w:left w:val="single" w:sz="4" w:space="0" w:color="auto"/>
              <w:bottom w:val="single" w:sz="4" w:space="0" w:color="auto"/>
              <w:right w:val="single" w:sz="4" w:space="0" w:color="auto"/>
            </w:tcBorders>
            <w:noWrap/>
            <w:hideMark/>
          </w:tcPr>
          <w:p w14:paraId="66D19F75" w14:textId="77777777" w:rsidR="00943360" w:rsidRPr="006556D4" w:rsidRDefault="00943360">
            <w:pPr>
              <w:rPr>
                <w:rFonts w:ascii="Times New Roman" w:eastAsia="Droid Sans Mono" w:hAnsi="Times New Roman" w:cs="Times New Roman"/>
                <w:sz w:val="18"/>
                <w:szCs w:val="18"/>
                <w:u w:val="single"/>
              </w:rPr>
            </w:pPr>
          </w:p>
        </w:tc>
        <w:tc>
          <w:tcPr>
            <w:tcW w:w="1695" w:type="dxa"/>
            <w:tcBorders>
              <w:top w:val="single" w:sz="4" w:space="0" w:color="auto"/>
              <w:left w:val="single" w:sz="4" w:space="0" w:color="auto"/>
              <w:bottom w:val="single" w:sz="4" w:space="0" w:color="auto"/>
              <w:right w:val="single" w:sz="4" w:space="0" w:color="auto"/>
            </w:tcBorders>
            <w:noWrap/>
            <w:hideMark/>
          </w:tcPr>
          <w:p w14:paraId="12DF3A53" w14:textId="77777777" w:rsidR="00943360" w:rsidRPr="006556D4" w:rsidRDefault="00943360">
            <w:pPr>
              <w:rPr>
                <w:rFonts w:ascii="Times New Roman" w:eastAsia="Droid Sans Mono" w:hAnsi="Times New Roman" w:cs="Times New Roman"/>
                <w:kern w:val="2"/>
                <w:sz w:val="18"/>
                <w:szCs w:val="18"/>
                <w:u w:val="single"/>
                <w14:ligatures w14:val="standardContextual"/>
              </w:rPr>
            </w:pPr>
            <w:proofErr w:type="spellStart"/>
            <w:r w:rsidRPr="006556D4">
              <w:rPr>
                <w:rFonts w:ascii="Times New Roman" w:eastAsia="Droid Sans Mono" w:hAnsi="Times New Roman" w:cs="Times New Roman"/>
                <w:sz w:val="18"/>
                <w:szCs w:val="18"/>
                <w:u w:val="single"/>
              </w:rPr>
              <w:t>Proteic</w:t>
            </w:r>
            <w:proofErr w:type="spellEnd"/>
          </w:p>
        </w:tc>
      </w:tr>
    </w:tbl>
    <w:p w14:paraId="1746A85B" w14:textId="77777777" w:rsidR="00943360" w:rsidRPr="000A3631" w:rsidRDefault="00943360" w:rsidP="00943360">
      <w:pPr>
        <w:rPr>
          <w:rFonts w:ascii="Times New Roman" w:eastAsia="Droid Sans Mono" w:hAnsi="Times New Roman" w:cs="Times New Roman"/>
          <w:sz w:val="6"/>
          <w:szCs w:val="6"/>
          <w:u w:val="single"/>
          <w:lang w:val="en-GB"/>
        </w:rPr>
      </w:pPr>
    </w:p>
    <w:p w14:paraId="0CB56F19" w14:textId="77777777" w:rsidR="00943360" w:rsidRPr="006556D4" w:rsidRDefault="00943360" w:rsidP="00943360">
      <w:pPr>
        <w:rPr>
          <w:rFonts w:ascii="Times New Roman" w:eastAsia="Droid Sans Mono" w:hAnsi="Times New Roman" w:cs="Times New Roman"/>
          <w:sz w:val="32"/>
          <w:szCs w:val="32"/>
          <w:u w:val="single"/>
          <w:lang w:val="en-GB"/>
        </w:rPr>
      </w:pPr>
      <w:r w:rsidRPr="006556D4">
        <w:rPr>
          <w:rFonts w:ascii="Times New Roman" w:eastAsia="Droid Sans Mono" w:hAnsi="Times New Roman" w:cs="Times New Roman"/>
          <w:sz w:val="32"/>
          <w:szCs w:val="32"/>
          <w:u w:val="single"/>
          <w:lang w:val="en-GB"/>
        </w:rPr>
        <w:t xml:space="preserve">Table S4 - </w:t>
      </w:r>
      <w:bookmarkStart w:id="3" w:name="_Hlk141452676"/>
      <w:r w:rsidRPr="006556D4">
        <w:rPr>
          <w:rFonts w:ascii="Times New Roman" w:eastAsia="Droid Sans Mono" w:hAnsi="Times New Roman" w:cs="Times New Roman"/>
          <w:sz w:val="32"/>
          <w:szCs w:val="32"/>
          <w:u w:val="single"/>
          <w:lang w:val="en-GB"/>
        </w:rPr>
        <w:t>Expected GBS incidence source for Risk Analysis</w:t>
      </w:r>
      <w:bookmarkEnd w:id="3"/>
    </w:p>
    <w:tbl>
      <w:tblPr>
        <w:tblStyle w:val="Grigliatabella"/>
        <w:tblW w:w="0" w:type="auto"/>
        <w:tblLook w:val="04A0" w:firstRow="1" w:lastRow="0" w:firstColumn="1" w:lastColumn="0" w:noHBand="0" w:noVBand="1"/>
      </w:tblPr>
      <w:tblGrid>
        <w:gridCol w:w="2405"/>
        <w:gridCol w:w="7223"/>
      </w:tblGrid>
      <w:tr w:rsidR="00943360" w:rsidRPr="00E6109F" w14:paraId="775F5916" w14:textId="77777777" w:rsidTr="00943360">
        <w:tc>
          <w:tcPr>
            <w:tcW w:w="2405" w:type="dxa"/>
            <w:tcBorders>
              <w:top w:val="single" w:sz="4" w:space="0" w:color="auto"/>
              <w:left w:val="single" w:sz="4" w:space="0" w:color="auto"/>
              <w:bottom w:val="single" w:sz="4" w:space="0" w:color="auto"/>
              <w:right w:val="single" w:sz="4" w:space="0" w:color="auto"/>
            </w:tcBorders>
            <w:shd w:val="clear" w:color="auto" w:fill="FFC000"/>
            <w:hideMark/>
          </w:tcPr>
          <w:p w14:paraId="2773C2DD" w14:textId="77777777" w:rsidR="00943360" w:rsidRPr="006556D4" w:rsidRDefault="00943360">
            <w:pPr>
              <w:rPr>
                <w:rFonts w:ascii="Times New Roman" w:eastAsia="Droid Sans Mono" w:hAnsi="Times New Roman" w:cs="Times New Roman"/>
                <w:lang w:val="en-GB"/>
              </w:rPr>
            </w:pPr>
            <w:r w:rsidRPr="006556D4">
              <w:rPr>
                <w:rFonts w:ascii="Times New Roman" w:eastAsia="Droid Sans Mono" w:hAnsi="Times New Roman" w:cs="Times New Roman"/>
                <w:lang w:val="en-GB"/>
              </w:rPr>
              <w:t>First author</w:t>
            </w:r>
          </w:p>
        </w:tc>
        <w:tc>
          <w:tcPr>
            <w:tcW w:w="7223" w:type="dxa"/>
            <w:tcBorders>
              <w:top w:val="single" w:sz="4" w:space="0" w:color="auto"/>
              <w:left w:val="single" w:sz="4" w:space="0" w:color="auto"/>
              <w:bottom w:val="single" w:sz="4" w:space="0" w:color="auto"/>
              <w:right w:val="single" w:sz="4" w:space="0" w:color="auto"/>
            </w:tcBorders>
            <w:shd w:val="clear" w:color="auto" w:fill="FFC000"/>
            <w:hideMark/>
          </w:tcPr>
          <w:p w14:paraId="1F075547" w14:textId="77777777" w:rsidR="00943360" w:rsidRPr="006556D4" w:rsidRDefault="00943360">
            <w:pPr>
              <w:rPr>
                <w:rFonts w:ascii="Times New Roman" w:hAnsi="Times New Roman" w:cs="Times New Roman"/>
                <w:color w:val="000000"/>
                <w:lang w:val="en-GB"/>
              </w:rPr>
            </w:pPr>
            <w:r w:rsidRPr="006556D4">
              <w:rPr>
                <w:rFonts w:ascii="Times New Roman" w:hAnsi="Times New Roman" w:cs="Times New Roman"/>
                <w:color w:val="000000"/>
                <w:lang w:val="en-GB"/>
              </w:rPr>
              <w:t>Source of expected GBS incidence</w:t>
            </w:r>
          </w:p>
        </w:tc>
      </w:tr>
      <w:tr w:rsidR="00943360" w:rsidRPr="00E6109F" w14:paraId="506F75C2" w14:textId="77777777" w:rsidTr="00943360">
        <w:tc>
          <w:tcPr>
            <w:tcW w:w="2405" w:type="dxa"/>
            <w:tcBorders>
              <w:top w:val="single" w:sz="4" w:space="0" w:color="auto"/>
              <w:left w:val="single" w:sz="4" w:space="0" w:color="auto"/>
              <w:bottom w:val="single" w:sz="4" w:space="0" w:color="auto"/>
              <w:right w:val="single" w:sz="4" w:space="0" w:color="auto"/>
            </w:tcBorders>
            <w:hideMark/>
          </w:tcPr>
          <w:p w14:paraId="1FE98819" w14:textId="77777777" w:rsidR="00943360" w:rsidRPr="006556D4" w:rsidRDefault="00943360">
            <w:pPr>
              <w:rPr>
                <w:rFonts w:ascii="Times New Roman" w:eastAsia="Droid Sans Mono" w:hAnsi="Times New Roman" w:cs="Times New Roman"/>
              </w:rPr>
            </w:pPr>
            <w:proofErr w:type="spellStart"/>
            <w:r w:rsidRPr="006556D4">
              <w:rPr>
                <w:rFonts w:ascii="Times New Roman" w:eastAsia="Droid Sans Mono" w:hAnsi="Times New Roman" w:cs="Times New Roman"/>
              </w:rPr>
              <w:t>Osowicki</w:t>
            </w:r>
            <w:proofErr w:type="spellEnd"/>
            <w:r w:rsidRPr="006556D4">
              <w:rPr>
                <w:rFonts w:ascii="Times New Roman" w:eastAsia="Droid Sans Mono" w:hAnsi="Times New Roman" w:cs="Times New Roman"/>
              </w:rPr>
              <w:t xml:space="preserve"> et al.</w:t>
            </w:r>
          </w:p>
        </w:tc>
        <w:tc>
          <w:tcPr>
            <w:tcW w:w="7223" w:type="dxa"/>
            <w:tcBorders>
              <w:top w:val="single" w:sz="4" w:space="0" w:color="auto"/>
              <w:left w:val="single" w:sz="4" w:space="0" w:color="auto"/>
              <w:bottom w:val="single" w:sz="4" w:space="0" w:color="auto"/>
              <w:right w:val="single" w:sz="4" w:space="0" w:color="auto"/>
            </w:tcBorders>
            <w:hideMark/>
          </w:tcPr>
          <w:p w14:paraId="5D16D829" w14:textId="5EBB70B8" w:rsidR="00943360" w:rsidRPr="006556D4" w:rsidRDefault="00943360">
            <w:pPr>
              <w:rPr>
                <w:rFonts w:ascii="Times New Roman" w:eastAsia="Droid Sans Mono" w:hAnsi="Times New Roman" w:cs="Times New Roman"/>
                <w:u w:val="single"/>
                <w:lang w:val="en-GB"/>
              </w:rPr>
            </w:pPr>
            <w:r w:rsidRPr="006556D4">
              <w:rPr>
                <w:rFonts w:ascii="Times New Roman" w:hAnsi="Times New Roman" w:cs="Times New Roman"/>
                <w:color w:val="000000"/>
                <w:lang w:val="en-GB"/>
              </w:rPr>
              <w:t>ICD10 coded separations recorded in the state-wide hospital Victorian Admissions Episode Dataset during 2015–2019 (with a 12-month washout period applied), calculated as annual average per 100,000 population in adults. The annual rate was divided by 8.69 to adjust for a 42-day risk window period</w:t>
            </w:r>
          </w:p>
        </w:tc>
      </w:tr>
      <w:tr w:rsidR="00943360" w:rsidRPr="00E6109F" w14:paraId="7F315AA2" w14:textId="77777777" w:rsidTr="00943360">
        <w:tc>
          <w:tcPr>
            <w:tcW w:w="2405" w:type="dxa"/>
            <w:tcBorders>
              <w:top w:val="single" w:sz="4" w:space="0" w:color="auto"/>
              <w:left w:val="single" w:sz="4" w:space="0" w:color="auto"/>
              <w:bottom w:val="single" w:sz="4" w:space="0" w:color="auto"/>
              <w:right w:val="single" w:sz="4" w:space="0" w:color="auto"/>
            </w:tcBorders>
            <w:vAlign w:val="bottom"/>
            <w:hideMark/>
          </w:tcPr>
          <w:p w14:paraId="5F057DA6" w14:textId="77777777" w:rsidR="00943360" w:rsidRPr="006556D4" w:rsidRDefault="00943360">
            <w:pPr>
              <w:rPr>
                <w:rFonts w:ascii="Times New Roman" w:eastAsia="Droid Sans Mono" w:hAnsi="Times New Roman" w:cs="Times New Roman"/>
                <w:u w:val="single"/>
              </w:rPr>
            </w:pPr>
            <w:r w:rsidRPr="006556D4">
              <w:rPr>
                <w:rFonts w:ascii="Times New Roman" w:hAnsi="Times New Roman" w:cs="Times New Roman"/>
                <w:color w:val="000000"/>
              </w:rPr>
              <w:t>Frontera et al.</w:t>
            </w:r>
          </w:p>
        </w:tc>
        <w:tc>
          <w:tcPr>
            <w:tcW w:w="7223" w:type="dxa"/>
            <w:tcBorders>
              <w:top w:val="single" w:sz="4" w:space="0" w:color="auto"/>
              <w:left w:val="single" w:sz="4" w:space="0" w:color="auto"/>
              <w:bottom w:val="single" w:sz="4" w:space="0" w:color="auto"/>
              <w:right w:val="single" w:sz="4" w:space="0" w:color="auto"/>
            </w:tcBorders>
            <w:hideMark/>
          </w:tcPr>
          <w:p w14:paraId="70B231E7" w14:textId="77777777" w:rsidR="00943360" w:rsidRPr="006556D4" w:rsidRDefault="00943360">
            <w:pPr>
              <w:rPr>
                <w:rFonts w:ascii="Times New Roman" w:eastAsia="Droid Sans Mono" w:hAnsi="Times New Roman" w:cs="Times New Roman"/>
                <w:u w:val="single"/>
                <w:lang w:val="en-GB"/>
              </w:rPr>
            </w:pPr>
            <w:r w:rsidRPr="006556D4">
              <w:rPr>
                <w:rFonts w:ascii="Times New Roman" w:eastAsia="Droid Sans Mono" w:hAnsi="Times New Roman" w:cs="Times New Roman"/>
                <w:lang w:val="en-GB"/>
              </w:rPr>
              <w:t>published pre-COVID background incidence rates in the U.S. and incidence rates following acute SARS-CoV-2 infection</w:t>
            </w:r>
          </w:p>
        </w:tc>
      </w:tr>
      <w:tr w:rsidR="00943360" w:rsidRPr="00E6109F" w14:paraId="4515E85C" w14:textId="77777777" w:rsidTr="00943360">
        <w:tc>
          <w:tcPr>
            <w:tcW w:w="2405" w:type="dxa"/>
            <w:tcBorders>
              <w:top w:val="single" w:sz="4" w:space="0" w:color="auto"/>
              <w:left w:val="single" w:sz="4" w:space="0" w:color="auto"/>
              <w:bottom w:val="single" w:sz="4" w:space="0" w:color="auto"/>
              <w:right w:val="single" w:sz="4" w:space="0" w:color="auto"/>
            </w:tcBorders>
            <w:vAlign w:val="bottom"/>
            <w:hideMark/>
          </w:tcPr>
          <w:p w14:paraId="236EF276" w14:textId="77777777" w:rsidR="00943360" w:rsidRPr="006556D4" w:rsidRDefault="00943360">
            <w:pPr>
              <w:rPr>
                <w:rFonts w:ascii="Times New Roman" w:eastAsia="Droid Sans Mono" w:hAnsi="Times New Roman" w:cs="Times New Roman"/>
                <w:u w:val="single"/>
              </w:rPr>
            </w:pPr>
            <w:proofErr w:type="spellStart"/>
            <w:r w:rsidRPr="006556D4">
              <w:rPr>
                <w:rFonts w:ascii="Times New Roman" w:hAnsi="Times New Roman" w:cs="Times New Roman"/>
                <w:color w:val="000000"/>
              </w:rPr>
              <w:t>Atzenhoffer</w:t>
            </w:r>
            <w:proofErr w:type="spellEnd"/>
            <w:r w:rsidRPr="006556D4">
              <w:rPr>
                <w:rFonts w:ascii="Times New Roman" w:hAnsi="Times New Roman" w:cs="Times New Roman"/>
                <w:color w:val="000000"/>
              </w:rPr>
              <w:t xml:space="preserve"> et al.</w:t>
            </w:r>
          </w:p>
        </w:tc>
        <w:tc>
          <w:tcPr>
            <w:tcW w:w="7223" w:type="dxa"/>
            <w:tcBorders>
              <w:top w:val="single" w:sz="4" w:space="0" w:color="auto"/>
              <w:left w:val="single" w:sz="4" w:space="0" w:color="auto"/>
              <w:bottom w:val="single" w:sz="4" w:space="0" w:color="auto"/>
              <w:right w:val="single" w:sz="4" w:space="0" w:color="auto"/>
            </w:tcBorders>
            <w:hideMark/>
          </w:tcPr>
          <w:p w14:paraId="72586B36" w14:textId="77777777" w:rsidR="00943360" w:rsidRPr="006556D4" w:rsidRDefault="00943360">
            <w:pPr>
              <w:rPr>
                <w:rFonts w:ascii="Times New Roman" w:eastAsia="Droid Sans Mono" w:hAnsi="Times New Roman" w:cs="Times New Roman"/>
                <w:lang w:val="en-GB"/>
              </w:rPr>
            </w:pPr>
            <w:r w:rsidRPr="006556D4">
              <w:rPr>
                <w:rFonts w:ascii="Times New Roman" w:eastAsia="Droid Sans Mono" w:hAnsi="Times New Roman" w:cs="Times New Roman"/>
                <w:lang w:val="en-GB"/>
              </w:rPr>
              <w:t>From published background rates for each country</w:t>
            </w:r>
          </w:p>
        </w:tc>
      </w:tr>
      <w:tr w:rsidR="00943360" w:rsidRPr="00E6109F" w14:paraId="7F897A7F" w14:textId="77777777" w:rsidTr="00943360">
        <w:tc>
          <w:tcPr>
            <w:tcW w:w="2405" w:type="dxa"/>
            <w:tcBorders>
              <w:top w:val="single" w:sz="4" w:space="0" w:color="auto"/>
              <w:left w:val="single" w:sz="4" w:space="0" w:color="auto"/>
              <w:bottom w:val="single" w:sz="4" w:space="0" w:color="auto"/>
              <w:right w:val="single" w:sz="4" w:space="0" w:color="auto"/>
            </w:tcBorders>
            <w:vAlign w:val="bottom"/>
            <w:hideMark/>
          </w:tcPr>
          <w:p w14:paraId="747FE111" w14:textId="77777777" w:rsidR="00943360" w:rsidRPr="006556D4" w:rsidRDefault="00943360">
            <w:pPr>
              <w:rPr>
                <w:rFonts w:ascii="Times New Roman" w:eastAsia="Droid Sans Mono" w:hAnsi="Times New Roman" w:cs="Times New Roman"/>
                <w:u w:val="single"/>
              </w:rPr>
            </w:pPr>
            <w:r w:rsidRPr="006556D4">
              <w:rPr>
                <w:rFonts w:ascii="Times New Roman" w:hAnsi="Times New Roman" w:cs="Times New Roman"/>
                <w:color w:val="000000"/>
              </w:rPr>
              <w:t>Li et al.</w:t>
            </w:r>
          </w:p>
        </w:tc>
        <w:tc>
          <w:tcPr>
            <w:tcW w:w="7223" w:type="dxa"/>
            <w:tcBorders>
              <w:top w:val="single" w:sz="4" w:space="0" w:color="auto"/>
              <w:left w:val="single" w:sz="4" w:space="0" w:color="auto"/>
              <w:bottom w:val="single" w:sz="4" w:space="0" w:color="auto"/>
              <w:right w:val="single" w:sz="4" w:space="0" w:color="auto"/>
            </w:tcBorders>
            <w:hideMark/>
          </w:tcPr>
          <w:p w14:paraId="68EA4C99" w14:textId="77777777" w:rsidR="00943360" w:rsidRPr="006556D4" w:rsidRDefault="00943360">
            <w:pPr>
              <w:rPr>
                <w:rFonts w:ascii="Times New Roman" w:eastAsia="Droid Sans Mono" w:hAnsi="Times New Roman" w:cs="Times New Roman"/>
                <w:lang w:val="en-GB"/>
              </w:rPr>
            </w:pPr>
            <w:r w:rsidRPr="006556D4">
              <w:rPr>
                <w:rFonts w:ascii="Times New Roman" w:eastAsia="Droid Sans Mono" w:hAnsi="Times New Roman" w:cs="Times New Roman"/>
                <w:lang w:val="en-GB"/>
              </w:rPr>
              <w:t>Estimated  from  the general population cohort</w:t>
            </w:r>
          </w:p>
        </w:tc>
      </w:tr>
      <w:tr w:rsidR="00943360" w:rsidRPr="00E6109F" w14:paraId="2362CAE8" w14:textId="77777777" w:rsidTr="00943360">
        <w:tc>
          <w:tcPr>
            <w:tcW w:w="2405" w:type="dxa"/>
            <w:tcBorders>
              <w:top w:val="single" w:sz="4" w:space="0" w:color="auto"/>
              <w:left w:val="single" w:sz="4" w:space="0" w:color="auto"/>
              <w:bottom w:val="single" w:sz="4" w:space="0" w:color="auto"/>
              <w:right w:val="single" w:sz="4" w:space="0" w:color="auto"/>
            </w:tcBorders>
            <w:vAlign w:val="bottom"/>
            <w:hideMark/>
          </w:tcPr>
          <w:p w14:paraId="582D5013" w14:textId="77777777" w:rsidR="00943360" w:rsidRPr="006556D4" w:rsidRDefault="00943360">
            <w:pPr>
              <w:rPr>
                <w:rFonts w:ascii="Times New Roman" w:eastAsia="Droid Sans Mono" w:hAnsi="Times New Roman" w:cs="Times New Roman"/>
                <w:u w:val="single"/>
              </w:rPr>
            </w:pPr>
            <w:proofErr w:type="spellStart"/>
            <w:r w:rsidRPr="006556D4">
              <w:rPr>
                <w:rFonts w:ascii="Times New Roman" w:hAnsi="Times New Roman" w:cs="Times New Roman"/>
                <w:color w:val="000000"/>
              </w:rPr>
              <w:t>Takuva</w:t>
            </w:r>
            <w:proofErr w:type="spellEnd"/>
            <w:r w:rsidRPr="006556D4">
              <w:rPr>
                <w:rFonts w:ascii="Times New Roman" w:hAnsi="Times New Roman" w:cs="Times New Roman"/>
                <w:color w:val="000000"/>
              </w:rPr>
              <w:t xml:space="preserve"> et al.</w:t>
            </w:r>
          </w:p>
        </w:tc>
        <w:tc>
          <w:tcPr>
            <w:tcW w:w="7223" w:type="dxa"/>
            <w:tcBorders>
              <w:top w:val="single" w:sz="4" w:space="0" w:color="auto"/>
              <w:left w:val="single" w:sz="4" w:space="0" w:color="auto"/>
              <w:bottom w:val="single" w:sz="4" w:space="0" w:color="auto"/>
              <w:right w:val="single" w:sz="4" w:space="0" w:color="auto"/>
            </w:tcBorders>
            <w:hideMark/>
          </w:tcPr>
          <w:p w14:paraId="5D65BF25" w14:textId="77777777" w:rsidR="00943360" w:rsidRPr="006556D4" w:rsidRDefault="00943360">
            <w:pPr>
              <w:rPr>
                <w:rFonts w:ascii="Times New Roman" w:eastAsia="Droid Sans Mono" w:hAnsi="Times New Roman" w:cs="Times New Roman"/>
                <w:lang w:val="en-GB"/>
              </w:rPr>
            </w:pPr>
            <w:r w:rsidRPr="006556D4">
              <w:rPr>
                <w:rFonts w:ascii="Times New Roman" w:eastAsia="Droid Sans Mono" w:hAnsi="Times New Roman" w:cs="Times New Roman"/>
                <w:lang w:val="en-GB"/>
              </w:rPr>
              <w:t>pre-COVID-19 published GBS background rates</w:t>
            </w:r>
          </w:p>
        </w:tc>
      </w:tr>
      <w:tr w:rsidR="00943360" w:rsidRPr="00E6109F" w14:paraId="1A5A5C1B" w14:textId="77777777" w:rsidTr="00943360">
        <w:tc>
          <w:tcPr>
            <w:tcW w:w="2405" w:type="dxa"/>
            <w:tcBorders>
              <w:top w:val="single" w:sz="4" w:space="0" w:color="auto"/>
              <w:left w:val="single" w:sz="4" w:space="0" w:color="auto"/>
              <w:bottom w:val="single" w:sz="4" w:space="0" w:color="auto"/>
              <w:right w:val="single" w:sz="4" w:space="0" w:color="auto"/>
            </w:tcBorders>
            <w:vAlign w:val="bottom"/>
            <w:hideMark/>
          </w:tcPr>
          <w:p w14:paraId="200EDF4E" w14:textId="77777777" w:rsidR="00943360" w:rsidRPr="006556D4" w:rsidRDefault="00943360">
            <w:pPr>
              <w:rPr>
                <w:rFonts w:ascii="Times New Roman" w:eastAsia="Droid Sans Mono" w:hAnsi="Times New Roman" w:cs="Times New Roman"/>
                <w:u w:val="single"/>
              </w:rPr>
            </w:pPr>
            <w:proofErr w:type="spellStart"/>
            <w:r w:rsidRPr="006556D4">
              <w:rPr>
                <w:rFonts w:ascii="Times New Roman" w:hAnsi="Times New Roman" w:cs="Times New Roman"/>
                <w:color w:val="000000"/>
              </w:rPr>
              <w:t>Abara</w:t>
            </w:r>
            <w:proofErr w:type="spellEnd"/>
          </w:p>
        </w:tc>
        <w:tc>
          <w:tcPr>
            <w:tcW w:w="7223" w:type="dxa"/>
            <w:tcBorders>
              <w:top w:val="single" w:sz="4" w:space="0" w:color="auto"/>
              <w:left w:val="single" w:sz="4" w:space="0" w:color="auto"/>
              <w:bottom w:val="single" w:sz="4" w:space="0" w:color="auto"/>
              <w:right w:val="single" w:sz="4" w:space="0" w:color="auto"/>
            </w:tcBorders>
            <w:hideMark/>
          </w:tcPr>
          <w:p w14:paraId="75996F93" w14:textId="77777777" w:rsidR="00943360" w:rsidRPr="006556D4" w:rsidRDefault="00943360">
            <w:pPr>
              <w:rPr>
                <w:rFonts w:ascii="Times New Roman" w:eastAsia="Droid Sans Mono" w:hAnsi="Times New Roman" w:cs="Times New Roman"/>
                <w:lang w:val="en-GB"/>
              </w:rPr>
            </w:pPr>
            <w:r w:rsidRPr="006556D4">
              <w:rPr>
                <w:rFonts w:ascii="Times New Roman" w:eastAsia="Droid Sans Mono" w:hAnsi="Times New Roman" w:cs="Times New Roman"/>
                <w:lang w:val="en-GB"/>
              </w:rPr>
              <w:t>pre-COVID-19 published GBS background rates</w:t>
            </w:r>
          </w:p>
        </w:tc>
      </w:tr>
      <w:tr w:rsidR="00943360" w:rsidRPr="00E6109F" w14:paraId="12B7C694" w14:textId="77777777" w:rsidTr="00943360">
        <w:tc>
          <w:tcPr>
            <w:tcW w:w="2405" w:type="dxa"/>
            <w:tcBorders>
              <w:top w:val="single" w:sz="4" w:space="0" w:color="auto"/>
              <w:left w:val="single" w:sz="4" w:space="0" w:color="auto"/>
              <w:bottom w:val="single" w:sz="4" w:space="0" w:color="auto"/>
              <w:right w:val="single" w:sz="4" w:space="0" w:color="auto"/>
            </w:tcBorders>
            <w:vAlign w:val="bottom"/>
            <w:hideMark/>
          </w:tcPr>
          <w:p w14:paraId="178C3B79" w14:textId="77777777" w:rsidR="00943360" w:rsidRPr="006556D4" w:rsidRDefault="00943360">
            <w:pPr>
              <w:rPr>
                <w:rFonts w:ascii="Times New Roman" w:eastAsia="Droid Sans Mono" w:hAnsi="Times New Roman" w:cs="Times New Roman"/>
                <w:u w:val="single"/>
              </w:rPr>
            </w:pPr>
            <w:r w:rsidRPr="006556D4">
              <w:rPr>
                <w:rFonts w:ascii="Times New Roman" w:hAnsi="Times New Roman" w:cs="Times New Roman"/>
                <w:color w:val="000000"/>
              </w:rPr>
              <w:t>Woo</w:t>
            </w:r>
          </w:p>
        </w:tc>
        <w:tc>
          <w:tcPr>
            <w:tcW w:w="7223" w:type="dxa"/>
            <w:tcBorders>
              <w:top w:val="single" w:sz="4" w:space="0" w:color="auto"/>
              <w:left w:val="single" w:sz="4" w:space="0" w:color="auto"/>
              <w:bottom w:val="single" w:sz="4" w:space="0" w:color="auto"/>
              <w:right w:val="single" w:sz="4" w:space="0" w:color="auto"/>
            </w:tcBorders>
            <w:hideMark/>
          </w:tcPr>
          <w:p w14:paraId="79D24541" w14:textId="77777777" w:rsidR="00943360" w:rsidRPr="006556D4" w:rsidRDefault="00943360">
            <w:pPr>
              <w:rPr>
                <w:rFonts w:ascii="Times New Roman" w:eastAsia="Droid Sans Mono" w:hAnsi="Times New Roman" w:cs="Times New Roman"/>
                <w:lang w:val="en-GB"/>
              </w:rPr>
            </w:pPr>
            <w:r w:rsidRPr="006556D4">
              <w:rPr>
                <w:rFonts w:ascii="Times New Roman" w:eastAsia="Droid Sans Mono" w:hAnsi="Times New Roman" w:cs="Times New Roman"/>
                <w:lang w:val="en-GB"/>
              </w:rPr>
              <w:t>Published background rates for the 42-day and 21-day risk windows</w:t>
            </w:r>
          </w:p>
        </w:tc>
      </w:tr>
    </w:tbl>
    <w:p w14:paraId="6F743ABF" w14:textId="77777777" w:rsidR="002B26B4" w:rsidRDefault="000A3631" w:rsidP="000A3631">
      <w:pPr>
        <w:rPr>
          <w:rFonts w:ascii="Times New Roman" w:eastAsia="Droid Sans Mono" w:hAnsi="Times New Roman" w:cs="Times New Roman"/>
          <w:sz w:val="32"/>
          <w:szCs w:val="32"/>
          <w:u w:val="single"/>
          <w:lang w:val="en-GB"/>
        </w:rPr>
      </w:pPr>
      <w:r>
        <w:rPr>
          <w:rFonts w:ascii="Times New Roman" w:eastAsia="Droid Sans Mono" w:hAnsi="Times New Roman" w:cs="Times New Roman"/>
          <w:sz w:val="32"/>
          <w:szCs w:val="32"/>
          <w:u w:val="single"/>
          <w:lang w:val="en-GB"/>
        </w:rPr>
        <w:br/>
      </w:r>
    </w:p>
    <w:p w14:paraId="3D884442" w14:textId="77777777" w:rsidR="002B26B4" w:rsidRDefault="002B26B4">
      <w:pPr>
        <w:rPr>
          <w:rFonts w:ascii="Times New Roman" w:eastAsia="Droid Sans Mono" w:hAnsi="Times New Roman" w:cs="Times New Roman"/>
          <w:sz w:val="32"/>
          <w:szCs w:val="32"/>
          <w:u w:val="single"/>
          <w:lang w:val="en-GB"/>
        </w:rPr>
      </w:pPr>
      <w:r>
        <w:rPr>
          <w:rFonts w:ascii="Times New Roman" w:eastAsia="Droid Sans Mono" w:hAnsi="Times New Roman" w:cs="Times New Roman"/>
          <w:sz w:val="32"/>
          <w:szCs w:val="32"/>
          <w:u w:val="single"/>
          <w:lang w:val="en-GB"/>
        </w:rPr>
        <w:br w:type="page"/>
      </w:r>
    </w:p>
    <w:p w14:paraId="4B2753CE" w14:textId="2A0B750A" w:rsidR="000A3631" w:rsidRPr="006556D4" w:rsidRDefault="000A3631" w:rsidP="000A3631">
      <w:pPr>
        <w:rPr>
          <w:rFonts w:ascii="Times New Roman" w:eastAsia="Droid Sans Mono" w:hAnsi="Times New Roman" w:cs="Times New Roman"/>
          <w:sz w:val="32"/>
          <w:szCs w:val="32"/>
          <w:u w:val="single"/>
          <w:lang w:val="en-GB"/>
        </w:rPr>
      </w:pPr>
      <w:bookmarkStart w:id="4" w:name="_Hlk149214178"/>
      <w:r w:rsidRPr="006556D4">
        <w:rPr>
          <w:rFonts w:ascii="Times New Roman" w:eastAsia="Droid Sans Mono" w:hAnsi="Times New Roman" w:cs="Times New Roman"/>
          <w:sz w:val="32"/>
          <w:szCs w:val="32"/>
          <w:u w:val="single"/>
          <w:lang w:val="en-GB"/>
        </w:rPr>
        <w:lastRenderedPageBreak/>
        <w:t>Table S</w:t>
      </w:r>
      <w:r>
        <w:rPr>
          <w:rFonts w:ascii="Times New Roman" w:eastAsia="Droid Sans Mono" w:hAnsi="Times New Roman" w:cs="Times New Roman"/>
          <w:sz w:val="32"/>
          <w:szCs w:val="32"/>
          <w:u w:val="single"/>
          <w:lang w:val="en-GB"/>
        </w:rPr>
        <w:t>5</w:t>
      </w:r>
      <w:r w:rsidRPr="006556D4">
        <w:rPr>
          <w:rFonts w:ascii="Times New Roman" w:eastAsia="Droid Sans Mono" w:hAnsi="Times New Roman" w:cs="Times New Roman"/>
          <w:sz w:val="32"/>
          <w:szCs w:val="32"/>
          <w:u w:val="single"/>
          <w:lang w:val="en-GB"/>
        </w:rPr>
        <w:t xml:space="preserve"> </w:t>
      </w:r>
      <w:r w:rsidR="007F2C74">
        <w:rPr>
          <w:rFonts w:ascii="Times New Roman" w:eastAsia="Droid Sans Mono" w:hAnsi="Times New Roman" w:cs="Times New Roman"/>
          <w:sz w:val="32"/>
          <w:szCs w:val="32"/>
          <w:u w:val="single"/>
          <w:lang w:val="en-GB"/>
        </w:rPr>
        <w:t>–</w:t>
      </w:r>
      <w:r w:rsidRPr="006556D4">
        <w:rPr>
          <w:rFonts w:ascii="Times New Roman" w:eastAsia="Droid Sans Mono" w:hAnsi="Times New Roman" w:cs="Times New Roman"/>
          <w:sz w:val="32"/>
          <w:szCs w:val="32"/>
          <w:u w:val="single"/>
          <w:lang w:val="en-GB"/>
        </w:rPr>
        <w:t xml:space="preserve"> </w:t>
      </w:r>
      <w:r w:rsidR="007F2C74">
        <w:rPr>
          <w:rFonts w:ascii="Times New Roman" w:eastAsia="Droid Sans Mono" w:hAnsi="Times New Roman" w:cs="Times New Roman"/>
          <w:sz w:val="32"/>
          <w:szCs w:val="32"/>
          <w:u w:val="single"/>
          <w:lang w:val="en-GB"/>
        </w:rPr>
        <w:t>GBS Diagnosis criteria for each included cohort study</w:t>
      </w:r>
    </w:p>
    <w:tbl>
      <w:tblPr>
        <w:tblStyle w:val="Grigliatabella"/>
        <w:tblW w:w="0" w:type="auto"/>
        <w:tblLook w:val="04A0" w:firstRow="1" w:lastRow="0" w:firstColumn="1" w:lastColumn="0" w:noHBand="0" w:noVBand="1"/>
      </w:tblPr>
      <w:tblGrid>
        <w:gridCol w:w="2405"/>
        <w:gridCol w:w="7223"/>
      </w:tblGrid>
      <w:tr w:rsidR="000A3631" w:rsidRPr="000A3631" w14:paraId="5D329ED6" w14:textId="77777777" w:rsidTr="00A2376F">
        <w:tc>
          <w:tcPr>
            <w:tcW w:w="2405" w:type="dxa"/>
            <w:tcBorders>
              <w:top w:val="single" w:sz="4" w:space="0" w:color="auto"/>
              <w:left w:val="single" w:sz="4" w:space="0" w:color="auto"/>
              <w:bottom w:val="single" w:sz="4" w:space="0" w:color="auto"/>
              <w:right w:val="single" w:sz="4" w:space="0" w:color="auto"/>
            </w:tcBorders>
            <w:shd w:val="clear" w:color="auto" w:fill="FFC000"/>
            <w:hideMark/>
          </w:tcPr>
          <w:bookmarkEnd w:id="4"/>
          <w:p w14:paraId="3EC6EEA9" w14:textId="77777777" w:rsidR="000A3631" w:rsidRPr="006556D4" w:rsidRDefault="000A3631" w:rsidP="00A2376F">
            <w:pPr>
              <w:rPr>
                <w:rFonts w:ascii="Times New Roman" w:eastAsia="Droid Sans Mono" w:hAnsi="Times New Roman" w:cs="Times New Roman"/>
                <w:lang w:val="en-GB"/>
              </w:rPr>
            </w:pPr>
            <w:r w:rsidRPr="006556D4">
              <w:rPr>
                <w:rFonts w:ascii="Times New Roman" w:eastAsia="Droid Sans Mono" w:hAnsi="Times New Roman" w:cs="Times New Roman"/>
                <w:lang w:val="en-GB"/>
              </w:rPr>
              <w:t>First author</w:t>
            </w:r>
          </w:p>
        </w:tc>
        <w:tc>
          <w:tcPr>
            <w:tcW w:w="7223" w:type="dxa"/>
            <w:tcBorders>
              <w:top w:val="single" w:sz="4" w:space="0" w:color="auto"/>
              <w:left w:val="single" w:sz="4" w:space="0" w:color="auto"/>
              <w:bottom w:val="single" w:sz="4" w:space="0" w:color="auto"/>
              <w:right w:val="single" w:sz="4" w:space="0" w:color="auto"/>
            </w:tcBorders>
            <w:shd w:val="clear" w:color="auto" w:fill="FFC000"/>
            <w:hideMark/>
          </w:tcPr>
          <w:p w14:paraId="70BEA7A7" w14:textId="46729286" w:rsidR="000A3631" w:rsidRPr="006556D4" w:rsidRDefault="000A3631" w:rsidP="00A2376F">
            <w:pPr>
              <w:rPr>
                <w:rFonts w:ascii="Times New Roman" w:hAnsi="Times New Roman" w:cs="Times New Roman"/>
                <w:color w:val="000000"/>
                <w:lang w:val="en-GB"/>
              </w:rPr>
            </w:pPr>
            <w:r w:rsidRPr="006556D4">
              <w:rPr>
                <w:rFonts w:ascii="Times New Roman" w:hAnsi="Times New Roman" w:cs="Times New Roman"/>
                <w:color w:val="000000"/>
                <w:lang w:val="en-GB"/>
              </w:rPr>
              <w:t xml:space="preserve">GBS </w:t>
            </w:r>
            <w:r>
              <w:rPr>
                <w:rFonts w:ascii="Times New Roman" w:hAnsi="Times New Roman" w:cs="Times New Roman"/>
                <w:color w:val="000000"/>
                <w:lang w:val="en-GB"/>
              </w:rPr>
              <w:t>diagnosis criteria</w:t>
            </w:r>
          </w:p>
        </w:tc>
      </w:tr>
      <w:tr w:rsidR="000A3631" w:rsidRPr="000A3631" w14:paraId="7A7CC357" w14:textId="77777777" w:rsidTr="000A3631">
        <w:tc>
          <w:tcPr>
            <w:tcW w:w="2405" w:type="dxa"/>
            <w:tcBorders>
              <w:top w:val="single" w:sz="4" w:space="0" w:color="auto"/>
              <w:left w:val="single" w:sz="4" w:space="0" w:color="auto"/>
              <w:bottom w:val="single" w:sz="4" w:space="0" w:color="auto"/>
              <w:right w:val="single" w:sz="4" w:space="0" w:color="auto"/>
            </w:tcBorders>
          </w:tcPr>
          <w:p w14:paraId="7A046A9B" w14:textId="5CE1AE69" w:rsidR="000A3631" w:rsidRPr="006556D4" w:rsidRDefault="000A3631" w:rsidP="000A3631">
            <w:pPr>
              <w:rPr>
                <w:rFonts w:ascii="Times New Roman" w:eastAsia="Droid Sans Mono" w:hAnsi="Times New Roman" w:cs="Times New Roman"/>
              </w:rPr>
            </w:pPr>
            <w:r w:rsidRPr="006556D4">
              <w:rPr>
                <w:rFonts w:ascii="Times New Roman" w:hAnsi="Times New Roman" w:cs="Times New Roman"/>
                <w:kern w:val="2"/>
                <w:lang w:val="en-GB"/>
                <w14:ligatures w14:val="standardContextual"/>
              </w:rPr>
              <w:t>Shasha et al., 2021</w:t>
            </w:r>
          </w:p>
        </w:tc>
        <w:tc>
          <w:tcPr>
            <w:tcW w:w="7223" w:type="dxa"/>
            <w:tcBorders>
              <w:top w:val="single" w:sz="4" w:space="0" w:color="auto"/>
              <w:left w:val="single" w:sz="4" w:space="0" w:color="auto"/>
              <w:bottom w:val="single" w:sz="4" w:space="0" w:color="auto"/>
              <w:right w:val="single" w:sz="4" w:space="0" w:color="auto"/>
            </w:tcBorders>
          </w:tcPr>
          <w:p w14:paraId="167AA79C" w14:textId="6CB06498" w:rsidR="000A3631" w:rsidRPr="002B26B4" w:rsidRDefault="002B26B4" w:rsidP="000A3631">
            <w:pPr>
              <w:rPr>
                <w:rFonts w:ascii="Times New Roman" w:eastAsia="Droid Sans Mono" w:hAnsi="Times New Roman" w:cs="Times New Roman"/>
                <w:lang w:val="en-GB"/>
              </w:rPr>
            </w:pPr>
            <w:r w:rsidRPr="002B26B4">
              <w:rPr>
                <w:rFonts w:ascii="Times New Roman" w:eastAsia="Droid Sans Mono" w:hAnsi="Times New Roman" w:cs="Times New Roman"/>
                <w:lang w:val="en-GB"/>
              </w:rPr>
              <w:t xml:space="preserve">Not specified </w:t>
            </w:r>
            <w:r>
              <w:rPr>
                <w:rFonts w:ascii="Times New Roman" w:eastAsia="Droid Sans Mono" w:hAnsi="Times New Roman" w:cs="Times New Roman"/>
                <w:lang w:val="en-GB"/>
              </w:rPr>
              <w:t>– MHMO database</w:t>
            </w:r>
          </w:p>
        </w:tc>
      </w:tr>
      <w:tr w:rsidR="000A3631" w:rsidRPr="000A3631" w14:paraId="3CFBF270" w14:textId="77777777" w:rsidTr="00160F30">
        <w:tc>
          <w:tcPr>
            <w:tcW w:w="2405" w:type="dxa"/>
            <w:tcBorders>
              <w:top w:val="single" w:sz="4" w:space="0" w:color="auto"/>
              <w:left w:val="single" w:sz="4" w:space="0" w:color="auto"/>
              <w:bottom w:val="single" w:sz="4" w:space="0" w:color="auto"/>
              <w:right w:val="single" w:sz="4" w:space="0" w:color="auto"/>
            </w:tcBorders>
          </w:tcPr>
          <w:p w14:paraId="1F5EDF3D" w14:textId="58ECCC5B" w:rsidR="000A3631" w:rsidRPr="006556D4" w:rsidRDefault="000A3631" w:rsidP="000A3631">
            <w:pPr>
              <w:rPr>
                <w:rFonts w:ascii="Times New Roman" w:eastAsia="Droid Sans Mono" w:hAnsi="Times New Roman" w:cs="Times New Roman"/>
                <w:u w:val="single"/>
              </w:rPr>
            </w:pPr>
            <w:r w:rsidRPr="006556D4">
              <w:rPr>
                <w:rFonts w:ascii="Times New Roman" w:hAnsi="Times New Roman" w:cs="Times New Roman"/>
                <w:kern w:val="2"/>
                <w:lang w:val="en-GB"/>
                <w14:ligatures w14:val="standardContextual"/>
              </w:rPr>
              <w:t>Shao et al., 2021</w:t>
            </w:r>
          </w:p>
        </w:tc>
        <w:tc>
          <w:tcPr>
            <w:tcW w:w="7223" w:type="dxa"/>
            <w:tcBorders>
              <w:top w:val="single" w:sz="4" w:space="0" w:color="auto"/>
              <w:left w:val="single" w:sz="4" w:space="0" w:color="auto"/>
              <w:bottom w:val="single" w:sz="4" w:space="0" w:color="auto"/>
              <w:right w:val="single" w:sz="4" w:space="0" w:color="auto"/>
            </w:tcBorders>
          </w:tcPr>
          <w:p w14:paraId="15A6D9BD" w14:textId="073C620A" w:rsidR="000A3631" w:rsidRPr="002B26B4" w:rsidRDefault="002B26B4" w:rsidP="000A3631">
            <w:pPr>
              <w:rPr>
                <w:rFonts w:ascii="Times New Roman" w:eastAsia="Droid Sans Mono" w:hAnsi="Times New Roman" w:cs="Times New Roman"/>
                <w:lang w:val="en-GB"/>
              </w:rPr>
            </w:pPr>
            <w:r w:rsidRPr="002B26B4">
              <w:rPr>
                <w:rFonts w:ascii="Times New Roman" w:eastAsia="Droid Sans Mono" w:hAnsi="Times New Roman" w:cs="Times New Roman"/>
                <w:lang w:val="en-GB"/>
              </w:rPr>
              <w:t>Brighton</w:t>
            </w:r>
            <w:r>
              <w:rPr>
                <w:rFonts w:ascii="Times New Roman" w:eastAsia="Droid Sans Mono" w:hAnsi="Times New Roman" w:cs="Times New Roman"/>
                <w:lang w:val="en-GB"/>
              </w:rPr>
              <w:t xml:space="preserve"> criteria</w:t>
            </w:r>
          </w:p>
        </w:tc>
      </w:tr>
      <w:tr w:rsidR="000A3631" w:rsidRPr="000A3631" w14:paraId="0DDA4A59" w14:textId="77777777" w:rsidTr="00160F30">
        <w:tc>
          <w:tcPr>
            <w:tcW w:w="2405" w:type="dxa"/>
            <w:tcBorders>
              <w:top w:val="single" w:sz="4" w:space="0" w:color="auto"/>
              <w:left w:val="single" w:sz="4" w:space="0" w:color="auto"/>
              <w:bottom w:val="single" w:sz="4" w:space="0" w:color="auto"/>
              <w:right w:val="single" w:sz="4" w:space="0" w:color="auto"/>
            </w:tcBorders>
          </w:tcPr>
          <w:p w14:paraId="2890972B" w14:textId="0F68B393" w:rsidR="000A3631" w:rsidRPr="006556D4" w:rsidRDefault="000A3631" w:rsidP="000A3631">
            <w:pPr>
              <w:rPr>
                <w:rFonts w:ascii="Times New Roman" w:eastAsia="Droid Sans Mono" w:hAnsi="Times New Roman" w:cs="Times New Roman"/>
                <w:u w:val="single"/>
              </w:rPr>
            </w:pPr>
            <w:r w:rsidRPr="006556D4">
              <w:rPr>
                <w:rFonts w:ascii="Times New Roman" w:hAnsi="Times New Roman" w:cs="Times New Roman"/>
                <w:kern w:val="2"/>
                <w:lang w:val="en-GB"/>
                <w14:ligatures w14:val="standardContextual"/>
              </w:rPr>
              <w:t>Koh et al., 2021</w:t>
            </w:r>
          </w:p>
        </w:tc>
        <w:tc>
          <w:tcPr>
            <w:tcW w:w="7223" w:type="dxa"/>
            <w:tcBorders>
              <w:top w:val="single" w:sz="4" w:space="0" w:color="auto"/>
              <w:left w:val="single" w:sz="4" w:space="0" w:color="auto"/>
              <w:bottom w:val="single" w:sz="4" w:space="0" w:color="auto"/>
              <w:right w:val="single" w:sz="4" w:space="0" w:color="auto"/>
            </w:tcBorders>
          </w:tcPr>
          <w:p w14:paraId="4E04165A" w14:textId="43E1781C" w:rsidR="000A3631" w:rsidRPr="006556D4" w:rsidRDefault="002B26B4" w:rsidP="000A3631">
            <w:pPr>
              <w:rPr>
                <w:rFonts w:ascii="Times New Roman" w:eastAsia="Droid Sans Mono" w:hAnsi="Times New Roman" w:cs="Times New Roman"/>
                <w:lang w:val="en-GB"/>
              </w:rPr>
            </w:pPr>
            <w:r>
              <w:rPr>
                <w:rFonts w:ascii="Times New Roman" w:eastAsia="Droid Sans Mono" w:hAnsi="Times New Roman" w:cs="Times New Roman"/>
                <w:lang w:val="en-GB"/>
              </w:rPr>
              <w:t>Brighton criteria</w:t>
            </w:r>
          </w:p>
        </w:tc>
      </w:tr>
      <w:tr w:rsidR="000A3631" w:rsidRPr="000A3631" w14:paraId="05DC4EB4" w14:textId="77777777" w:rsidTr="00160F30">
        <w:tc>
          <w:tcPr>
            <w:tcW w:w="2405" w:type="dxa"/>
            <w:tcBorders>
              <w:top w:val="single" w:sz="4" w:space="0" w:color="auto"/>
              <w:left w:val="single" w:sz="4" w:space="0" w:color="auto"/>
              <w:bottom w:val="single" w:sz="4" w:space="0" w:color="auto"/>
              <w:right w:val="single" w:sz="4" w:space="0" w:color="auto"/>
            </w:tcBorders>
          </w:tcPr>
          <w:p w14:paraId="0A62EF09" w14:textId="3EBDD330" w:rsidR="000A3631" w:rsidRPr="006556D4" w:rsidRDefault="000A3631" w:rsidP="000A3631">
            <w:pPr>
              <w:rPr>
                <w:rFonts w:ascii="Times New Roman" w:eastAsia="Droid Sans Mono" w:hAnsi="Times New Roman" w:cs="Times New Roman"/>
                <w:u w:val="single"/>
              </w:rPr>
            </w:pPr>
            <w:proofErr w:type="spellStart"/>
            <w:r w:rsidRPr="006556D4">
              <w:rPr>
                <w:rFonts w:ascii="Times New Roman" w:hAnsi="Times New Roman" w:cs="Times New Roman"/>
                <w:kern w:val="2"/>
                <w:lang w:val="en-GB"/>
                <w14:ligatures w14:val="standardContextual"/>
              </w:rPr>
              <w:t>Takuva</w:t>
            </w:r>
            <w:proofErr w:type="spellEnd"/>
            <w:r w:rsidRPr="006556D4">
              <w:rPr>
                <w:rFonts w:ascii="Times New Roman" w:hAnsi="Times New Roman" w:cs="Times New Roman"/>
                <w:kern w:val="2"/>
                <w:lang w:val="en-GB"/>
                <w14:ligatures w14:val="standardContextual"/>
              </w:rPr>
              <w:t xml:space="preserve"> et al., 2022</w:t>
            </w:r>
          </w:p>
        </w:tc>
        <w:tc>
          <w:tcPr>
            <w:tcW w:w="7223" w:type="dxa"/>
            <w:tcBorders>
              <w:top w:val="single" w:sz="4" w:space="0" w:color="auto"/>
              <w:left w:val="single" w:sz="4" w:space="0" w:color="auto"/>
              <w:bottom w:val="single" w:sz="4" w:space="0" w:color="auto"/>
              <w:right w:val="single" w:sz="4" w:space="0" w:color="auto"/>
            </w:tcBorders>
          </w:tcPr>
          <w:p w14:paraId="1078D050" w14:textId="4A2739FC" w:rsidR="000A3631" w:rsidRPr="006556D4" w:rsidRDefault="000A3631" w:rsidP="000A3631">
            <w:pPr>
              <w:rPr>
                <w:rFonts w:ascii="Times New Roman" w:eastAsia="Droid Sans Mono" w:hAnsi="Times New Roman" w:cs="Times New Roman"/>
                <w:lang w:val="en-GB"/>
              </w:rPr>
            </w:pPr>
            <w:r>
              <w:rPr>
                <w:rFonts w:ascii="Times New Roman" w:eastAsia="Droid Sans Mono" w:hAnsi="Times New Roman" w:cs="Times New Roman"/>
                <w:lang w:val="en-GB"/>
              </w:rPr>
              <w:t>Not specified – EVDS database</w:t>
            </w:r>
          </w:p>
        </w:tc>
      </w:tr>
      <w:tr w:rsidR="000A3631" w:rsidRPr="000A3631" w14:paraId="1EFB84C5" w14:textId="77777777" w:rsidTr="00160F30">
        <w:tc>
          <w:tcPr>
            <w:tcW w:w="2405" w:type="dxa"/>
            <w:tcBorders>
              <w:top w:val="single" w:sz="4" w:space="0" w:color="auto"/>
              <w:left w:val="single" w:sz="4" w:space="0" w:color="auto"/>
              <w:bottom w:val="single" w:sz="4" w:space="0" w:color="auto"/>
              <w:right w:val="single" w:sz="4" w:space="0" w:color="auto"/>
            </w:tcBorders>
          </w:tcPr>
          <w:p w14:paraId="6FC4075C" w14:textId="135BA88A" w:rsidR="000A3631" w:rsidRPr="006556D4" w:rsidRDefault="000A3631" w:rsidP="000A3631">
            <w:pPr>
              <w:rPr>
                <w:rFonts w:ascii="Times New Roman" w:eastAsia="Droid Sans Mono" w:hAnsi="Times New Roman" w:cs="Times New Roman"/>
                <w:u w:val="single"/>
              </w:rPr>
            </w:pPr>
            <w:r w:rsidRPr="006556D4">
              <w:rPr>
                <w:rFonts w:ascii="Times New Roman" w:hAnsi="Times New Roman" w:cs="Times New Roman"/>
                <w:kern w:val="2"/>
                <w:lang w:val="en-GB"/>
                <w14:ligatures w14:val="standardContextual"/>
              </w:rPr>
              <w:t>Garcia-Grimshaw et al., 2022</w:t>
            </w:r>
          </w:p>
        </w:tc>
        <w:tc>
          <w:tcPr>
            <w:tcW w:w="7223" w:type="dxa"/>
            <w:tcBorders>
              <w:top w:val="single" w:sz="4" w:space="0" w:color="auto"/>
              <w:left w:val="single" w:sz="4" w:space="0" w:color="auto"/>
              <w:bottom w:val="single" w:sz="4" w:space="0" w:color="auto"/>
              <w:right w:val="single" w:sz="4" w:space="0" w:color="auto"/>
            </w:tcBorders>
          </w:tcPr>
          <w:p w14:paraId="4E5B488F" w14:textId="2CDE7675" w:rsidR="000A3631" w:rsidRPr="006556D4" w:rsidRDefault="000A3631" w:rsidP="000A3631">
            <w:pPr>
              <w:rPr>
                <w:rFonts w:ascii="Times New Roman" w:eastAsia="Droid Sans Mono" w:hAnsi="Times New Roman" w:cs="Times New Roman"/>
                <w:lang w:val="en-GB"/>
              </w:rPr>
            </w:pPr>
            <w:r>
              <w:rPr>
                <w:rFonts w:ascii="Times New Roman" w:eastAsia="Droid Sans Mono" w:hAnsi="Times New Roman" w:cs="Times New Roman"/>
                <w:lang w:val="en-GB"/>
              </w:rPr>
              <w:t>Asbury criteria</w:t>
            </w:r>
          </w:p>
        </w:tc>
      </w:tr>
      <w:tr w:rsidR="000A3631" w:rsidRPr="000A3631" w14:paraId="1761F353" w14:textId="77777777" w:rsidTr="00160F30">
        <w:tc>
          <w:tcPr>
            <w:tcW w:w="2405" w:type="dxa"/>
            <w:tcBorders>
              <w:top w:val="single" w:sz="4" w:space="0" w:color="auto"/>
              <w:left w:val="single" w:sz="4" w:space="0" w:color="auto"/>
              <w:bottom w:val="single" w:sz="4" w:space="0" w:color="auto"/>
              <w:right w:val="single" w:sz="4" w:space="0" w:color="auto"/>
            </w:tcBorders>
          </w:tcPr>
          <w:p w14:paraId="322145D8" w14:textId="3E5D7047" w:rsidR="000A3631" w:rsidRPr="006556D4" w:rsidRDefault="000A3631" w:rsidP="000A3631">
            <w:pPr>
              <w:rPr>
                <w:rFonts w:ascii="Times New Roman" w:eastAsia="Droid Sans Mono" w:hAnsi="Times New Roman" w:cs="Times New Roman"/>
                <w:u w:val="single"/>
              </w:rPr>
            </w:pPr>
            <w:r w:rsidRPr="006556D4">
              <w:rPr>
                <w:rFonts w:ascii="Times New Roman" w:hAnsi="Times New Roman" w:cs="Times New Roman"/>
                <w:kern w:val="2"/>
                <w:lang w:val="en-GB"/>
                <w14:ligatures w14:val="standardContextual"/>
              </w:rPr>
              <w:t>Abdel-Qader et al., 2022</w:t>
            </w:r>
          </w:p>
        </w:tc>
        <w:tc>
          <w:tcPr>
            <w:tcW w:w="7223" w:type="dxa"/>
            <w:tcBorders>
              <w:top w:val="single" w:sz="4" w:space="0" w:color="auto"/>
              <w:left w:val="single" w:sz="4" w:space="0" w:color="auto"/>
              <w:bottom w:val="single" w:sz="4" w:space="0" w:color="auto"/>
              <w:right w:val="single" w:sz="4" w:space="0" w:color="auto"/>
            </w:tcBorders>
          </w:tcPr>
          <w:p w14:paraId="418145DC" w14:textId="11D7A4D0" w:rsidR="000A3631" w:rsidRPr="006556D4" w:rsidRDefault="002B26B4" w:rsidP="000A3631">
            <w:pPr>
              <w:rPr>
                <w:rFonts w:ascii="Times New Roman" w:eastAsia="Droid Sans Mono" w:hAnsi="Times New Roman" w:cs="Times New Roman"/>
                <w:lang w:val="en-GB"/>
              </w:rPr>
            </w:pPr>
            <w:r>
              <w:rPr>
                <w:rFonts w:ascii="Times New Roman" w:eastAsia="Droid Sans Mono" w:hAnsi="Times New Roman" w:cs="Times New Roman"/>
                <w:lang w:val="en-GB"/>
              </w:rPr>
              <w:t>Not specified – PV register</w:t>
            </w:r>
          </w:p>
        </w:tc>
      </w:tr>
      <w:tr w:rsidR="000A3631" w:rsidRPr="000A3631" w14:paraId="27D93E39" w14:textId="77777777" w:rsidTr="00160F30">
        <w:tc>
          <w:tcPr>
            <w:tcW w:w="2405" w:type="dxa"/>
            <w:tcBorders>
              <w:top w:val="single" w:sz="4" w:space="0" w:color="auto"/>
              <w:left w:val="single" w:sz="4" w:space="0" w:color="auto"/>
              <w:bottom w:val="single" w:sz="4" w:space="0" w:color="auto"/>
              <w:right w:val="single" w:sz="4" w:space="0" w:color="auto"/>
            </w:tcBorders>
          </w:tcPr>
          <w:p w14:paraId="23C067EF" w14:textId="21A92BD6" w:rsidR="000A3631" w:rsidRPr="006556D4" w:rsidRDefault="000A3631" w:rsidP="000A3631">
            <w:pPr>
              <w:rPr>
                <w:rFonts w:ascii="Times New Roman" w:eastAsia="Droid Sans Mono" w:hAnsi="Times New Roman" w:cs="Times New Roman"/>
                <w:u w:val="single"/>
              </w:rPr>
            </w:pPr>
            <w:r w:rsidRPr="006556D4">
              <w:rPr>
                <w:rFonts w:ascii="Times New Roman" w:hAnsi="Times New Roman" w:cs="Times New Roman"/>
                <w:kern w:val="2"/>
                <w:lang w:val="en-GB"/>
                <w14:ligatures w14:val="standardContextual"/>
              </w:rPr>
              <w:t>Gupta et al., 2022</w:t>
            </w:r>
          </w:p>
        </w:tc>
        <w:tc>
          <w:tcPr>
            <w:tcW w:w="7223" w:type="dxa"/>
            <w:tcBorders>
              <w:top w:val="single" w:sz="4" w:space="0" w:color="auto"/>
              <w:left w:val="single" w:sz="4" w:space="0" w:color="auto"/>
              <w:bottom w:val="single" w:sz="4" w:space="0" w:color="auto"/>
              <w:right w:val="single" w:sz="4" w:space="0" w:color="auto"/>
            </w:tcBorders>
          </w:tcPr>
          <w:p w14:paraId="275FF8D1" w14:textId="7B4C5E31" w:rsidR="000A3631" w:rsidRPr="006556D4" w:rsidRDefault="002B26B4" w:rsidP="000A3631">
            <w:pPr>
              <w:rPr>
                <w:rFonts w:ascii="Times New Roman" w:eastAsia="Droid Sans Mono" w:hAnsi="Times New Roman" w:cs="Times New Roman"/>
                <w:lang w:val="en-GB"/>
              </w:rPr>
            </w:pPr>
            <w:r>
              <w:rPr>
                <w:rFonts w:ascii="Times New Roman" w:eastAsia="Droid Sans Mono" w:hAnsi="Times New Roman" w:cs="Times New Roman"/>
                <w:lang w:val="en-GB"/>
              </w:rPr>
              <w:t>Asbury criteria</w:t>
            </w:r>
          </w:p>
        </w:tc>
      </w:tr>
      <w:tr w:rsidR="000A3631" w:rsidRPr="000A3631" w14:paraId="5C0B90EA" w14:textId="77777777" w:rsidTr="00160F30">
        <w:tc>
          <w:tcPr>
            <w:tcW w:w="2405" w:type="dxa"/>
            <w:tcBorders>
              <w:top w:val="single" w:sz="4" w:space="0" w:color="auto"/>
              <w:left w:val="single" w:sz="4" w:space="0" w:color="auto"/>
              <w:bottom w:val="single" w:sz="4" w:space="0" w:color="auto"/>
              <w:right w:val="single" w:sz="4" w:space="0" w:color="auto"/>
            </w:tcBorders>
          </w:tcPr>
          <w:p w14:paraId="00F72EDE" w14:textId="720374A0" w:rsidR="000A3631" w:rsidRPr="006556D4" w:rsidRDefault="000A3631" w:rsidP="000A3631">
            <w:pPr>
              <w:rPr>
                <w:rFonts w:ascii="Times New Roman" w:hAnsi="Times New Roman" w:cs="Times New Roman"/>
                <w:color w:val="000000"/>
              </w:rPr>
            </w:pPr>
            <w:proofErr w:type="spellStart"/>
            <w:r w:rsidRPr="006556D4">
              <w:rPr>
                <w:rFonts w:ascii="Times New Roman" w:hAnsi="Times New Roman" w:cs="Times New Roman"/>
                <w:kern w:val="2"/>
                <w:lang w:val="en-GB"/>
                <w14:ligatures w14:val="standardContextual"/>
              </w:rPr>
              <w:t>Osowicki</w:t>
            </w:r>
            <w:proofErr w:type="spellEnd"/>
            <w:r w:rsidRPr="006556D4">
              <w:rPr>
                <w:rFonts w:ascii="Times New Roman" w:hAnsi="Times New Roman" w:cs="Times New Roman"/>
                <w:kern w:val="2"/>
                <w:lang w:val="en-GB"/>
                <w14:ligatures w14:val="standardContextual"/>
              </w:rPr>
              <w:t xml:space="preserve"> et al., 2022</w:t>
            </w:r>
          </w:p>
        </w:tc>
        <w:tc>
          <w:tcPr>
            <w:tcW w:w="7223" w:type="dxa"/>
            <w:tcBorders>
              <w:top w:val="single" w:sz="4" w:space="0" w:color="auto"/>
              <w:left w:val="single" w:sz="4" w:space="0" w:color="auto"/>
              <w:bottom w:val="single" w:sz="4" w:space="0" w:color="auto"/>
              <w:right w:val="single" w:sz="4" w:space="0" w:color="auto"/>
            </w:tcBorders>
          </w:tcPr>
          <w:p w14:paraId="25CD9CF8" w14:textId="192D3298" w:rsidR="000A3631" w:rsidRPr="006556D4" w:rsidRDefault="000A3631" w:rsidP="000A3631">
            <w:pPr>
              <w:rPr>
                <w:rFonts w:ascii="Times New Roman" w:eastAsia="Droid Sans Mono" w:hAnsi="Times New Roman" w:cs="Times New Roman"/>
                <w:lang w:val="en-GB"/>
              </w:rPr>
            </w:pPr>
            <w:r>
              <w:rPr>
                <w:rFonts w:ascii="Times New Roman" w:eastAsia="Droid Sans Mono" w:hAnsi="Times New Roman" w:cs="Times New Roman"/>
                <w:lang w:val="en-GB"/>
              </w:rPr>
              <w:t>Not specified – SAEFVIC database</w:t>
            </w:r>
          </w:p>
        </w:tc>
      </w:tr>
      <w:tr w:rsidR="000A3631" w:rsidRPr="000A3631" w14:paraId="76EC201A" w14:textId="77777777" w:rsidTr="00160F30">
        <w:tc>
          <w:tcPr>
            <w:tcW w:w="2405" w:type="dxa"/>
            <w:tcBorders>
              <w:top w:val="single" w:sz="4" w:space="0" w:color="auto"/>
              <w:left w:val="single" w:sz="4" w:space="0" w:color="auto"/>
              <w:bottom w:val="single" w:sz="4" w:space="0" w:color="auto"/>
              <w:right w:val="single" w:sz="4" w:space="0" w:color="auto"/>
            </w:tcBorders>
          </w:tcPr>
          <w:p w14:paraId="14950BD3" w14:textId="099E0DB2" w:rsidR="000A3631" w:rsidRPr="006556D4" w:rsidRDefault="000A3631" w:rsidP="000A3631">
            <w:pPr>
              <w:rPr>
                <w:rFonts w:ascii="Times New Roman" w:hAnsi="Times New Roman" w:cs="Times New Roman"/>
                <w:color w:val="000000"/>
              </w:rPr>
            </w:pPr>
            <w:proofErr w:type="spellStart"/>
            <w:r w:rsidRPr="006556D4">
              <w:rPr>
                <w:rFonts w:ascii="Times New Roman" w:hAnsi="Times New Roman" w:cs="Times New Roman"/>
                <w:kern w:val="2"/>
                <w:lang w:val="en-GB"/>
                <w14:ligatures w14:val="standardContextual"/>
              </w:rPr>
              <w:t>Atzenhoffer</w:t>
            </w:r>
            <w:proofErr w:type="spellEnd"/>
            <w:r w:rsidRPr="006556D4">
              <w:rPr>
                <w:rFonts w:ascii="Times New Roman" w:hAnsi="Times New Roman" w:cs="Times New Roman"/>
                <w:kern w:val="2"/>
                <w:lang w:val="en-GB"/>
                <w14:ligatures w14:val="standardContextual"/>
              </w:rPr>
              <w:t xml:space="preserve"> et al., 2022</w:t>
            </w:r>
          </w:p>
        </w:tc>
        <w:tc>
          <w:tcPr>
            <w:tcW w:w="7223" w:type="dxa"/>
            <w:tcBorders>
              <w:top w:val="single" w:sz="4" w:space="0" w:color="auto"/>
              <w:left w:val="single" w:sz="4" w:space="0" w:color="auto"/>
              <w:bottom w:val="single" w:sz="4" w:space="0" w:color="auto"/>
              <w:right w:val="single" w:sz="4" w:space="0" w:color="auto"/>
            </w:tcBorders>
          </w:tcPr>
          <w:p w14:paraId="34F35AB8" w14:textId="69E3E40D" w:rsidR="000A3631" w:rsidRPr="006556D4" w:rsidRDefault="000A3631" w:rsidP="000A3631">
            <w:pPr>
              <w:rPr>
                <w:rFonts w:ascii="Times New Roman" w:eastAsia="Droid Sans Mono" w:hAnsi="Times New Roman" w:cs="Times New Roman"/>
                <w:lang w:val="en-GB"/>
              </w:rPr>
            </w:pPr>
            <w:r>
              <w:rPr>
                <w:rFonts w:ascii="Times New Roman" w:eastAsia="Droid Sans Mono" w:hAnsi="Times New Roman" w:cs="Times New Roman"/>
                <w:lang w:val="en-GB"/>
              </w:rPr>
              <w:t xml:space="preserve">Not specified – </w:t>
            </w:r>
            <w:proofErr w:type="spellStart"/>
            <w:r>
              <w:rPr>
                <w:rFonts w:ascii="Times New Roman" w:eastAsia="Droid Sans Mono" w:hAnsi="Times New Roman" w:cs="Times New Roman"/>
                <w:lang w:val="en-GB"/>
              </w:rPr>
              <w:t>VigiBase</w:t>
            </w:r>
            <w:proofErr w:type="spellEnd"/>
            <w:r>
              <w:rPr>
                <w:rFonts w:ascii="Times New Roman" w:eastAsia="Droid Sans Mono" w:hAnsi="Times New Roman" w:cs="Times New Roman"/>
                <w:lang w:val="en-GB"/>
              </w:rPr>
              <w:t xml:space="preserve"> database</w:t>
            </w:r>
          </w:p>
        </w:tc>
      </w:tr>
      <w:tr w:rsidR="000A3631" w:rsidRPr="000A3631" w14:paraId="68D8F289" w14:textId="77777777" w:rsidTr="00160F30">
        <w:tc>
          <w:tcPr>
            <w:tcW w:w="2405" w:type="dxa"/>
            <w:tcBorders>
              <w:top w:val="single" w:sz="4" w:space="0" w:color="auto"/>
              <w:left w:val="single" w:sz="4" w:space="0" w:color="auto"/>
              <w:bottom w:val="single" w:sz="4" w:space="0" w:color="auto"/>
              <w:right w:val="single" w:sz="4" w:space="0" w:color="auto"/>
            </w:tcBorders>
          </w:tcPr>
          <w:p w14:paraId="5EBBB903" w14:textId="0F802AFA" w:rsidR="000A3631" w:rsidRPr="006556D4" w:rsidRDefault="000A3631" w:rsidP="000A3631">
            <w:pPr>
              <w:rPr>
                <w:rFonts w:ascii="Times New Roman" w:hAnsi="Times New Roman" w:cs="Times New Roman"/>
                <w:color w:val="000000"/>
              </w:rPr>
            </w:pPr>
            <w:r w:rsidRPr="006556D4">
              <w:rPr>
                <w:rFonts w:ascii="Times New Roman" w:hAnsi="Times New Roman" w:cs="Times New Roman"/>
                <w:kern w:val="2"/>
                <w:lang w:val="en-GB"/>
                <w14:ligatures w14:val="standardContextual"/>
              </w:rPr>
              <w:t>Li et al., 2022</w:t>
            </w:r>
          </w:p>
        </w:tc>
        <w:tc>
          <w:tcPr>
            <w:tcW w:w="7223" w:type="dxa"/>
            <w:tcBorders>
              <w:top w:val="single" w:sz="4" w:space="0" w:color="auto"/>
              <w:left w:val="single" w:sz="4" w:space="0" w:color="auto"/>
              <w:bottom w:val="single" w:sz="4" w:space="0" w:color="auto"/>
              <w:right w:val="single" w:sz="4" w:space="0" w:color="auto"/>
            </w:tcBorders>
          </w:tcPr>
          <w:p w14:paraId="62B585C0" w14:textId="33A7E01B" w:rsidR="000A3631" w:rsidRPr="006556D4" w:rsidRDefault="002B26B4" w:rsidP="000A3631">
            <w:pPr>
              <w:rPr>
                <w:rFonts w:ascii="Times New Roman" w:eastAsia="Droid Sans Mono" w:hAnsi="Times New Roman" w:cs="Times New Roman"/>
                <w:lang w:val="en-GB"/>
              </w:rPr>
            </w:pPr>
            <w:r>
              <w:rPr>
                <w:rFonts w:ascii="Times New Roman" w:eastAsia="Droid Sans Mono" w:hAnsi="Times New Roman" w:cs="Times New Roman"/>
                <w:lang w:val="en-GB"/>
              </w:rPr>
              <w:t>Not specified – AURUM database</w:t>
            </w:r>
          </w:p>
        </w:tc>
      </w:tr>
      <w:tr w:rsidR="000A3631" w:rsidRPr="00E6109F" w14:paraId="53690866" w14:textId="77777777" w:rsidTr="00160F30">
        <w:tc>
          <w:tcPr>
            <w:tcW w:w="2405" w:type="dxa"/>
            <w:tcBorders>
              <w:top w:val="single" w:sz="4" w:space="0" w:color="auto"/>
              <w:left w:val="single" w:sz="4" w:space="0" w:color="auto"/>
              <w:bottom w:val="single" w:sz="4" w:space="0" w:color="auto"/>
              <w:right w:val="single" w:sz="4" w:space="0" w:color="auto"/>
            </w:tcBorders>
          </w:tcPr>
          <w:p w14:paraId="670D410D" w14:textId="42FD6CF8" w:rsidR="000A3631" w:rsidRPr="006556D4" w:rsidRDefault="000A3631" w:rsidP="000A3631">
            <w:pPr>
              <w:rPr>
                <w:rFonts w:ascii="Times New Roman" w:hAnsi="Times New Roman" w:cs="Times New Roman"/>
                <w:color w:val="000000"/>
              </w:rPr>
            </w:pPr>
            <w:r w:rsidRPr="006556D4">
              <w:rPr>
                <w:rFonts w:ascii="Times New Roman" w:hAnsi="Times New Roman" w:cs="Times New Roman"/>
                <w:kern w:val="2"/>
                <w:lang w:val="en-GB"/>
                <w14:ligatures w14:val="standardContextual"/>
              </w:rPr>
              <w:t>Keh et al., 2022</w:t>
            </w:r>
          </w:p>
        </w:tc>
        <w:tc>
          <w:tcPr>
            <w:tcW w:w="7223" w:type="dxa"/>
            <w:tcBorders>
              <w:top w:val="single" w:sz="4" w:space="0" w:color="auto"/>
              <w:left w:val="single" w:sz="4" w:space="0" w:color="auto"/>
              <w:bottom w:val="single" w:sz="4" w:space="0" w:color="auto"/>
              <w:right w:val="single" w:sz="4" w:space="0" w:color="auto"/>
            </w:tcBorders>
          </w:tcPr>
          <w:p w14:paraId="02856B10" w14:textId="07048744" w:rsidR="000A3631" w:rsidRPr="006556D4" w:rsidRDefault="002B26B4" w:rsidP="000A3631">
            <w:pPr>
              <w:rPr>
                <w:rFonts w:ascii="Times New Roman" w:eastAsia="Droid Sans Mono" w:hAnsi="Times New Roman" w:cs="Times New Roman"/>
                <w:lang w:val="en-GB"/>
              </w:rPr>
            </w:pPr>
            <w:r>
              <w:rPr>
                <w:rFonts w:ascii="Times New Roman" w:eastAsia="Droid Sans Mono" w:hAnsi="Times New Roman" w:cs="Times New Roman"/>
                <w:lang w:val="en-GB"/>
              </w:rPr>
              <w:t>Report by a clinician reviewed by an authorized independent panel</w:t>
            </w:r>
          </w:p>
        </w:tc>
      </w:tr>
      <w:tr w:rsidR="000A3631" w:rsidRPr="00E6109F" w14:paraId="0F3E210B" w14:textId="77777777" w:rsidTr="00160F30">
        <w:tc>
          <w:tcPr>
            <w:tcW w:w="2405" w:type="dxa"/>
            <w:tcBorders>
              <w:top w:val="single" w:sz="4" w:space="0" w:color="auto"/>
              <w:left w:val="single" w:sz="4" w:space="0" w:color="auto"/>
              <w:bottom w:val="single" w:sz="4" w:space="0" w:color="auto"/>
              <w:right w:val="single" w:sz="4" w:space="0" w:color="auto"/>
            </w:tcBorders>
          </w:tcPr>
          <w:p w14:paraId="43A4BD9B" w14:textId="0F4A501F" w:rsidR="000A3631" w:rsidRPr="006556D4" w:rsidRDefault="000A3631" w:rsidP="000A3631">
            <w:pPr>
              <w:rPr>
                <w:rFonts w:ascii="Times New Roman" w:hAnsi="Times New Roman" w:cs="Times New Roman"/>
                <w:color w:val="000000"/>
              </w:rPr>
            </w:pPr>
            <w:r w:rsidRPr="006556D4">
              <w:rPr>
                <w:rFonts w:ascii="Times New Roman" w:hAnsi="Times New Roman" w:cs="Times New Roman"/>
                <w:kern w:val="2"/>
                <w:lang w:val="en-GB"/>
                <w14:ligatures w14:val="standardContextual"/>
              </w:rPr>
              <w:t>Otero-Losada et al., 2022</w:t>
            </w:r>
          </w:p>
        </w:tc>
        <w:tc>
          <w:tcPr>
            <w:tcW w:w="7223" w:type="dxa"/>
            <w:tcBorders>
              <w:top w:val="single" w:sz="4" w:space="0" w:color="auto"/>
              <w:left w:val="single" w:sz="4" w:space="0" w:color="auto"/>
              <w:bottom w:val="single" w:sz="4" w:space="0" w:color="auto"/>
              <w:right w:val="single" w:sz="4" w:space="0" w:color="auto"/>
            </w:tcBorders>
          </w:tcPr>
          <w:p w14:paraId="220AB13C" w14:textId="5DBDBF4C" w:rsidR="000A3631" w:rsidRPr="006556D4" w:rsidRDefault="002B26B4" w:rsidP="000A3631">
            <w:pPr>
              <w:rPr>
                <w:rFonts w:ascii="Times New Roman" w:eastAsia="Droid Sans Mono" w:hAnsi="Times New Roman" w:cs="Times New Roman"/>
                <w:lang w:val="en-GB"/>
              </w:rPr>
            </w:pPr>
            <w:r>
              <w:rPr>
                <w:rFonts w:ascii="Times New Roman" w:eastAsia="Droid Sans Mono" w:hAnsi="Times New Roman" w:cs="Times New Roman"/>
                <w:lang w:val="en-GB"/>
              </w:rPr>
              <w:t>Not specified – UK regulatory agency database</w:t>
            </w:r>
          </w:p>
        </w:tc>
      </w:tr>
      <w:tr w:rsidR="000A3631" w:rsidRPr="000A3631" w14:paraId="20FD3F26" w14:textId="77777777" w:rsidTr="00160F30">
        <w:tc>
          <w:tcPr>
            <w:tcW w:w="2405" w:type="dxa"/>
            <w:tcBorders>
              <w:top w:val="single" w:sz="4" w:space="0" w:color="auto"/>
              <w:left w:val="single" w:sz="4" w:space="0" w:color="auto"/>
              <w:bottom w:val="single" w:sz="4" w:space="0" w:color="auto"/>
              <w:right w:val="single" w:sz="4" w:space="0" w:color="auto"/>
            </w:tcBorders>
          </w:tcPr>
          <w:p w14:paraId="3F67ED57" w14:textId="30F06990" w:rsidR="000A3631" w:rsidRPr="006556D4" w:rsidRDefault="000A3631" w:rsidP="000A3631">
            <w:pPr>
              <w:rPr>
                <w:rFonts w:ascii="Times New Roman" w:hAnsi="Times New Roman" w:cs="Times New Roman"/>
                <w:color w:val="000000"/>
              </w:rPr>
            </w:pPr>
            <w:proofErr w:type="spellStart"/>
            <w:r w:rsidRPr="006556D4">
              <w:rPr>
                <w:rFonts w:ascii="Times New Roman" w:hAnsi="Times New Roman" w:cs="Times New Roman"/>
                <w:kern w:val="2"/>
                <w:lang w:val="en-GB"/>
                <w14:ligatures w14:val="standardContextual"/>
              </w:rPr>
              <w:t>Tamborska</w:t>
            </w:r>
            <w:proofErr w:type="spellEnd"/>
            <w:r w:rsidRPr="006556D4">
              <w:rPr>
                <w:rFonts w:ascii="Times New Roman" w:hAnsi="Times New Roman" w:cs="Times New Roman"/>
                <w:kern w:val="2"/>
                <w:lang w:val="en-GB"/>
                <w14:ligatures w14:val="standardContextual"/>
              </w:rPr>
              <w:t xml:space="preserve"> et al., 2022</w:t>
            </w:r>
          </w:p>
        </w:tc>
        <w:tc>
          <w:tcPr>
            <w:tcW w:w="7223" w:type="dxa"/>
            <w:tcBorders>
              <w:top w:val="single" w:sz="4" w:space="0" w:color="auto"/>
              <w:left w:val="single" w:sz="4" w:space="0" w:color="auto"/>
              <w:bottom w:val="single" w:sz="4" w:space="0" w:color="auto"/>
              <w:right w:val="single" w:sz="4" w:space="0" w:color="auto"/>
            </w:tcBorders>
          </w:tcPr>
          <w:p w14:paraId="1108FDCC" w14:textId="45823F9F" w:rsidR="002B26B4" w:rsidRPr="006556D4" w:rsidRDefault="002B26B4" w:rsidP="000A3631">
            <w:pPr>
              <w:rPr>
                <w:rFonts w:ascii="Times New Roman" w:eastAsia="Droid Sans Mono" w:hAnsi="Times New Roman" w:cs="Times New Roman"/>
                <w:lang w:val="en-GB"/>
              </w:rPr>
            </w:pPr>
            <w:r>
              <w:rPr>
                <w:rFonts w:ascii="Times New Roman" w:eastAsia="Droid Sans Mono" w:hAnsi="Times New Roman" w:cs="Times New Roman"/>
                <w:lang w:val="en-GB"/>
              </w:rPr>
              <w:t>Brighton criteria</w:t>
            </w:r>
          </w:p>
        </w:tc>
      </w:tr>
      <w:tr w:rsidR="000A3631" w:rsidRPr="000A3631" w14:paraId="16B07E88" w14:textId="77777777" w:rsidTr="00160F30">
        <w:tc>
          <w:tcPr>
            <w:tcW w:w="2405" w:type="dxa"/>
            <w:tcBorders>
              <w:top w:val="single" w:sz="4" w:space="0" w:color="auto"/>
              <w:left w:val="single" w:sz="4" w:space="0" w:color="auto"/>
              <w:bottom w:val="single" w:sz="4" w:space="0" w:color="auto"/>
              <w:right w:val="single" w:sz="4" w:space="0" w:color="auto"/>
            </w:tcBorders>
          </w:tcPr>
          <w:p w14:paraId="183E86CD" w14:textId="120E8AEA" w:rsidR="000A3631" w:rsidRPr="006556D4" w:rsidRDefault="000A3631" w:rsidP="000A3631">
            <w:pPr>
              <w:rPr>
                <w:rFonts w:ascii="Times New Roman" w:hAnsi="Times New Roman" w:cs="Times New Roman"/>
                <w:color w:val="000000"/>
              </w:rPr>
            </w:pPr>
            <w:r w:rsidRPr="006556D4">
              <w:rPr>
                <w:rFonts w:ascii="Times New Roman" w:hAnsi="Times New Roman" w:cs="Times New Roman"/>
                <w:kern w:val="2"/>
                <w:lang w:val="en-GB"/>
                <w14:ligatures w14:val="standardContextual"/>
              </w:rPr>
              <w:t>Abara et al., 2023</w:t>
            </w:r>
          </w:p>
        </w:tc>
        <w:tc>
          <w:tcPr>
            <w:tcW w:w="7223" w:type="dxa"/>
            <w:tcBorders>
              <w:top w:val="single" w:sz="4" w:space="0" w:color="auto"/>
              <w:left w:val="single" w:sz="4" w:space="0" w:color="auto"/>
              <w:bottom w:val="single" w:sz="4" w:space="0" w:color="auto"/>
              <w:right w:val="single" w:sz="4" w:space="0" w:color="auto"/>
            </w:tcBorders>
          </w:tcPr>
          <w:p w14:paraId="31C61215" w14:textId="54E1B8E0" w:rsidR="000A3631" w:rsidRPr="006556D4" w:rsidRDefault="002B26B4" w:rsidP="000A3631">
            <w:pPr>
              <w:rPr>
                <w:rFonts w:ascii="Times New Roman" w:eastAsia="Droid Sans Mono" w:hAnsi="Times New Roman" w:cs="Times New Roman"/>
                <w:lang w:val="en-GB"/>
              </w:rPr>
            </w:pPr>
            <w:r>
              <w:rPr>
                <w:rFonts w:ascii="Times New Roman" w:eastAsia="Droid Sans Mono" w:hAnsi="Times New Roman" w:cs="Times New Roman"/>
                <w:lang w:val="en-GB"/>
              </w:rPr>
              <w:t>Brighton criteria</w:t>
            </w:r>
          </w:p>
        </w:tc>
      </w:tr>
      <w:tr w:rsidR="000A3631" w:rsidRPr="000A3631" w14:paraId="09522872" w14:textId="77777777" w:rsidTr="00160F30">
        <w:tc>
          <w:tcPr>
            <w:tcW w:w="2405" w:type="dxa"/>
            <w:tcBorders>
              <w:top w:val="single" w:sz="4" w:space="0" w:color="auto"/>
              <w:left w:val="single" w:sz="4" w:space="0" w:color="auto"/>
              <w:bottom w:val="single" w:sz="4" w:space="0" w:color="auto"/>
              <w:right w:val="single" w:sz="4" w:space="0" w:color="auto"/>
            </w:tcBorders>
          </w:tcPr>
          <w:p w14:paraId="5DAC60BD" w14:textId="52F3DF11" w:rsidR="000A3631" w:rsidRPr="006556D4" w:rsidRDefault="000A3631" w:rsidP="000A3631">
            <w:pPr>
              <w:rPr>
                <w:rFonts w:ascii="Times New Roman" w:hAnsi="Times New Roman" w:cs="Times New Roman"/>
                <w:color w:val="000000"/>
              </w:rPr>
            </w:pPr>
            <w:r w:rsidRPr="006556D4">
              <w:rPr>
                <w:rFonts w:ascii="Times New Roman" w:hAnsi="Times New Roman" w:cs="Times New Roman"/>
                <w:kern w:val="2"/>
                <w:lang w:val="en-GB"/>
                <w14:ligatures w14:val="standardContextual"/>
              </w:rPr>
              <w:t>Ha et al., 2023</w:t>
            </w:r>
          </w:p>
        </w:tc>
        <w:tc>
          <w:tcPr>
            <w:tcW w:w="7223" w:type="dxa"/>
            <w:tcBorders>
              <w:top w:val="single" w:sz="4" w:space="0" w:color="auto"/>
              <w:left w:val="single" w:sz="4" w:space="0" w:color="auto"/>
              <w:bottom w:val="single" w:sz="4" w:space="0" w:color="auto"/>
              <w:right w:val="single" w:sz="4" w:space="0" w:color="auto"/>
            </w:tcBorders>
          </w:tcPr>
          <w:p w14:paraId="39082A79" w14:textId="21F9B5E2" w:rsidR="000A3631" w:rsidRPr="006556D4" w:rsidRDefault="002B26B4" w:rsidP="000A3631">
            <w:pPr>
              <w:rPr>
                <w:rFonts w:ascii="Times New Roman" w:eastAsia="Droid Sans Mono" w:hAnsi="Times New Roman" w:cs="Times New Roman"/>
                <w:lang w:val="en-GB"/>
              </w:rPr>
            </w:pPr>
            <w:r>
              <w:rPr>
                <w:rFonts w:ascii="Times New Roman" w:eastAsia="Droid Sans Mono" w:hAnsi="Times New Roman" w:cs="Times New Roman"/>
                <w:lang w:val="en-GB"/>
              </w:rPr>
              <w:t>Brighton criteria</w:t>
            </w:r>
          </w:p>
        </w:tc>
      </w:tr>
    </w:tbl>
    <w:p w14:paraId="4D2CA507" w14:textId="3598E8AF" w:rsidR="0071008A" w:rsidRDefault="0071008A" w:rsidP="0008779F">
      <w:pPr>
        <w:rPr>
          <w:rFonts w:ascii="Times New Roman" w:eastAsia="Droid Sans Mono" w:hAnsi="Times New Roman" w:cs="Times New Roman"/>
          <w:sz w:val="32"/>
          <w:szCs w:val="32"/>
          <w:u w:val="single"/>
          <w:lang w:val="en-GB"/>
        </w:rPr>
      </w:pPr>
      <w:r>
        <w:rPr>
          <w:rFonts w:ascii="Times New Roman" w:eastAsia="Droid Sans Mono" w:hAnsi="Times New Roman" w:cs="Times New Roman"/>
          <w:sz w:val="32"/>
          <w:szCs w:val="32"/>
          <w:u w:val="single"/>
          <w:lang w:val="en-GB"/>
        </w:rPr>
        <w:br/>
      </w:r>
      <w:r w:rsidR="000A3631">
        <w:rPr>
          <w:rFonts w:ascii="Times New Roman" w:eastAsia="Droid Sans Mono" w:hAnsi="Times New Roman" w:cs="Times New Roman"/>
          <w:sz w:val="32"/>
          <w:szCs w:val="32"/>
          <w:u w:val="single"/>
          <w:lang w:val="en-GB"/>
        </w:rPr>
        <w:t xml:space="preserve">Figure S1 – </w:t>
      </w:r>
      <w:r w:rsidR="0008779F">
        <w:rPr>
          <w:rFonts w:ascii="Times New Roman" w:eastAsia="Droid Sans Mono" w:hAnsi="Times New Roman" w:cs="Times New Roman"/>
          <w:sz w:val="32"/>
          <w:szCs w:val="32"/>
          <w:u w:val="single"/>
          <w:lang w:val="en-GB"/>
        </w:rPr>
        <w:t xml:space="preserve">Additional information on </w:t>
      </w:r>
      <w:r w:rsidR="000A3631">
        <w:rPr>
          <w:rFonts w:ascii="Times New Roman" w:eastAsia="Droid Sans Mono" w:hAnsi="Times New Roman" w:cs="Times New Roman"/>
          <w:sz w:val="32"/>
          <w:szCs w:val="32"/>
          <w:u w:val="single"/>
          <w:lang w:val="en-GB"/>
        </w:rPr>
        <w:t>studies selection</w:t>
      </w:r>
    </w:p>
    <w:p w14:paraId="1403C83E" w14:textId="462360BC" w:rsidR="0071008A" w:rsidRPr="0071008A" w:rsidRDefault="0071008A" w:rsidP="0071008A">
      <w:pPr>
        <w:pStyle w:val="NormaleWeb"/>
        <w:rPr>
          <w:lang w:val="en-GB"/>
        </w:rPr>
      </w:pPr>
      <w:r w:rsidRPr="007F2C74">
        <w:rPr>
          <w:lang w:val="en-GB"/>
        </w:rPr>
        <w:t xml:space="preserve">Shasha et al. </w:t>
      </w:r>
      <w:r w:rsidR="0008779F">
        <w:rPr>
          <w:lang w:val="en-GB"/>
        </w:rPr>
        <w:br/>
      </w:r>
      <w:r w:rsidRPr="0071008A">
        <w:rPr>
          <w:lang w:val="en-GB"/>
        </w:rPr>
        <w:t xml:space="preserve">Only reported vaccinated people, not doses. To obtain actual doses: </w:t>
      </w:r>
      <w:r w:rsidRPr="0071008A">
        <w:rPr>
          <w:lang w:val="en-GB"/>
        </w:rPr>
        <w:br/>
        <w:t>394.609 total vaccinated people</w:t>
      </w:r>
      <w:r w:rsidRPr="0071008A">
        <w:rPr>
          <w:lang w:val="en-GB"/>
        </w:rPr>
        <w:br/>
        <w:t xml:space="preserve">131.033 </w:t>
      </w:r>
      <w:r>
        <w:rPr>
          <w:lang w:val="en-GB"/>
        </w:rPr>
        <w:t>had the second shot</w:t>
      </w:r>
      <w:r w:rsidRPr="0071008A">
        <w:rPr>
          <w:lang w:val="en-GB"/>
        </w:rPr>
        <w:t xml:space="preserve"> </w:t>
      </w:r>
      <w:r w:rsidRPr="0071008A">
        <w:rPr>
          <w:lang w:val="en-GB"/>
        </w:rPr>
        <w:br/>
        <w:t xml:space="preserve">233.159 </w:t>
      </w:r>
      <w:r>
        <w:rPr>
          <w:lang w:val="en-GB"/>
        </w:rPr>
        <w:t>with first shot</w:t>
      </w:r>
      <w:r>
        <w:rPr>
          <w:lang w:val="en-GB"/>
        </w:rPr>
        <w:br/>
      </w:r>
      <w:r w:rsidRPr="0071008A">
        <w:rPr>
          <w:lang w:val="en-GB"/>
        </w:rPr>
        <w:t xml:space="preserve">233.159-131.033=102.126 </w:t>
      </w:r>
      <w:r>
        <w:rPr>
          <w:lang w:val="en-GB"/>
        </w:rPr>
        <w:t>are the people with just the first dose</w:t>
      </w:r>
      <w:r w:rsidRPr="0071008A">
        <w:rPr>
          <w:lang w:val="en-GB"/>
        </w:rPr>
        <w:t xml:space="preserve"> </w:t>
      </w:r>
      <w:r w:rsidRPr="0071008A">
        <w:rPr>
          <w:lang w:val="en-GB"/>
        </w:rPr>
        <w:br/>
        <w:t xml:space="preserve">(131.033x2) + 102.126 = 364.192 </w:t>
      </w:r>
      <w:r>
        <w:rPr>
          <w:lang w:val="en-GB"/>
        </w:rPr>
        <w:t>total doses for included people</w:t>
      </w:r>
    </w:p>
    <w:p w14:paraId="24C8B21D" w14:textId="14B89D3B" w:rsidR="00B4326F" w:rsidRPr="0071008A" w:rsidRDefault="0071008A" w:rsidP="0071008A">
      <w:pPr>
        <w:pStyle w:val="NormaleWeb"/>
        <w:rPr>
          <w:lang w:val="en-GB"/>
        </w:rPr>
      </w:pPr>
      <w:r w:rsidRPr="0071008A">
        <w:rPr>
          <w:lang w:val="en-GB"/>
        </w:rPr>
        <w:t>Koh</w:t>
      </w:r>
      <w:r>
        <w:rPr>
          <w:lang w:val="en-GB"/>
        </w:rPr>
        <w:t xml:space="preserve"> et al.</w:t>
      </w:r>
      <w:r w:rsidRPr="0071008A">
        <w:rPr>
          <w:lang w:val="en-GB"/>
        </w:rPr>
        <w:br/>
        <w:t xml:space="preserve">1.398.074 total vaccinated with mRNA vaccines </w:t>
      </w:r>
      <w:r w:rsidRPr="0071008A">
        <w:rPr>
          <w:lang w:val="en-GB"/>
        </w:rPr>
        <w:br/>
        <w:t>915.344 had two shots</w:t>
      </w:r>
      <w:r w:rsidRPr="0071008A">
        <w:rPr>
          <w:lang w:val="en-GB"/>
        </w:rPr>
        <w:br/>
        <w:t>1.398.074 - 915.344 = 482.730 with only on</w:t>
      </w:r>
      <w:r>
        <w:rPr>
          <w:lang w:val="en-GB"/>
        </w:rPr>
        <w:t>e shot</w:t>
      </w:r>
      <w:r w:rsidRPr="0071008A">
        <w:rPr>
          <w:lang w:val="en-GB"/>
        </w:rPr>
        <w:t xml:space="preserve"> </w:t>
      </w:r>
      <w:r w:rsidRPr="0071008A">
        <w:rPr>
          <w:lang w:val="en-GB"/>
        </w:rPr>
        <w:br/>
        <w:t xml:space="preserve">1.830.688 + 482.730 = 2.313.418 </w:t>
      </w:r>
      <w:r>
        <w:rPr>
          <w:lang w:val="en-GB"/>
        </w:rPr>
        <w:t>total doses</w:t>
      </w:r>
      <w:r w:rsidR="00943360" w:rsidRPr="0071008A">
        <w:rPr>
          <w:rFonts w:eastAsia="Droid Sans Mono"/>
          <w:sz w:val="32"/>
          <w:szCs w:val="32"/>
          <w:u w:val="single"/>
          <w:lang w:val="en-GB"/>
        </w:rPr>
        <w:br w:type="page"/>
      </w:r>
    </w:p>
    <w:bookmarkEnd w:id="0"/>
    <w:p w14:paraId="3A3839FC" w14:textId="23C65C6B" w:rsidR="00CE1291" w:rsidRPr="00275C7A" w:rsidRDefault="00CE1291" w:rsidP="00CE1291">
      <w:pPr>
        <w:rPr>
          <w:rFonts w:ascii="Times New Roman" w:hAnsi="Times New Roman" w:cs="Times New Roman"/>
          <w:b/>
          <w:bCs/>
          <w:sz w:val="24"/>
          <w:szCs w:val="24"/>
          <w:u w:val="single"/>
          <w:lang w:val="en-GB"/>
        </w:rPr>
      </w:pPr>
      <w:r w:rsidRPr="00275C7A">
        <w:rPr>
          <w:rFonts w:ascii="Times New Roman" w:hAnsi="Times New Roman" w:cs="Times New Roman"/>
          <w:b/>
          <w:bCs/>
          <w:sz w:val="24"/>
          <w:szCs w:val="24"/>
          <w:u w:val="single"/>
          <w:lang w:val="en-GB"/>
        </w:rPr>
        <w:lastRenderedPageBreak/>
        <w:t>Section</w:t>
      </w:r>
      <w:r w:rsidR="00CC75D2" w:rsidRPr="00275C7A">
        <w:rPr>
          <w:rFonts w:ascii="Times New Roman" w:hAnsi="Times New Roman" w:cs="Times New Roman"/>
          <w:b/>
          <w:bCs/>
          <w:sz w:val="24"/>
          <w:szCs w:val="24"/>
          <w:u w:val="single"/>
          <w:lang w:val="en-GB"/>
        </w:rPr>
        <w:t>2</w:t>
      </w:r>
      <w:r w:rsidRPr="00275C7A">
        <w:rPr>
          <w:rFonts w:ascii="Times New Roman" w:hAnsi="Times New Roman" w:cs="Times New Roman"/>
          <w:b/>
          <w:bCs/>
          <w:sz w:val="24"/>
          <w:szCs w:val="24"/>
          <w:u w:val="single"/>
          <w:lang w:val="en-GB"/>
        </w:rPr>
        <w:t>:</w:t>
      </w:r>
      <w:r w:rsidR="00FA503F" w:rsidRPr="00275C7A">
        <w:rPr>
          <w:rFonts w:ascii="Times New Roman" w:hAnsi="Times New Roman" w:cs="Times New Roman"/>
          <w:b/>
          <w:bCs/>
          <w:sz w:val="24"/>
          <w:szCs w:val="24"/>
          <w:u w:val="single"/>
          <w:lang w:val="en-GB"/>
        </w:rPr>
        <w:t xml:space="preserve"> Data analysis</w:t>
      </w:r>
    </w:p>
    <w:p w14:paraId="65D8E49A" w14:textId="1502EBBB" w:rsidR="007640FC" w:rsidRPr="00275C7A" w:rsidRDefault="005C5D5F" w:rsidP="00275C7A">
      <w:pPr>
        <w:pStyle w:val="Paragrafoelenco"/>
        <w:numPr>
          <w:ilvl w:val="0"/>
          <w:numId w:val="6"/>
        </w:numPr>
        <w:rPr>
          <w:rFonts w:ascii="Times New Roman" w:hAnsi="Times New Roman" w:cs="Times New Roman"/>
          <w:sz w:val="24"/>
          <w:szCs w:val="24"/>
          <w:lang w:val="en-GB"/>
        </w:rPr>
      </w:pPr>
      <w:r w:rsidRPr="00275C7A">
        <w:rPr>
          <w:rFonts w:ascii="Times New Roman" w:hAnsi="Times New Roman" w:cs="Times New Roman"/>
          <w:sz w:val="24"/>
          <w:szCs w:val="24"/>
          <w:lang w:val="en-GB"/>
        </w:rPr>
        <w:t>R Packages</w:t>
      </w:r>
      <w:r w:rsidR="00E722C0" w:rsidRPr="00275C7A">
        <w:rPr>
          <w:rFonts w:ascii="Times New Roman" w:hAnsi="Times New Roman" w:cs="Times New Roman"/>
          <w:sz w:val="24"/>
          <w:szCs w:val="24"/>
          <w:lang w:val="en-GB"/>
        </w:rPr>
        <w:t xml:space="preserve"> (</w:t>
      </w:r>
      <w:r w:rsidR="00275C7A">
        <w:rPr>
          <w:rFonts w:ascii="Times New Roman" w:hAnsi="Times New Roman" w:cs="Times New Roman"/>
          <w:sz w:val="24"/>
          <w:szCs w:val="24"/>
          <w:lang w:val="en-GB"/>
        </w:rPr>
        <w:t>Page 7)</w:t>
      </w:r>
    </w:p>
    <w:p w14:paraId="61510919" w14:textId="0ED11312" w:rsidR="00275C7A" w:rsidRDefault="007640FC" w:rsidP="0008779F">
      <w:pPr>
        <w:pStyle w:val="Paragrafoelenco"/>
        <w:numPr>
          <w:ilvl w:val="0"/>
          <w:numId w:val="6"/>
        </w:numPr>
        <w:rPr>
          <w:rFonts w:ascii="Times New Roman" w:hAnsi="Times New Roman" w:cs="Times New Roman"/>
          <w:sz w:val="24"/>
          <w:szCs w:val="24"/>
          <w:lang w:val="en-GB"/>
        </w:rPr>
      </w:pPr>
      <w:r w:rsidRPr="00275C7A">
        <w:rPr>
          <w:rFonts w:ascii="Times New Roman" w:hAnsi="Times New Roman" w:cs="Times New Roman"/>
          <w:sz w:val="24"/>
          <w:szCs w:val="24"/>
          <w:lang w:val="en-GB"/>
        </w:rPr>
        <w:t xml:space="preserve">Cohorts analysis (Page </w:t>
      </w:r>
      <w:r w:rsidR="00275C7A">
        <w:rPr>
          <w:rFonts w:ascii="Times New Roman" w:hAnsi="Times New Roman" w:cs="Times New Roman"/>
          <w:sz w:val="24"/>
          <w:szCs w:val="24"/>
          <w:lang w:val="en-GB"/>
        </w:rPr>
        <w:t>8</w:t>
      </w:r>
      <w:r w:rsidRPr="00275C7A">
        <w:rPr>
          <w:rFonts w:ascii="Times New Roman" w:hAnsi="Times New Roman" w:cs="Times New Roman"/>
          <w:sz w:val="24"/>
          <w:szCs w:val="24"/>
          <w:lang w:val="en-GB"/>
        </w:rPr>
        <w:t>)</w:t>
      </w:r>
    </w:p>
    <w:p w14:paraId="1BBFA5D3" w14:textId="3A837CA1" w:rsidR="005C5D5F" w:rsidRPr="00275C7A" w:rsidRDefault="005C5D5F" w:rsidP="006B08FE">
      <w:pPr>
        <w:rPr>
          <w:rFonts w:ascii="Times New Roman" w:hAnsi="Times New Roman" w:cs="Times New Roman"/>
          <w:b/>
          <w:bCs/>
          <w:sz w:val="24"/>
          <w:szCs w:val="24"/>
          <w:lang w:val="en-GB"/>
        </w:rPr>
      </w:pPr>
      <w:r w:rsidRPr="00275C7A">
        <w:rPr>
          <w:rFonts w:ascii="Times New Roman" w:hAnsi="Times New Roman" w:cs="Times New Roman"/>
          <w:b/>
          <w:bCs/>
          <w:sz w:val="24"/>
          <w:szCs w:val="24"/>
          <w:lang w:val="en-GB"/>
        </w:rPr>
        <w:t>R packages</w:t>
      </w:r>
    </w:p>
    <w:p w14:paraId="42F035A8" w14:textId="6F1246C9" w:rsidR="005C5D5F" w:rsidRPr="006556D4" w:rsidRDefault="005C5D5F" w:rsidP="006B08FE">
      <w:pPr>
        <w:rPr>
          <w:rFonts w:ascii="Times New Roman" w:hAnsi="Times New Roman" w:cs="Times New Roman"/>
          <w:sz w:val="20"/>
          <w:szCs w:val="20"/>
          <w:lang w:val="en-GB"/>
        </w:rPr>
      </w:pPr>
      <w:proofErr w:type="spellStart"/>
      <w:r w:rsidRPr="006556D4">
        <w:rPr>
          <w:rFonts w:ascii="Times New Roman" w:hAnsi="Times New Roman" w:cs="Times New Roman"/>
          <w:color w:val="191919"/>
          <w:sz w:val="20"/>
          <w:szCs w:val="20"/>
          <w:u w:val="single"/>
          <w:shd w:val="clear" w:color="auto" w:fill="FFFEFA"/>
          <w:lang w:val="en-GB"/>
        </w:rPr>
        <w:t>Dmetar</w:t>
      </w:r>
      <w:proofErr w:type="spellEnd"/>
      <w:r w:rsidRPr="006556D4">
        <w:rPr>
          <w:rFonts w:ascii="Times New Roman" w:hAnsi="Times New Roman" w:cs="Times New Roman"/>
          <w:color w:val="191919"/>
          <w:sz w:val="20"/>
          <w:szCs w:val="20"/>
          <w:u w:val="single"/>
          <w:shd w:val="clear" w:color="auto" w:fill="FFFEFA"/>
          <w:lang w:val="en-GB"/>
        </w:rPr>
        <w:br/>
      </w:r>
      <w:r w:rsidRPr="006556D4">
        <w:rPr>
          <w:rFonts w:ascii="Times New Roman" w:hAnsi="Times New Roman" w:cs="Times New Roman"/>
          <w:color w:val="191919"/>
          <w:sz w:val="20"/>
          <w:szCs w:val="20"/>
          <w:shd w:val="clear" w:color="auto" w:fill="FFFEFA"/>
          <w:lang w:val="en-GB"/>
        </w:rPr>
        <w:t xml:space="preserve">Harrer, M., Cuijpers, P., Furukawa, T. &amp; Ebert, D. D. (2019). </w:t>
      </w:r>
      <w:proofErr w:type="spellStart"/>
      <w:r w:rsidRPr="006556D4">
        <w:rPr>
          <w:rFonts w:ascii="Times New Roman" w:hAnsi="Times New Roman" w:cs="Times New Roman"/>
          <w:color w:val="191919"/>
          <w:sz w:val="20"/>
          <w:szCs w:val="20"/>
          <w:shd w:val="clear" w:color="auto" w:fill="FFFEFA"/>
          <w:lang w:val="en-GB"/>
        </w:rPr>
        <w:t>dmetar</w:t>
      </w:r>
      <w:proofErr w:type="spellEnd"/>
      <w:r w:rsidRPr="006556D4">
        <w:rPr>
          <w:rFonts w:ascii="Times New Roman" w:hAnsi="Times New Roman" w:cs="Times New Roman"/>
          <w:color w:val="191919"/>
          <w:sz w:val="20"/>
          <w:szCs w:val="20"/>
          <w:shd w:val="clear" w:color="auto" w:fill="FFFEFA"/>
          <w:lang w:val="en-GB"/>
        </w:rPr>
        <w:t xml:space="preserve">: Companion R Package For The Guide 'Doing Meta-Analysis in R'. R package version 0.0.9000. URL </w:t>
      </w:r>
      <w:hyperlink r:id="rId15" w:history="1">
        <w:r w:rsidRPr="006556D4">
          <w:rPr>
            <w:rStyle w:val="Collegamentoipertestuale"/>
            <w:rFonts w:ascii="Times New Roman" w:hAnsi="Times New Roman" w:cs="Times New Roman"/>
            <w:sz w:val="20"/>
            <w:szCs w:val="20"/>
            <w:shd w:val="clear" w:color="auto" w:fill="FFFEFA"/>
            <w:lang w:val="en-GB"/>
          </w:rPr>
          <w:t>http://dmetar.protectlab.org/</w:t>
        </w:r>
      </w:hyperlink>
      <w:r w:rsidRPr="006556D4">
        <w:rPr>
          <w:rFonts w:ascii="Times New Roman" w:hAnsi="Times New Roman" w:cs="Times New Roman"/>
          <w:color w:val="191919"/>
          <w:sz w:val="20"/>
          <w:szCs w:val="20"/>
          <w:shd w:val="clear" w:color="auto" w:fill="FFFEFA"/>
          <w:lang w:val="en-GB"/>
        </w:rPr>
        <w:t>.</w:t>
      </w:r>
    </w:p>
    <w:p w14:paraId="556368CD" w14:textId="07E7A97C" w:rsidR="005C5D5F" w:rsidRPr="006556D4" w:rsidRDefault="005C5D5F" w:rsidP="005C5D5F">
      <w:pPr>
        <w:pStyle w:val="Bibliografia"/>
        <w:rPr>
          <w:rFonts w:ascii="Times New Roman" w:hAnsi="Times New Roman" w:cs="Times New Roman"/>
          <w:sz w:val="20"/>
          <w:szCs w:val="20"/>
          <w:lang w:val="en-GB"/>
        </w:rPr>
      </w:pPr>
      <w:r w:rsidRPr="006556D4">
        <w:rPr>
          <w:rFonts w:ascii="Times New Roman" w:hAnsi="Times New Roman" w:cs="Times New Roman"/>
          <w:sz w:val="20"/>
          <w:szCs w:val="20"/>
          <w:u w:val="single"/>
          <w:lang w:val="en-GB"/>
        </w:rPr>
        <w:t>Meta</w:t>
      </w:r>
      <w:r w:rsidRPr="006556D4">
        <w:rPr>
          <w:rFonts w:ascii="Times New Roman" w:hAnsi="Times New Roman" w:cs="Times New Roman"/>
          <w:sz w:val="20"/>
          <w:szCs w:val="20"/>
          <w:u w:val="single"/>
          <w:lang w:val="en-GB"/>
        </w:rPr>
        <w:br/>
      </w:r>
      <w:r w:rsidRPr="006556D4">
        <w:rPr>
          <w:rFonts w:ascii="Times New Roman" w:hAnsi="Times New Roman" w:cs="Times New Roman"/>
          <w:sz w:val="20"/>
          <w:szCs w:val="20"/>
          <w:lang w:val="en-GB"/>
        </w:rPr>
        <w:fldChar w:fldCharType="begin"/>
      </w:r>
      <w:r w:rsidRPr="006556D4">
        <w:rPr>
          <w:rFonts w:ascii="Times New Roman" w:hAnsi="Times New Roman" w:cs="Times New Roman"/>
          <w:sz w:val="20"/>
          <w:szCs w:val="20"/>
          <w:lang w:val="en-GB"/>
        </w:rPr>
        <w:instrText xml:space="preserve"> ADDIN ZOTERO_BIBL {"uncited":[],"omitted":[],"custom":[]} CSL_BIBLIOGRAPHY </w:instrText>
      </w:r>
      <w:r w:rsidRPr="006556D4">
        <w:rPr>
          <w:rFonts w:ascii="Times New Roman" w:hAnsi="Times New Roman" w:cs="Times New Roman"/>
          <w:sz w:val="20"/>
          <w:szCs w:val="20"/>
          <w:lang w:val="en-GB"/>
        </w:rPr>
        <w:fldChar w:fldCharType="separate"/>
      </w:r>
      <w:r w:rsidRPr="006556D4">
        <w:rPr>
          <w:rFonts w:ascii="Times New Roman" w:hAnsi="Times New Roman" w:cs="Times New Roman"/>
          <w:sz w:val="20"/>
          <w:szCs w:val="20"/>
          <w:lang w:val="en-GB"/>
        </w:rPr>
        <w:t xml:space="preserve">Schwarzer, G., Carpenter, J. R., &amp; Rücker, G. (2015). </w:t>
      </w:r>
      <w:r w:rsidRPr="006556D4">
        <w:rPr>
          <w:rFonts w:ascii="Times New Roman" w:hAnsi="Times New Roman" w:cs="Times New Roman"/>
          <w:i/>
          <w:iCs/>
          <w:sz w:val="20"/>
          <w:szCs w:val="20"/>
          <w:lang w:val="en-GB"/>
        </w:rPr>
        <w:t>Meta-Analysis with R</w:t>
      </w:r>
      <w:r w:rsidRPr="006556D4">
        <w:rPr>
          <w:rFonts w:ascii="Times New Roman" w:hAnsi="Times New Roman" w:cs="Times New Roman"/>
          <w:sz w:val="20"/>
          <w:szCs w:val="20"/>
          <w:lang w:val="en-GB"/>
        </w:rPr>
        <w:t>. Springer International Publishing. https://doi.org/10.1007/978-3-319-21416-0</w:t>
      </w:r>
    </w:p>
    <w:p w14:paraId="1BB027F2" w14:textId="68DA5409" w:rsidR="005C5D5F" w:rsidRPr="006556D4" w:rsidRDefault="005C5D5F" w:rsidP="006B08FE">
      <w:pPr>
        <w:rPr>
          <w:rFonts w:ascii="Times New Roman" w:hAnsi="Times New Roman" w:cs="Times New Roman"/>
          <w:color w:val="000000"/>
          <w:sz w:val="20"/>
          <w:szCs w:val="20"/>
          <w:shd w:val="clear" w:color="auto" w:fill="FFFEFA"/>
          <w:lang w:val="en-GB"/>
        </w:rPr>
      </w:pPr>
      <w:r w:rsidRPr="006556D4">
        <w:rPr>
          <w:rFonts w:ascii="Times New Roman" w:hAnsi="Times New Roman" w:cs="Times New Roman"/>
          <w:sz w:val="20"/>
          <w:szCs w:val="20"/>
          <w:lang w:val="en-GB"/>
        </w:rPr>
        <w:fldChar w:fldCharType="end"/>
      </w:r>
      <w:proofErr w:type="spellStart"/>
      <w:r w:rsidRPr="006556D4">
        <w:rPr>
          <w:rFonts w:ascii="Times New Roman" w:hAnsi="Times New Roman" w:cs="Times New Roman"/>
          <w:sz w:val="20"/>
          <w:szCs w:val="20"/>
          <w:u w:val="single"/>
          <w:lang w:val="en-GB"/>
        </w:rPr>
        <w:t>Tidyverse</w:t>
      </w:r>
      <w:proofErr w:type="spellEnd"/>
      <w:r w:rsidRPr="006556D4">
        <w:rPr>
          <w:rFonts w:ascii="Times New Roman" w:hAnsi="Times New Roman" w:cs="Times New Roman"/>
          <w:sz w:val="20"/>
          <w:szCs w:val="20"/>
          <w:lang w:val="en-GB"/>
        </w:rPr>
        <w:br/>
      </w:r>
      <w:r w:rsidRPr="006556D4">
        <w:rPr>
          <w:rFonts w:ascii="Times New Roman" w:hAnsi="Times New Roman" w:cs="Times New Roman"/>
          <w:color w:val="000000"/>
          <w:sz w:val="20"/>
          <w:szCs w:val="20"/>
          <w:shd w:val="clear" w:color="auto" w:fill="FFFEFA"/>
          <w:lang w:val="en-GB"/>
        </w:rPr>
        <w:t>Wickham, Hadley, Mara Averick, Jennifer Bryan, Winston Chang, Lucy D’Agostino McGowan, Romain François, Garrett Grolemund, et al. 2019. “Welcome to the </w:t>
      </w:r>
      <w:proofErr w:type="spellStart"/>
      <w:r w:rsidRPr="006556D4">
        <w:rPr>
          <w:rStyle w:val="nocase"/>
          <w:rFonts w:ascii="Times New Roman" w:hAnsi="Times New Roman" w:cs="Times New Roman"/>
          <w:color w:val="000000"/>
          <w:sz w:val="20"/>
          <w:szCs w:val="20"/>
          <w:shd w:val="clear" w:color="auto" w:fill="FFFEFA"/>
          <w:lang w:val="en-GB"/>
        </w:rPr>
        <w:t>tidyverse</w:t>
      </w:r>
      <w:proofErr w:type="spellEnd"/>
      <w:r w:rsidRPr="006556D4">
        <w:rPr>
          <w:rFonts w:ascii="Times New Roman" w:hAnsi="Times New Roman" w:cs="Times New Roman"/>
          <w:color w:val="000000"/>
          <w:sz w:val="20"/>
          <w:szCs w:val="20"/>
          <w:shd w:val="clear" w:color="auto" w:fill="FFFEFA"/>
          <w:lang w:val="en-GB"/>
        </w:rPr>
        <w:t>.” </w:t>
      </w:r>
      <w:r w:rsidRPr="006556D4">
        <w:rPr>
          <w:rStyle w:val="Enfasicorsivo"/>
          <w:rFonts w:ascii="Times New Roman" w:hAnsi="Times New Roman" w:cs="Times New Roman"/>
          <w:color w:val="000000"/>
          <w:sz w:val="20"/>
          <w:szCs w:val="20"/>
          <w:shd w:val="clear" w:color="auto" w:fill="FFFEFA"/>
          <w:lang w:val="en-GB"/>
        </w:rPr>
        <w:t>Journal of Open Source Software</w:t>
      </w:r>
      <w:r w:rsidRPr="006556D4">
        <w:rPr>
          <w:rFonts w:ascii="Times New Roman" w:hAnsi="Times New Roman" w:cs="Times New Roman"/>
          <w:color w:val="000000"/>
          <w:sz w:val="20"/>
          <w:szCs w:val="20"/>
          <w:shd w:val="clear" w:color="auto" w:fill="FFFEFA"/>
          <w:lang w:val="en-GB"/>
        </w:rPr>
        <w:t> 4 (43): 1686.</w:t>
      </w:r>
    </w:p>
    <w:p w14:paraId="204D870B" w14:textId="29A42C61" w:rsidR="005C5D5F" w:rsidRPr="006556D4" w:rsidRDefault="005C5D5F" w:rsidP="006B08FE">
      <w:pPr>
        <w:rPr>
          <w:rFonts w:ascii="Times New Roman" w:hAnsi="Times New Roman" w:cs="Times New Roman"/>
          <w:sz w:val="20"/>
          <w:szCs w:val="20"/>
          <w:lang w:val="en-GB"/>
        </w:rPr>
      </w:pPr>
      <w:proofErr w:type="spellStart"/>
      <w:r w:rsidRPr="006556D4">
        <w:rPr>
          <w:rFonts w:ascii="Times New Roman" w:hAnsi="Times New Roman" w:cs="Times New Roman"/>
          <w:sz w:val="20"/>
          <w:szCs w:val="20"/>
          <w:u w:val="single"/>
          <w:lang w:val="en-GB"/>
        </w:rPr>
        <w:t>Readxl</w:t>
      </w:r>
      <w:proofErr w:type="spellEnd"/>
      <w:r w:rsidRPr="006556D4">
        <w:rPr>
          <w:rFonts w:ascii="Times New Roman" w:hAnsi="Times New Roman" w:cs="Times New Roman"/>
          <w:sz w:val="20"/>
          <w:szCs w:val="20"/>
          <w:lang w:val="en-GB"/>
        </w:rPr>
        <w:t xml:space="preserve"> </w:t>
      </w:r>
      <w:r w:rsidRPr="006556D4">
        <w:rPr>
          <w:rFonts w:ascii="Times New Roman" w:hAnsi="Times New Roman" w:cs="Times New Roman"/>
          <w:sz w:val="20"/>
          <w:szCs w:val="20"/>
          <w:lang w:val="en-GB"/>
        </w:rPr>
        <w:br/>
        <w:t xml:space="preserve">Wickham H, Bryan J (2023). </w:t>
      </w:r>
      <w:proofErr w:type="spellStart"/>
      <w:r w:rsidRPr="006556D4">
        <w:rPr>
          <w:rFonts w:ascii="Times New Roman" w:hAnsi="Times New Roman" w:cs="Times New Roman"/>
          <w:sz w:val="20"/>
          <w:szCs w:val="20"/>
          <w:lang w:val="en-GB"/>
        </w:rPr>
        <w:t>readxl</w:t>
      </w:r>
      <w:proofErr w:type="spellEnd"/>
      <w:r w:rsidRPr="006556D4">
        <w:rPr>
          <w:rFonts w:ascii="Times New Roman" w:hAnsi="Times New Roman" w:cs="Times New Roman"/>
          <w:sz w:val="20"/>
          <w:szCs w:val="20"/>
          <w:lang w:val="en-GB"/>
        </w:rPr>
        <w:t xml:space="preserve">: Read Excel Files. https://readxl.tidyverse.org, </w:t>
      </w:r>
      <w:hyperlink r:id="rId16" w:history="1">
        <w:r w:rsidRPr="006556D4">
          <w:rPr>
            <w:rStyle w:val="Collegamentoipertestuale"/>
            <w:rFonts w:ascii="Times New Roman" w:hAnsi="Times New Roman" w:cs="Times New Roman"/>
            <w:sz w:val="20"/>
            <w:szCs w:val="20"/>
            <w:lang w:val="en-GB"/>
          </w:rPr>
          <w:t>https://github.com/tidyverse/readxl</w:t>
        </w:r>
      </w:hyperlink>
      <w:r w:rsidRPr="006556D4">
        <w:rPr>
          <w:rFonts w:ascii="Times New Roman" w:hAnsi="Times New Roman" w:cs="Times New Roman"/>
          <w:sz w:val="20"/>
          <w:szCs w:val="20"/>
          <w:lang w:val="en-GB"/>
        </w:rPr>
        <w:t>.</w:t>
      </w:r>
    </w:p>
    <w:p w14:paraId="18287909" w14:textId="77777777" w:rsidR="005C5D5F" w:rsidRPr="006556D4" w:rsidRDefault="005C5D5F" w:rsidP="006B08FE">
      <w:pPr>
        <w:rPr>
          <w:rFonts w:ascii="Times New Roman" w:hAnsi="Times New Roman" w:cs="Times New Roman"/>
          <w:sz w:val="20"/>
          <w:szCs w:val="20"/>
          <w:lang w:val="en-GB"/>
        </w:rPr>
      </w:pPr>
    </w:p>
    <w:p w14:paraId="4B8ADC84" w14:textId="69E4A8A9" w:rsidR="00D22C70" w:rsidRPr="006556D4" w:rsidRDefault="00D22C70" w:rsidP="00D22C70">
      <w:pPr>
        <w:rPr>
          <w:rFonts w:ascii="Times New Roman" w:hAnsi="Times New Roman" w:cs="Times New Roman"/>
          <w:sz w:val="24"/>
          <w:szCs w:val="24"/>
          <w:lang w:val="en-GB"/>
        </w:rPr>
      </w:pPr>
    </w:p>
    <w:p w14:paraId="1CED96D4" w14:textId="77777777" w:rsidR="00D7477B" w:rsidRPr="006556D4" w:rsidRDefault="00D7477B">
      <w:pPr>
        <w:rPr>
          <w:rFonts w:ascii="Times New Roman" w:eastAsia="Droid Sans Mono" w:hAnsi="Times New Roman" w:cs="Times New Roman"/>
          <w:sz w:val="32"/>
          <w:szCs w:val="32"/>
          <w:u w:val="single"/>
          <w:lang w:val="en-GB"/>
        </w:rPr>
      </w:pPr>
      <w:r w:rsidRPr="006556D4">
        <w:rPr>
          <w:rFonts w:ascii="Times New Roman" w:eastAsia="Droid Sans Mono" w:hAnsi="Times New Roman" w:cs="Times New Roman"/>
          <w:sz w:val="32"/>
          <w:szCs w:val="32"/>
          <w:u w:val="single"/>
          <w:lang w:val="en-GB"/>
        </w:rPr>
        <w:br w:type="page"/>
      </w:r>
    </w:p>
    <w:p w14:paraId="73229149" w14:textId="676BEB29" w:rsidR="009C4CCE" w:rsidRPr="006556D4" w:rsidRDefault="00275C7A" w:rsidP="001A4530">
      <w:pPr>
        <w:rPr>
          <w:rFonts w:ascii="Times New Roman" w:eastAsia="Droid Sans Mono" w:hAnsi="Times New Roman" w:cs="Times New Roman"/>
          <w:sz w:val="32"/>
          <w:szCs w:val="32"/>
          <w:u w:val="single"/>
          <w:lang w:val="en-GB"/>
        </w:rPr>
      </w:pPr>
      <w:r>
        <w:rPr>
          <w:rFonts w:ascii="Times New Roman" w:eastAsia="Droid Sans Mono" w:hAnsi="Times New Roman" w:cs="Times New Roman"/>
          <w:sz w:val="32"/>
          <w:szCs w:val="32"/>
          <w:u w:val="single"/>
          <w:lang w:val="en-GB"/>
        </w:rPr>
        <w:lastRenderedPageBreak/>
        <w:t>Cohort Analysis</w:t>
      </w:r>
    </w:p>
    <w:p w14:paraId="7A8FBA24" w14:textId="16365A97" w:rsidR="00D92208" w:rsidRPr="005A590D" w:rsidRDefault="007F5605" w:rsidP="00D922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Times New Roman"/>
          <w:b/>
          <w:bCs/>
          <w:color w:val="000000"/>
          <w:sz w:val="20"/>
          <w:szCs w:val="20"/>
          <w:lang w:val="en-GB" w:eastAsia="it-IT"/>
        </w:rPr>
      </w:pPr>
      <w:r w:rsidRPr="005A590D">
        <w:rPr>
          <w:rFonts w:ascii="Lucida Console" w:eastAsia="Times New Roman" w:hAnsi="Lucida Console" w:cs="Times New Roman"/>
          <w:b/>
          <w:bCs/>
          <w:color w:val="000000"/>
          <w:sz w:val="20"/>
          <w:szCs w:val="20"/>
          <w:lang w:val="en-GB" w:eastAsia="it-IT"/>
        </w:rPr>
        <w:t>GBS incidence in COVID19 vaccinated people</w:t>
      </w:r>
      <w:r w:rsidRPr="005A590D">
        <w:rPr>
          <w:rFonts w:ascii="Lucida Console" w:eastAsia="Times New Roman" w:hAnsi="Lucida Console" w:cs="Times New Roman"/>
          <w:b/>
          <w:bCs/>
          <w:color w:val="000000"/>
          <w:sz w:val="20"/>
          <w:szCs w:val="20"/>
          <w:lang w:val="en-GB" w:eastAsia="it-IT"/>
        </w:rPr>
        <w:br/>
      </w:r>
      <w:r w:rsidR="0039267E" w:rsidRPr="005A590D">
        <w:rPr>
          <w:rFonts w:ascii="Lucida Console" w:eastAsia="Times New Roman" w:hAnsi="Lucida Console" w:cs="Times New Roman"/>
          <w:b/>
          <w:bCs/>
          <w:color w:val="000000"/>
          <w:sz w:val="20"/>
          <w:szCs w:val="20"/>
          <w:lang w:val="en-GB" w:eastAsia="it-IT"/>
        </w:rPr>
        <w:t>- Freeman-Tukey Transform (FTT)</w:t>
      </w:r>
    </w:p>
    <w:p w14:paraId="1B8DD0CC" w14:textId="31D97270"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Number of studies: k = 17</w:t>
      </w:r>
    </w:p>
    <w:p w14:paraId="2A8FD450"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Number of observations: o = 1058927070</w:t>
      </w:r>
    </w:p>
    <w:p w14:paraId="6AD0CF5C"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Number of events: e = 1450</w:t>
      </w:r>
    </w:p>
    <w:p w14:paraId="198FB219"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events           95%-CI</w:t>
      </w:r>
    </w:p>
    <w:p w14:paraId="38B03090"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Random effects model 1.2451 [0.2129; 2.8341]</w:t>
      </w:r>
    </w:p>
    <w:p w14:paraId="22D6E11B" w14:textId="1C4B50BC" w:rsidR="0039267E" w:rsidRPr="009A3C5E" w:rsidRDefault="0039267E" w:rsidP="0039267E">
      <w:pPr>
        <w:pStyle w:val="PreformattatoHTML"/>
        <w:shd w:val="clear" w:color="auto" w:fill="FFFFFF"/>
        <w:rPr>
          <w:rFonts w:ascii="Lucida Console" w:hAnsi="Lucida Console"/>
          <w:color w:val="000000"/>
          <w:lang w:val="en-GB"/>
        </w:rPr>
      </w:pPr>
      <w:r w:rsidRPr="009A3C5E">
        <w:rPr>
          <w:rFonts w:ascii="Lucida Console" w:hAnsi="Lucida Console"/>
          <w:color w:val="000000"/>
          <w:lang w:val="en-GB"/>
        </w:rPr>
        <w:t>Prediction interval         [0.0000; 9.6173]</w:t>
      </w:r>
    </w:p>
    <w:p w14:paraId="0F9B8105"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Quantifying heterogeneity:</w:t>
      </w:r>
    </w:p>
    <w:p w14:paraId="5BB16532"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tau^2 &lt; 0.0001 [0.0001; 0.0001]; tau = 0.0008 [0.0096; 0.0097]</w:t>
      </w:r>
    </w:p>
    <w:p w14:paraId="3F841AD6"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I^2 = 97.9% [97.4%; 98.3%]; H = 6.89 [6.16; 7.72]</w:t>
      </w:r>
    </w:p>
    <w:p w14:paraId="715ACDA2"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Test of heterogeneity:</w:t>
      </w:r>
    </w:p>
    <w:p w14:paraId="438FC0E1"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Q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p-value</w:t>
      </w:r>
    </w:p>
    <w:p w14:paraId="7CE7497B"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760.45   16 &lt; 0.0001</w:t>
      </w:r>
    </w:p>
    <w:p w14:paraId="6A653208"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Details on meta-analytical method:</w:t>
      </w:r>
    </w:p>
    <w:p w14:paraId="473D5D55"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Inverse variance method</w:t>
      </w:r>
    </w:p>
    <w:p w14:paraId="18326C75"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Restricted maximum-likelihood estimator for tau^2</w:t>
      </w:r>
    </w:p>
    <w:p w14:paraId="61779187"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Q-Profile method for confidence interval of tau^2 and tau</w:t>
      </w:r>
    </w:p>
    <w:p w14:paraId="4316DDC1"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Hartung-Knapp adjustment for random effects model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 16)</w:t>
      </w:r>
    </w:p>
    <w:p w14:paraId="5F461CAA"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Prediction interval based on t-distribution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 15)</w:t>
      </w:r>
    </w:p>
    <w:p w14:paraId="1FC680A6"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Freeman-Tukey double arcsine transformation</w:t>
      </w:r>
    </w:p>
    <w:p w14:paraId="1D422072"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Clopper-Pearson confidence interval for individual studies</w:t>
      </w:r>
    </w:p>
    <w:p w14:paraId="0CE37B7A"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Events per 1000000 observations</w:t>
      </w:r>
    </w:p>
    <w:p w14:paraId="31DE7D28" w14:textId="08B8C38E" w:rsidR="00D92208" w:rsidRPr="005A590D" w:rsidRDefault="00CD09CB" w:rsidP="00D922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Times New Roman"/>
          <w:color w:val="000000"/>
          <w:sz w:val="20"/>
          <w:szCs w:val="20"/>
          <w:u w:val="single"/>
          <w:lang w:val="en-GB" w:eastAsia="it-IT"/>
        </w:rPr>
      </w:pPr>
      <w:r w:rsidRPr="005A590D">
        <w:rPr>
          <w:rFonts w:ascii="Lucida Console" w:eastAsia="Times New Roman" w:hAnsi="Lucida Console" w:cs="Times New Roman"/>
          <w:color w:val="000000"/>
          <w:sz w:val="20"/>
          <w:szCs w:val="20"/>
          <w:u w:val="single"/>
          <w:lang w:val="en-GB" w:eastAsia="it-IT"/>
        </w:rPr>
        <w:t>ASSESSMENT OF PUBLICATION BIAS</w:t>
      </w:r>
    </w:p>
    <w:p w14:paraId="314872C4" w14:textId="47F7F798" w:rsidR="00D92208" w:rsidRPr="005A590D" w:rsidRDefault="00CD09CB" w:rsidP="00275C7A">
      <w:pPr>
        <w:pStyle w:val="PreformattatoHTML"/>
        <w:shd w:val="clear" w:color="auto" w:fill="FFFFFF"/>
        <w:rPr>
          <w:rFonts w:ascii="Lucida Console" w:hAnsi="Lucida Console" w:cs="Times New Roman"/>
          <w:color w:val="000000"/>
          <w:lang w:val="en-GB"/>
        </w:rPr>
      </w:pPr>
      <w:r w:rsidRPr="005A590D">
        <w:rPr>
          <w:rFonts w:ascii="Lucida Console" w:hAnsi="Lucida Console" w:cs="Times New Roman"/>
          <w:color w:val="000000"/>
          <w:lang w:val="en-GB"/>
        </w:rPr>
        <w:t>Linear regression test of funnel plot asymmetry</w:t>
      </w:r>
    </w:p>
    <w:p w14:paraId="02CE6414" w14:textId="2F52BEA1" w:rsidR="00D92208" w:rsidRPr="005A590D" w:rsidRDefault="00D92208" w:rsidP="00D92208">
      <w:pPr>
        <w:pStyle w:val="PreformattatoHTML"/>
        <w:shd w:val="clear" w:color="auto" w:fill="FFFFFF"/>
        <w:rPr>
          <w:rFonts w:ascii="Lucida Console" w:hAnsi="Lucida Console" w:cs="Times New Roman"/>
          <w:color w:val="000000"/>
          <w:u w:val="single"/>
          <w:lang w:val="en-GB"/>
        </w:rPr>
      </w:pPr>
      <w:r w:rsidRPr="005A590D">
        <w:rPr>
          <w:rFonts w:ascii="Lucida Console" w:hAnsi="Lucida Console" w:cs="Times New Roman"/>
          <w:color w:val="000000"/>
          <w:u w:val="single"/>
          <w:lang w:val="en-GB"/>
        </w:rPr>
        <w:t>Egger et al. method</w:t>
      </w:r>
    </w:p>
    <w:p w14:paraId="2920CCB9"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Test result: t = 2.43,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 15, p-value = 0.0279</w:t>
      </w:r>
    </w:p>
    <w:p w14:paraId="307F1920"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Sample estimates:</w:t>
      </w:r>
    </w:p>
    <w:p w14:paraId="16F39F31"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bias </w:t>
      </w:r>
      <w:proofErr w:type="spellStart"/>
      <w:r w:rsidRPr="005A590D">
        <w:rPr>
          <w:rFonts w:ascii="Lucida Console" w:hAnsi="Lucida Console"/>
          <w:color w:val="000000"/>
          <w:lang w:val="en-GB"/>
        </w:rPr>
        <w:t>se.bias</w:t>
      </w:r>
      <w:proofErr w:type="spellEnd"/>
      <w:r w:rsidRPr="005A590D">
        <w:rPr>
          <w:rFonts w:ascii="Lucida Console" w:hAnsi="Lucida Console"/>
          <w:color w:val="000000"/>
          <w:lang w:val="en-GB"/>
        </w:rPr>
        <w:t xml:space="preserve"> intercept </w:t>
      </w:r>
      <w:proofErr w:type="spellStart"/>
      <w:r w:rsidRPr="005A590D">
        <w:rPr>
          <w:rFonts w:ascii="Lucida Console" w:hAnsi="Lucida Console"/>
          <w:color w:val="000000"/>
          <w:lang w:val="en-GB"/>
        </w:rPr>
        <w:t>se.intercept</w:t>
      </w:r>
      <w:proofErr w:type="spellEnd"/>
    </w:p>
    <w:p w14:paraId="1B2EE7FB"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5.1136  2.1007    0.0009       0.0001</w:t>
      </w:r>
    </w:p>
    <w:p w14:paraId="462FCE1E"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Details:</w:t>
      </w:r>
    </w:p>
    <w:p w14:paraId="33033089"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multiplicative residual heterogeneity variance (tau^2 = 36.3412)</w:t>
      </w:r>
    </w:p>
    <w:p w14:paraId="1C69D73B"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predictor: standard error</w:t>
      </w:r>
    </w:p>
    <w:p w14:paraId="2372B5A5"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weight:    inverse variance</w:t>
      </w:r>
    </w:p>
    <w:p w14:paraId="02AF5229"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reference: Egger et al. (1997), BMJ</w:t>
      </w:r>
    </w:p>
    <w:p w14:paraId="792EB6F1" w14:textId="2A88A65D" w:rsidR="00D92208" w:rsidRPr="005A590D" w:rsidRDefault="00D92208" w:rsidP="00D92208">
      <w:pPr>
        <w:pStyle w:val="PreformattatoHTML"/>
        <w:shd w:val="clear" w:color="auto" w:fill="FFFFFF"/>
        <w:rPr>
          <w:rFonts w:ascii="Lucida Console" w:hAnsi="Lucida Console" w:cs="Times New Roman"/>
          <w:color w:val="000000"/>
          <w:u w:val="single"/>
          <w:lang w:val="en-GB"/>
        </w:rPr>
      </w:pPr>
      <w:r w:rsidRPr="005A590D">
        <w:rPr>
          <w:rFonts w:ascii="Lucida Console" w:hAnsi="Lucida Console" w:cs="Times New Roman"/>
          <w:color w:val="000000"/>
          <w:u w:val="single"/>
          <w:lang w:val="en-GB"/>
        </w:rPr>
        <w:t>Peters et al. method</w:t>
      </w:r>
    </w:p>
    <w:p w14:paraId="2E7D6F7D" w14:textId="7BD323D9"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Test result: t = 1.72,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 15, p-value = 0.1066</w:t>
      </w:r>
    </w:p>
    <w:p w14:paraId="1D2AE15C"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Sample estimates:</w:t>
      </w:r>
    </w:p>
    <w:p w14:paraId="11143CD3"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bias </w:t>
      </w:r>
      <w:proofErr w:type="spellStart"/>
      <w:r w:rsidRPr="005A590D">
        <w:rPr>
          <w:rFonts w:ascii="Lucida Console" w:hAnsi="Lucida Console"/>
          <w:color w:val="000000"/>
          <w:lang w:val="en-GB"/>
        </w:rPr>
        <w:t>se.bias</w:t>
      </w:r>
      <w:proofErr w:type="spellEnd"/>
      <w:r w:rsidRPr="005A590D">
        <w:rPr>
          <w:rFonts w:ascii="Lucida Console" w:hAnsi="Lucida Console"/>
          <w:color w:val="000000"/>
          <w:lang w:val="en-GB"/>
        </w:rPr>
        <w:t xml:space="preserve"> intercept </w:t>
      </w:r>
      <w:proofErr w:type="spellStart"/>
      <w:r w:rsidRPr="005A590D">
        <w:rPr>
          <w:rFonts w:ascii="Lucida Console" w:hAnsi="Lucida Console"/>
          <w:color w:val="000000"/>
          <w:lang w:val="en-GB"/>
        </w:rPr>
        <w:t>se.intercept</w:t>
      </w:r>
      <w:proofErr w:type="spellEnd"/>
    </w:p>
    <w:p w14:paraId="2AC8F232" w14:textId="5DDCD48E"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156.0803 90.9033    0.0014       0.0001</w:t>
      </w:r>
    </w:p>
    <w:p w14:paraId="7A0044FF"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Details:</w:t>
      </w:r>
    </w:p>
    <w:p w14:paraId="7763ECDC"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multiplicative residual heterogeneity variance (tau^2 &lt; 0.0001)</w:t>
      </w:r>
    </w:p>
    <w:p w14:paraId="4F82A86F"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predictor: inverse of total sample size</w:t>
      </w:r>
    </w:p>
    <w:p w14:paraId="6284958B"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weight:    inverse variance of average event probability</w:t>
      </w:r>
    </w:p>
    <w:p w14:paraId="1369F2EE"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reference: Peters et al. (2006), JAMA</w:t>
      </w:r>
    </w:p>
    <w:p w14:paraId="2FC07884" w14:textId="4555842C" w:rsidR="00D92208" w:rsidRPr="005A590D" w:rsidRDefault="00D92208" w:rsidP="00D922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Times New Roman"/>
          <w:color w:val="000000"/>
          <w:sz w:val="20"/>
          <w:szCs w:val="20"/>
          <w:u w:val="single"/>
          <w:lang w:val="en-GB" w:eastAsia="it-IT"/>
        </w:rPr>
      </w:pPr>
      <w:r w:rsidRPr="005A590D">
        <w:rPr>
          <w:rFonts w:ascii="Lucida Console" w:eastAsia="Times New Roman" w:hAnsi="Lucida Console" w:cs="Times New Roman"/>
          <w:color w:val="000000"/>
          <w:sz w:val="20"/>
          <w:szCs w:val="20"/>
          <w:u w:val="single"/>
          <w:lang w:val="en-GB" w:eastAsia="it-IT"/>
        </w:rPr>
        <w:t xml:space="preserve">Identified outliers (random-effects model) </w:t>
      </w:r>
    </w:p>
    <w:p w14:paraId="1683EAAC" w14:textId="77777777" w:rsidR="0039267E" w:rsidRPr="005A590D" w:rsidRDefault="0039267E" w:rsidP="0039267E">
      <w:pPr>
        <w:pStyle w:val="PreformattatoHTML"/>
        <w:shd w:val="clear" w:color="auto" w:fill="FFFFFF"/>
        <w:rPr>
          <w:rFonts w:ascii="Lucida Console" w:hAnsi="Lucida Console"/>
          <w:color w:val="000000"/>
        </w:rPr>
      </w:pPr>
      <w:r w:rsidRPr="005A590D">
        <w:rPr>
          <w:rFonts w:ascii="Lucida Console" w:hAnsi="Lucida Console"/>
          <w:color w:val="000000"/>
        </w:rPr>
        <w:t>"Mexico - Garcia-</w:t>
      </w:r>
      <w:proofErr w:type="spellStart"/>
      <w:r w:rsidRPr="005A590D">
        <w:rPr>
          <w:rFonts w:ascii="Lucida Console" w:hAnsi="Lucida Console"/>
          <w:color w:val="000000"/>
        </w:rPr>
        <w:t>Grimshaw</w:t>
      </w:r>
      <w:proofErr w:type="spellEnd"/>
      <w:r w:rsidRPr="005A590D">
        <w:rPr>
          <w:rFonts w:ascii="Lucida Console" w:hAnsi="Lucida Console"/>
          <w:color w:val="000000"/>
        </w:rPr>
        <w:t xml:space="preserve"> et al. 2022", "India - Gupta et al. 2022", "Jordan - Abdel-Qader et al. 2022", "USA - </w:t>
      </w:r>
      <w:proofErr w:type="spellStart"/>
      <w:r w:rsidRPr="005A590D">
        <w:rPr>
          <w:rFonts w:ascii="Lucida Console" w:hAnsi="Lucida Console"/>
          <w:color w:val="000000"/>
        </w:rPr>
        <w:t>Abara</w:t>
      </w:r>
      <w:proofErr w:type="spellEnd"/>
      <w:r w:rsidRPr="005A590D">
        <w:rPr>
          <w:rFonts w:ascii="Lucida Console" w:hAnsi="Lucida Console"/>
          <w:color w:val="000000"/>
        </w:rPr>
        <w:t xml:space="preserve"> et al. 2023" </w:t>
      </w:r>
    </w:p>
    <w:p w14:paraId="55E0B941"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Results with outliers removed </w:t>
      </w:r>
    </w:p>
    <w:p w14:paraId="06890B4A"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Number of studies: k = 13</w:t>
      </w:r>
    </w:p>
    <w:p w14:paraId="5282C8FC"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Number of observations: o = 1058927070</w:t>
      </w:r>
    </w:p>
    <w:p w14:paraId="7E6540BD"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Number of events: e = 1450</w:t>
      </w:r>
    </w:p>
    <w:p w14:paraId="56617962"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events           95%-CI</w:t>
      </w:r>
    </w:p>
    <w:p w14:paraId="747A81F6"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Random effects model 0.8816 [0.1437; 2.0316]</w:t>
      </w:r>
    </w:p>
    <w:p w14:paraId="1AD8A0A6"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Prediction interval         [0.0000; 6.3530]</w:t>
      </w:r>
    </w:p>
    <w:p w14:paraId="6D829535"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Quantifying heterogeneity:</w:t>
      </w:r>
    </w:p>
    <w:p w14:paraId="45A2F42F"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tau^2 &lt; 0.0001 [0.0001; 0.0001]; tau = 0.0006 [0.0091; 0.0096]</w:t>
      </w:r>
    </w:p>
    <w:p w14:paraId="177E9880"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I^2 = 93.4% [90.5%; 95.5%]; H = 3.90 [3.24; 4.70]</w:t>
      </w:r>
    </w:p>
    <w:p w14:paraId="6EAD2FC7" w14:textId="77777777" w:rsidR="0039267E" w:rsidRPr="005A590D" w:rsidRDefault="0039267E" w:rsidP="0039267E">
      <w:pPr>
        <w:pStyle w:val="PreformattatoHTML"/>
        <w:shd w:val="clear" w:color="auto" w:fill="FFFFFF"/>
        <w:rPr>
          <w:rFonts w:ascii="Lucida Console" w:hAnsi="Lucida Console"/>
          <w:color w:val="000000"/>
          <w:lang w:val="en-GB"/>
        </w:rPr>
      </w:pPr>
    </w:p>
    <w:p w14:paraId="050ED7DD" w14:textId="77777777" w:rsidR="0039267E" w:rsidRPr="005A590D"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Test of heterogeneity:</w:t>
      </w:r>
    </w:p>
    <w:p w14:paraId="257BE26C" w14:textId="77777777" w:rsidR="0039267E" w:rsidRPr="009A3C5E" w:rsidRDefault="0039267E" w:rsidP="0039267E">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Q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w:t>
      </w:r>
      <w:r w:rsidRPr="009A3C5E">
        <w:rPr>
          <w:rFonts w:ascii="Lucida Console" w:hAnsi="Lucida Console"/>
          <w:color w:val="000000"/>
          <w:lang w:val="en-GB"/>
        </w:rPr>
        <w:t>p-value</w:t>
      </w:r>
    </w:p>
    <w:p w14:paraId="1CAA185C" w14:textId="77777777" w:rsidR="0039267E" w:rsidRPr="009A3C5E" w:rsidRDefault="0039267E" w:rsidP="0039267E">
      <w:pPr>
        <w:pStyle w:val="PreformattatoHTML"/>
        <w:shd w:val="clear" w:color="auto" w:fill="FFFFFF"/>
        <w:rPr>
          <w:rFonts w:ascii="Lucida Console" w:hAnsi="Lucida Console"/>
          <w:color w:val="000000"/>
          <w:lang w:val="en-GB"/>
        </w:rPr>
      </w:pPr>
      <w:r w:rsidRPr="009A3C5E">
        <w:rPr>
          <w:rFonts w:ascii="Lucida Console" w:hAnsi="Lucida Console"/>
          <w:color w:val="000000"/>
          <w:lang w:val="en-GB"/>
        </w:rPr>
        <w:t xml:space="preserve"> 182.63   12 &lt; 0.0001</w:t>
      </w:r>
    </w:p>
    <w:p w14:paraId="0F2F03FD" w14:textId="77777777" w:rsidR="0039267E" w:rsidRPr="005A590D" w:rsidRDefault="0039267E" w:rsidP="00713C22">
      <w:pPr>
        <w:pStyle w:val="PreformattatoHTML"/>
        <w:shd w:val="clear" w:color="auto" w:fill="FFFFFF"/>
        <w:rPr>
          <w:rFonts w:ascii="Lucida Console" w:hAnsi="Lucida Console" w:cs="Times New Roman"/>
          <w:color w:val="000000"/>
          <w:lang w:val="en-GB"/>
        </w:rPr>
      </w:pPr>
    </w:p>
    <w:p w14:paraId="04A1E0C6" w14:textId="106509A0" w:rsidR="004024F9" w:rsidRPr="005A590D" w:rsidRDefault="004024F9" w:rsidP="00713C22">
      <w:pPr>
        <w:pStyle w:val="PreformattatoHTML"/>
        <w:shd w:val="clear" w:color="auto" w:fill="FFFFFF"/>
        <w:rPr>
          <w:rFonts w:ascii="Lucida Console" w:hAnsi="Lucida Console" w:cs="Times New Roman"/>
          <w:color w:val="000000"/>
          <w:lang w:val="en-GB"/>
        </w:rPr>
      </w:pPr>
      <w:r w:rsidRPr="005A590D">
        <w:rPr>
          <w:rFonts w:ascii="Lucida Console" w:hAnsi="Lucida Console" w:cs="Times New Roman"/>
          <w:color w:val="000000"/>
          <w:lang w:val="en-GB"/>
        </w:rPr>
        <w:t>INFLUENCE ANALYSIS</w:t>
      </w:r>
    </w:p>
    <w:p w14:paraId="2E814044" w14:textId="77777777" w:rsidR="004024F9" w:rsidRPr="005A590D" w:rsidRDefault="004024F9" w:rsidP="00713C22">
      <w:pPr>
        <w:pStyle w:val="PreformattatoHTML"/>
        <w:shd w:val="clear" w:color="auto" w:fill="FFFFFF"/>
        <w:rPr>
          <w:rFonts w:ascii="Lucida Console" w:hAnsi="Lucida Console" w:cs="Times New Roman"/>
          <w:color w:val="000000"/>
          <w:lang w:val="en-GB"/>
        </w:rPr>
      </w:pPr>
    </w:p>
    <w:p w14:paraId="0B4AA41B" w14:textId="3CAB42DC" w:rsidR="004024F9" w:rsidRPr="005A590D" w:rsidRDefault="00057267" w:rsidP="00057267">
      <w:pPr>
        <w:pStyle w:val="PreformattatoHTML"/>
        <w:shd w:val="clear" w:color="auto" w:fill="FFFFFF"/>
        <w:jc w:val="center"/>
        <w:rPr>
          <w:rFonts w:ascii="Lucida Console" w:hAnsi="Lucida Console" w:cs="Times New Roman"/>
          <w:color w:val="000000"/>
          <w:lang w:val="en-GB"/>
        </w:rPr>
      </w:pPr>
      <w:r w:rsidRPr="005A590D">
        <w:rPr>
          <w:rFonts w:ascii="Lucida Console" w:hAnsi="Lucida Console" w:cs="Times New Roman"/>
          <w:noProof/>
          <w:color w:val="000000"/>
          <w:lang w:val="en-GB"/>
        </w:rPr>
        <w:lastRenderedPageBreak/>
        <w:drawing>
          <wp:inline distT="0" distB="0" distL="0" distR="0" wp14:anchorId="1130B36A" wp14:editId="07FF09CE">
            <wp:extent cx="4729518" cy="2920712"/>
            <wp:effectExtent l="0" t="0" r="0" b="0"/>
            <wp:docPr id="956542636" name="Immagine 2" descr="Immagine che contiene testo, line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42636" name="Immagine 2" descr="Immagine che contiene testo, linea, Carattere, numero&#10;&#10;Descrizione generat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4737999" cy="2925950"/>
                    </a:xfrm>
                    <a:prstGeom prst="rect">
                      <a:avLst/>
                    </a:prstGeom>
                  </pic:spPr>
                </pic:pic>
              </a:graphicData>
            </a:graphic>
          </wp:inline>
        </w:drawing>
      </w:r>
    </w:p>
    <w:p w14:paraId="11B710D1" w14:textId="61A76F41" w:rsidR="00D92208" w:rsidRPr="005A590D" w:rsidRDefault="0039267E" w:rsidP="0039267E">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t xml:space="preserve">- </w:t>
      </w:r>
      <w:r w:rsidR="00D92208" w:rsidRPr="005A590D">
        <w:rPr>
          <w:rFonts w:ascii="Lucida Console" w:hAnsi="Lucida Console" w:cs="Times New Roman"/>
          <w:b/>
          <w:bCs/>
          <w:color w:val="000000"/>
          <w:lang w:val="en-GB"/>
        </w:rPr>
        <w:t>G</w:t>
      </w:r>
      <w:r w:rsidRPr="005A590D">
        <w:rPr>
          <w:rFonts w:ascii="Lucida Console" w:hAnsi="Lucida Console" w:cs="Times New Roman"/>
          <w:b/>
          <w:bCs/>
          <w:color w:val="000000"/>
          <w:lang w:val="en-GB"/>
        </w:rPr>
        <w:t>eneral Linear Mixed Model (G</w:t>
      </w:r>
      <w:r w:rsidR="00D92208" w:rsidRPr="005A590D">
        <w:rPr>
          <w:rFonts w:ascii="Lucida Console" w:hAnsi="Lucida Console" w:cs="Times New Roman"/>
          <w:b/>
          <w:bCs/>
          <w:color w:val="000000"/>
          <w:lang w:val="en-GB"/>
        </w:rPr>
        <w:t>LMM</w:t>
      </w:r>
      <w:r w:rsidRPr="005A590D">
        <w:rPr>
          <w:rFonts w:ascii="Lucida Console" w:hAnsi="Lucida Console" w:cs="Times New Roman"/>
          <w:b/>
          <w:bCs/>
          <w:color w:val="000000"/>
          <w:lang w:val="en-GB"/>
        </w:rPr>
        <w:t>)</w:t>
      </w:r>
    </w:p>
    <w:p w14:paraId="32568CB4"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Number of studies: k = 17</w:t>
      </w:r>
    </w:p>
    <w:p w14:paraId="3D60AC88"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Number of observations: o = 1058927070</w:t>
      </w:r>
    </w:p>
    <w:p w14:paraId="40C7C0C3"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Number of events: e = 1450</w:t>
      </w:r>
    </w:p>
    <w:p w14:paraId="4CDC7874"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events            95%-CI</w:t>
      </w:r>
    </w:p>
    <w:p w14:paraId="4105D195"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Random effects model 2.3268 [1.5338;  3.5298]</w:t>
      </w:r>
    </w:p>
    <w:p w14:paraId="174619FF"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Prediction interval         [0.3998; 13.5403]</w:t>
      </w:r>
    </w:p>
    <w:p w14:paraId="3B3D7104"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Quantifying heterogeneity:</w:t>
      </w:r>
    </w:p>
    <w:p w14:paraId="3F256FCF"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tau^2 = 0.6441; tau = 0.8026; I^2 = 97.9% [97.4%; 98.4%]; H = 6.97 [6.23; 7.80]</w:t>
      </w:r>
    </w:p>
    <w:p w14:paraId="046FA6D2"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Test of heterogeneity:</w:t>
      </w:r>
    </w:p>
    <w:p w14:paraId="4A5F6875"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Q </w:t>
      </w:r>
      <w:proofErr w:type="spellStart"/>
      <w:r w:rsidRPr="00895C51">
        <w:rPr>
          <w:rFonts w:ascii="Lucida Console" w:hAnsi="Lucida Console"/>
          <w:color w:val="000000"/>
          <w:lang w:val="en-GB"/>
        </w:rPr>
        <w:t>d.f.</w:t>
      </w:r>
      <w:proofErr w:type="spellEnd"/>
      <w:r w:rsidRPr="00895C51">
        <w:rPr>
          <w:rFonts w:ascii="Lucida Console" w:hAnsi="Lucida Console"/>
          <w:color w:val="000000"/>
          <w:lang w:val="en-GB"/>
        </w:rPr>
        <w:t xml:space="preserve">  p-value</w:t>
      </w:r>
    </w:p>
    <w:p w14:paraId="493723C0"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Wald 777.22   16 &lt; 0.0001</w:t>
      </w:r>
    </w:p>
    <w:p w14:paraId="63634F05"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LRT  800.08   16 &lt; 0.0001</w:t>
      </w:r>
    </w:p>
    <w:p w14:paraId="41A23D7A"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Details on meta-analytical method:</w:t>
      </w:r>
    </w:p>
    <w:p w14:paraId="081D4013"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Random intercept logistic regression model</w:t>
      </w:r>
    </w:p>
    <w:p w14:paraId="652FC8B4"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Maximum-likelihood estimator for tau^2</w:t>
      </w:r>
    </w:p>
    <w:p w14:paraId="75339D3F"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Random effects confidence interval based on t-distribution (</w:t>
      </w:r>
      <w:proofErr w:type="spellStart"/>
      <w:r w:rsidRPr="00895C51">
        <w:rPr>
          <w:rFonts w:ascii="Lucida Console" w:hAnsi="Lucida Console"/>
          <w:color w:val="000000"/>
          <w:lang w:val="en-GB"/>
        </w:rPr>
        <w:t>df</w:t>
      </w:r>
      <w:proofErr w:type="spellEnd"/>
      <w:r w:rsidRPr="00895C51">
        <w:rPr>
          <w:rFonts w:ascii="Lucida Console" w:hAnsi="Lucida Console"/>
          <w:color w:val="000000"/>
          <w:lang w:val="en-GB"/>
        </w:rPr>
        <w:t xml:space="preserve"> = 16)</w:t>
      </w:r>
    </w:p>
    <w:p w14:paraId="58245D64"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Prediction interval based on t-distribution (</w:t>
      </w:r>
      <w:proofErr w:type="spellStart"/>
      <w:r w:rsidRPr="00895C51">
        <w:rPr>
          <w:rFonts w:ascii="Lucida Console" w:hAnsi="Lucida Console"/>
          <w:color w:val="000000"/>
          <w:lang w:val="en-GB"/>
        </w:rPr>
        <w:t>df</w:t>
      </w:r>
      <w:proofErr w:type="spellEnd"/>
      <w:r w:rsidRPr="00895C51">
        <w:rPr>
          <w:rFonts w:ascii="Lucida Console" w:hAnsi="Lucida Console"/>
          <w:color w:val="000000"/>
          <w:lang w:val="en-GB"/>
        </w:rPr>
        <w:t xml:space="preserve"> = 15)</w:t>
      </w:r>
    </w:p>
    <w:p w14:paraId="061FA790"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Logit transformation</w:t>
      </w:r>
    </w:p>
    <w:p w14:paraId="076BF7D0"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Clopper-Pearson confidence interval for individual studies</w:t>
      </w:r>
    </w:p>
    <w:p w14:paraId="540E9864"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Events per 1000000 observations</w:t>
      </w:r>
    </w:p>
    <w:p w14:paraId="4EF90626"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Identified outliers (random-effects model) </w:t>
      </w:r>
    </w:p>
    <w:p w14:paraId="087D2957" w14:textId="77777777" w:rsidR="00895C51" w:rsidRDefault="00895C51" w:rsidP="00895C51">
      <w:pPr>
        <w:pStyle w:val="PreformattatoHTML"/>
        <w:shd w:val="clear" w:color="auto" w:fill="FFFFFF"/>
        <w:rPr>
          <w:rFonts w:ascii="Lucida Console" w:hAnsi="Lucida Console"/>
          <w:color w:val="000000"/>
        </w:rPr>
      </w:pPr>
      <w:r>
        <w:rPr>
          <w:rFonts w:ascii="Lucida Console" w:hAnsi="Lucida Console"/>
          <w:color w:val="000000"/>
        </w:rPr>
        <w:t>"Garcia-</w:t>
      </w:r>
      <w:proofErr w:type="spellStart"/>
      <w:r>
        <w:rPr>
          <w:rFonts w:ascii="Lucida Console" w:hAnsi="Lucida Console"/>
          <w:color w:val="000000"/>
        </w:rPr>
        <w:t>Grimshaw</w:t>
      </w:r>
      <w:proofErr w:type="spellEnd"/>
      <w:r>
        <w:rPr>
          <w:rFonts w:ascii="Lucida Console" w:hAnsi="Lucida Console"/>
          <w:color w:val="000000"/>
        </w:rPr>
        <w:t xml:space="preserve"> et al. et al. 2022", "Gupta et al. et al. 2022", "Abdel-Qader et al. et al. 2022", "</w:t>
      </w:r>
      <w:proofErr w:type="spellStart"/>
      <w:r>
        <w:rPr>
          <w:rFonts w:ascii="Lucida Console" w:hAnsi="Lucida Console"/>
          <w:color w:val="000000"/>
        </w:rPr>
        <w:t>Shao</w:t>
      </w:r>
      <w:proofErr w:type="spellEnd"/>
      <w:r>
        <w:rPr>
          <w:rFonts w:ascii="Lucida Console" w:hAnsi="Lucida Console"/>
          <w:color w:val="000000"/>
        </w:rPr>
        <w:t xml:space="preserve"> et al. et al. 2021", "</w:t>
      </w:r>
      <w:proofErr w:type="spellStart"/>
      <w:r>
        <w:rPr>
          <w:rFonts w:ascii="Lucida Console" w:hAnsi="Lucida Console"/>
          <w:color w:val="000000"/>
        </w:rPr>
        <w:t>Abara</w:t>
      </w:r>
      <w:proofErr w:type="spellEnd"/>
      <w:r>
        <w:rPr>
          <w:rFonts w:ascii="Lucida Console" w:hAnsi="Lucida Console"/>
          <w:color w:val="000000"/>
        </w:rPr>
        <w:t xml:space="preserve"> et al. et al. 2023" </w:t>
      </w:r>
    </w:p>
    <w:p w14:paraId="6C022852"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Results with outliers removed </w:t>
      </w:r>
    </w:p>
    <w:p w14:paraId="1E065324"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Number of studies: k = 12</w:t>
      </w:r>
    </w:p>
    <w:p w14:paraId="73B060BF"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Number of observations: o = 1058927070</w:t>
      </w:r>
    </w:p>
    <w:p w14:paraId="507C62F7"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Number of events: e = 1450</w:t>
      </w:r>
    </w:p>
    <w:p w14:paraId="09611313"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events           95%-CI</w:t>
      </w:r>
    </w:p>
    <w:p w14:paraId="6C256DFB"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Random effects model 2.0689 [1.5159; 2.8237]</w:t>
      </w:r>
    </w:p>
    <w:p w14:paraId="72F92B38"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Prediction interval         [0.7850; 5.4528]</w:t>
      </w:r>
    </w:p>
    <w:p w14:paraId="6C8E75B6"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Quantifying heterogeneity:</w:t>
      </w:r>
    </w:p>
    <w:p w14:paraId="3046A8FA"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tau^2 = 0.1692; tau = 0.4113; I^2 = 94.1% [91.4%; 96.0%]; H = 4.12 [3.42; 4.98]</w:t>
      </w:r>
    </w:p>
    <w:p w14:paraId="595CD047"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Test of heterogeneity:</w:t>
      </w:r>
    </w:p>
    <w:p w14:paraId="58AF21DD"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Q </w:t>
      </w:r>
      <w:proofErr w:type="spellStart"/>
      <w:r w:rsidRPr="00895C51">
        <w:rPr>
          <w:rFonts w:ascii="Lucida Console" w:hAnsi="Lucida Console"/>
          <w:color w:val="000000"/>
          <w:lang w:val="en-GB"/>
        </w:rPr>
        <w:t>d.f.</w:t>
      </w:r>
      <w:proofErr w:type="spellEnd"/>
      <w:r w:rsidRPr="00895C51">
        <w:rPr>
          <w:rFonts w:ascii="Lucida Console" w:hAnsi="Lucida Console"/>
          <w:color w:val="000000"/>
          <w:lang w:val="en-GB"/>
        </w:rPr>
        <w:t xml:space="preserve">  p-value</w:t>
      </w:r>
    </w:p>
    <w:p w14:paraId="51B2EE9B"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Wald 186.95   11 &lt; 0.0001</w:t>
      </w:r>
    </w:p>
    <w:p w14:paraId="5878898C"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LRT  184.27   11 &lt; 0.0001</w:t>
      </w:r>
    </w:p>
    <w:p w14:paraId="7A9EFF26" w14:textId="67071C34" w:rsidR="00895C51" w:rsidRDefault="00895C51" w:rsidP="00895C51">
      <w:pPr>
        <w:pStyle w:val="PreformattatoHTML"/>
        <w:shd w:val="clear" w:color="auto" w:fill="FFFFFF"/>
        <w:rPr>
          <w:rFonts w:ascii="Lucida Console" w:hAnsi="Lucida Console"/>
          <w:color w:val="000000"/>
          <w:lang w:val="en-GB"/>
        </w:rPr>
      </w:pPr>
      <w:r>
        <w:rPr>
          <w:rFonts w:ascii="Lucida Console" w:hAnsi="Lucida Console"/>
          <w:color w:val="000000"/>
          <w:lang w:val="en-GB"/>
        </w:rPr>
        <w:t>ASSESS FOR SMALL STUDIES BIAS</w:t>
      </w:r>
    </w:p>
    <w:p w14:paraId="7E04B24D" w14:textId="0570E2A6"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Linear regression test of funnel plot asymmetry</w:t>
      </w:r>
    </w:p>
    <w:p w14:paraId="0C01D36F" w14:textId="20262C77" w:rsidR="00895C51" w:rsidRDefault="00895C51" w:rsidP="00895C51">
      <w:pPr>
        <w:pStyle w:val="PreformattatoHTML"/>
        <w:shd w:val="clear" w:color="auto" w:fill="FFFFFF"/>
        <w:rPr>
          <w:rFonts w:ascii="Lucida Console" w:hAnsi="Lucida Console"/>
          <w:color w:val="000000"/>
          <w:lang w:val="en-GB"/>
        </w:rPr>
      </w:pPr>
      <w:r>
        <w:rPr>
          <w:rFonts w:ascii="Lucida Console" w:hAnsi="Lucida Console"/>
          <w:color w:val="000000"/>
          <w:lang w:val="en-GB"/>
        </w:rPr>
        <w:t>Egger’s method</w:t>
      </w:r>
    </w:p>
    <w:p w14:paraId="4E9EF394" w14:textId="16D1DC6C"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Test result: t = 0.62, </w:t>
      </w:r>
      <w:proofErr w:type="spellStart"/>
      <w:r w:rsidRPr="00895C51">
        <w:rPr>
          <w:rFonts w:ascii="Lucida Console" w:hAnsi="Lucida Console"/>
          <w:color w:val="000000"/>
          <w:lang w:val="en-GB"/>
        </w:rPr>
        <w:t>df</w:t>
      </w:r>
      <w:proofErr w:type="spellEnd"/>
      <w:r w:rsidRPr="00895C51">
        <w:rPr>
          <w:rFonts w:ascii="Lucida Console" w:hAnsi="Lucida Console"/>
          <w:color w:val="000000"/>
          <w:lang w:val="en-GB"/>
        </w:rPr>
        <w:t xml:space="preserve"> = 15, p-value = 0.5459</w:t>
      </w:r>
    </w:p>
    <w:p w14:paraId="099D132F"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Sample estimates:</w:t>
      </w:r>
    </w:p>
    <w:p w14:paraId="69F5B01D"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bias </w:t>
      </w:r>
      <w:proofErr w:type="spellStart"/>
      <w:r w:rsidRPr="00895C51">
        <w:rPr>
          <w:rFonts w:ascii="Lucida Console" w:hAnsi="Lucida Console"/>
          <w:color w:val="000000"/>
          <w:lang w:val="en-GB"/>
        </w:rPr>
        <w:t>se.bias</w:t>
      </w:r>
      <w:proofErr w:type="spellEnd"/>
      <w:r w:rsidRPr="00895C51">
        <w:rPr>
          <w:rFonts w:ascii="Lucida Console" w:hAnsi="Lucida Console"/>
          <w:color w:val="000000"/>
          <w:lang w:val="en-GB"/>
        </w:rPr>
        <w:t xml:space="preserve"> intercept </w:t>
      </w:r>
      <w:proofErr w:type="spellStart"/>
      <w:r w:rsidRPr="00895C51">
        <w:rPr>
          <w:rFonts w:ascii="Lucida Console" w:hAnsi="Lucida Console"/>
          <w:color w:val="000000"/>
          <w:lang w:val="en-GB"/>
        </w:rPr>
        <w:t>se.intercept</w:t>
      </w:r>
      <w:proofErr w:type="spellEnd"/>
    </w:p>
    <w:p w14:paraId="117231AA"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1.7655  2.8572  -13.3778       0.3094</w:t>
      </w:r>
    </w:p>
    <w:p w14:paraId="318ECBF2"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Details:</w:t>
      </w:r>
    </w:p>
    <w:p w14:paraId="4E32D0D7"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lastRenderedPageBreak/>
        <w:t>- multiplicative residual heterogeneity variance (tau^2 = 50.5283)</w:t>
      </w:r>
    </w:p>
    <w:p w14:paraId="0E829E5A"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predictor: standard error</w:t>
      </w:r>
    </w:p>
    <w:p w14:paraId="440198CB"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weight:    inverse variance</w:t>
      </w:r>
    </w:p>
    <w:p w14:paraId="0C4F8322"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reference: Egger et al. (1997), BMJ</w:t>
      </w:r>
    </w:p>
    <w:p w14:paraId="20FF7177" w14:textId="77B8366D" w:rsidR="00895C51" w:rsidRPr="00895C51" w:rsidRDefault="00895C51" w:rsidP="00895C51">
      <w:pPr>
        <w:pStyle w:val="PreformattatoHTML"/>
        <w:shd w:val="clear" w:color="auto" w:fill="FFFFFF"/>
        <w:rPr>
          <w:rFonts w:ascii="Lucida Console" w:hAnsi="Lucida Console"/>
          <w:color w:val="000000"/>
          <w:lang w:val="en-GB"/>
        </w:rPr>
      </w:pPr>
      <w:r>
        <w:rPr>
          <w:rFonts w:ascii="Lucida Console" w:hAnsi="Lucida Console"/>
          <w:color w:val="000000"/>
          <w:lang w:val="en-GB"/>
        </w:rPr>
        <w:t>Peters’ method</w:t>
      </w:r>
    </w:p>
    <w:p w14:paraId="02B0B7F4"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Test result: t = 0.62, </w:t>
      </w:r>
      <w:proofErr w:type="spellStart"/>
      <w:r w:rsidRPr="00895C51">
        <w:rPr>
          <w:rFonts w:ascii="Lucida Console" w:hAnsi="Lucida Console"/>
          <w:color w:val="000000"/>
          <w:lang w:val="en-GB"/>
        </w:rPr>
        <w:t>df</w:t>
      </w:r>
      <w:proofErr w:type="spellEnd"/>
      <w:r w:rsidRPr="00895C51">
        <w:rPr>
          <w:rFonts w:ascii="Lucida Console" w:hAnsi="Lucida Console"/>
          <w:color w:val="000000"/>
          <w:lang w:val="en-GB"/>
        </w:rPr>
        <w:t xml:space="preserve"> = 15, p-value = 0.5467</w:t>
      </w:r>
    </w:p>
    <w:p w14:paraId="67BEC105"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Sample estimates:</w:t>
      </w:r>
    </w:p>
    <w:p w14:paraId="1BFFD3CE"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bias     </w:t>
      </w:r>
      <w:proofErr w:type="spellStart"/>
      <w:r w:rsidRPr="00895C51">
        <w:rPr>
          <w:rFonts w:ascii="Lucida Console" w:hAnsi="Lucida Console"/>
          <w:color w:val="000000"/>
          <w:lang w:val="en-GB"/>
        </w:rPr>
        <w:t>se.bias</w:t>
      </w:r>
      <w:proofErr w:type="spellEnd"/>
      <w:r w:rsidRPr="00895C51">
        <w:rPr>
          <w:rFonts w:ascii="Lucida Console" w:hAnsi="Lucida Console"/>
          <w:color w:val="000000"/>
          <w:lang w:val="en-GB"/>
        </w:rPr>
        <w:t xml:space="preserve"> intercept </w:t>
      </w:r>
      <w:proofErr w:type="spellStart"/>
      <w:r w:rsidRPr="00895C51">
        <w:rPr>
          <w:rFonts w:ascii="Lucida Console" w:hAnsi="Lucida Console"/>
          <w:color w:val="000000"/>
          <w:lang w:val="en-GB"/>
        </w:rPr>
        <w:t>se.intercept</w:t>
      </w:r>
      <w:proofErr w:type="spellEnd"/>
    </w:p>
    <w:p w14:paraId="406D4A65"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xml:space="preserve"> 81778.1692 132598.2871  -13.2314       0.1869</w:t>
      </w:r>
    </w:p>
    <w:p w14:paraId="184CEBC3"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Details:</w:t>
      </w:r>
    </w:p>
    <w:p w14:paraId="59FD4864"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multiplicative residual heterogeneity variance (tau^2 = 50.5331)</w:t>
      </w:r>
    </w:p>
    <w:p w14:paraId="64CF1924"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predictor: inverse of total sample size</w:t>
      </w:r>
    </w:p>
    <w:p w14:paraId="78045ABC"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weight:    inverse variance of average event probability</w:t>
      </w:r>
    </w:p>
    <w:p w14:paraId="5A19C446" w14:textId="77777777" w:rsidR="00895C51" w:rsidRPr="00895C51" w:rsidRDefault="00895C51" w:rsidP="00895C5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reference: Peters et al. (2006), JAMA</w:t>
      </w:r>
    </w:p>
    <w:p w14:paraId="565F4F15" w14:textId="2169CBDF" w:rsidR="0025219F" w:rsidRPr="005A590D" w:rsidRDefault="0025219F" w:rsidP="00713C22">
      <w:pPr>
        <w:pStyle w:val="PreformattatoHTML"/>
        <w:shd w:val="clear" w:color="auto" w:fill="FFFFFF"/>
        <w:rPr>
          <w:rFonts w:ascii="Lucida Console" w:hAnsi="Lucida Console" w:cs="Times New Roman"/>
          <w:color w:val="000000"/>
          <w:u w:val="single"/>
          <w:lang w:val="en-GB"/>
        </w:rPr>
      </w:pPr>
      <w:r w:rsidRPr="005A590D">
        <w:rPr>
          <w:rFonts w:ascii="Lucida Console" w:hAnsi="Lucida Console" w:cs="Times New Roman"/>
          <w:color w:val="000000"/>
          <w:u w:val="single"/>
          <w:lang w:val="en-GB"/>
        </w:rPr>
        <w:t>Funnel plots for FTT and GLMM</w:t>
      </w:r>
    </w:p>
    <w:p w14:paraId="71799753" w14:textId="114A5860" w:rsidR="00D92208" w:rsidRPr="005A590D" w:rsidRDefault="00162268" w:rsidP="00713C22">
      <w:pPr>
        <w:pStyle w:val="PreformattatoHTML"/>
        <w:shd w:val="clear" w:color="auto" w:fill="FFFFFF"/>
        <w:rPr>
          <w:rFonts w:ascii="Lucida Console" w:hAnsi="Lucida Console" w:cs="Times New Roman"/>
          <w:color w:val="000000"/>
          <w:lang w:val="en-GB"/>
        </w:rPr>
      </w:pPr>
      <w:r>
        <w:rPr>
          <w:rFonts w:ascii="Lucida Console" w:hAnsi="Lucida Console" w:cs="Times New Roman"/>
          <w:noProof/>
          <w:color w:val="000000"/>
          <w:lang w:val="en-GB"/>
        </w:rPr>
        <w:drawing>
          <wp:inline distT="0" distB="0" distL="0" distR="0" wp14:anchorId="2DD114DF" wp14:editId="73848C26">
            <wp:extent cx="2875583" cy="1774518"/>
            <wp:effectExtent l="0" t="0" r="1270" b="0"/>
            <wp:docPr id="12904795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5571" cy="1793023"/>
                    </a:xfrm>
                    <a:prstGeom prst="rect">
                      <a:avLst/>
                    </a:prstGeom>
                    <a:noFill/>
                    <a:ln>
                      <a:noFill/>
                    </a:ln>
                  </pic:spPr>
                </pic:pic>
              </a:graphicData>
            </a:graphic>
          </wp:inline>
        </w:drawing>
      </w:r>
      <w:r>
        <w:rPr>
          <w:rFonts w:ascii="Lucida Console" w:hAnsi="Lucida Console" w:cs="Times New Roman"/>
          <w:noProof/>
          <w:color w:val="000000"/>
          <w:lang w:val="en-GB"/>
        </w:rPr>
        <w:drawing>
          <wp:inline distT="0" distB="0" distL="0" distR="0" wp14:anchorId="6F159B95" wp14:editId="0A9F8B2A">
            <wp:extent cx="2947916" cy="1817552"/>
            <wp:effectExtent l="0" t="0" r="5080" b="0"/>
            <wp:docPr id="155134003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6095" cy="1865754"/>
                    </a:xfrm>
                    <a:prstGeom prst="rect">
                      <a:avLst/>
                    </a:prstGeom>
                    <a:noFill/>
                    <a:ln>
                      <a:noFill/>
                    </a:ln>
                  </pic:spPr>
                </pic:pic>
              </a:graphicData>
            </a:graphic>
          </wp:inline>
        </w:drawing>
      </w:r>
    </w:p>
    <w:p w14:paraId="46EF8950" w14:textId="518E966B" w:rsidR="00D92208" w:rsidRPr="005A590D" w:rsidRDefault="00D92208" w:rsidP="00713C22">
      <w:pPr>
        <w:pStyle w:val="PreformattatoHTML"/>
        <w:shd w:val="clear" w:color="auto" w:fill="FFFFFF"/>
        <w:rPr>
          <w:rFonts w:ascii="Lucida Console" w:hAnsi="Lucida Console" w:cs="Times New Roman"/>
          <w:color w:val="000000"/>
          <w:lang w:val="en-GB"/>
        </w:rPr>
      </w:pPr>
    </w:p>
    <w:p w14:paraId="75D1B568" w14:textId="77777777" w:rsidR="00CD09CB" w:rsidRPr="005A590D" w:rsidRDefault="00CD09CB">
      <w:pPr>
        <w:rPr>
          <w:rFonts w:ascii="Lucida Console" w:eastAsia="Times New Roman" w:hAnsi="Lucida Console" w:cs="Times New Roman"/>
          <w:color w:val="000000"/>
          <w:sz w:val="20"/>
          <w:szCs w:val="20"/>
          <w:lang w:val="en-GB" w:eastAsia="it-IT"/>
        </w:rPr>
      </w:pPr>
      <w:r w:rsidRPr="005A590D">
        <w:rPr>
          <w:rFonts w:ascii="Lucida Console" w:hAnsi="Lucida Console" w:cs="Times New Roman"/>
          <w:color w:val="000000"/>
          <w:lang w:val="en-GB"/>
        </w:rPr>
        <w:br w:type="page"/>
      </w:r>
    </w:p>
    <w:p w14:paraId="373D4399" w14:textId="7EDE01CA" w:rsidR="007F5605" w:rsidRPr="007F5605" w:rsidRDefault="007F5605" w:rsidP="007F5605">
      <w:pPr>
        <w:pStyle w:val="PreformattatoHTML"/>
        <w:shd w:val="clear" w:color="auto" w:fill="FFFFFF"/>
        <w:rPr>
          <w:rFonts w:ascii="Lucida Console" w:hAnsi="Lucida Console"/>
          <w:b/>
          <w:bCs/>
          <w:color w:val="000000"/>
          <w:lang w:val="en-GB"/>
        </w:rPr>
      </w:pPr>
      <w:r w:rsidRPr="005A590D">
        <w:rPr>
          <w:rFonts w:ascii="Lucida Console" w:hAnsi="Lucida Console" w:cs="Times New Roman"/>
          <w:b/>
          <w:bCs/>
          <w:color w:val="000000"/>
          <w:lang w:val="en-GB"/>
        </w:rPr>
        <w:lastRenderedPageBreak/>
        <w:t>GBS incidence in COVID19 vaccinated people</w:t>
      </w:r>
      <w:r>
        <w:rPr>
          <w:rFonts w:ascii="Lucida Console" w:hAnsi="Lucida Console" w:cs="Times New Roman"/>
          <w:b/>
          <w:bCs/>
          <w:color w:val="000000"/>
          <w:lang w:val="en-GB"/>
        </w:rPr>
        <w:t xml:space="preserve"> in Asian countries</w:t>
      </w:r>
      <w:r>
        <w:rPr>
          <w:rFonts w:ascii="Lucida Console" w:hAnsi="Lucida Console" w:cs="Times New Roman"/>
          <w:b/>
          <w:bCs/>
          <w:color w:val="000000"/>
          <w:lang w:val="en-GB"/>
        </w:rPr>
        <w:br/>
      </w:r>
      <w:r w:rsidRPr="007F5605">
        <w:rPr>
          <w:rFonts w:ascii="Lucida Console" w:hAnsi="Lucida Console"/>
          <w:b/>
          <w:bCs/>
          <w:color w:val="000000"/>
          <w:lang w:val="en-GB"/>
        </w:rPr>
        <w:t>FTT</w:t>
      </w:r>
    </w:p>
    <w:p w14:paraId="22C68A01" w14:textId="66D29223"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Number of studies: k = 6</w:t>
      </w:r>
    </w:p>
    <w:p w14:paraId="35A91803"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Number of observations: o = 44377532</w:t>
      </w:r>
    </w:p>
    <w:p w14:paraId="330B0827"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Number of events: e = 87</w:t>
      </w:r>
    </w:p>
    <w:p w14:paraId="6584EB0A"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events            95%-CI</w:t>
      </w:r>
    </w:p>
    <w:p w14:paraId="3739BCF8"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Random effects model 1.5270 [0.0000; 11.0770]</w:t>
      </w:r>
    </w:p>
    <w:p w14:paraId="271F8A52"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Quantifying heterogeneity:</w:t>
      </w:r>
    </w:p>
    <w:p w14:paraId="000A2A22"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tau^2 &lt; 0.0001 [0.0001; 0.0001]; tau = 0.0013 [0.0084; 0.0097]</w:t>
      </w:r>
    </w:p>
    <w:p w14:paraId="20FF12A0"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I^2 = 89.6% [80.1%; 94.6%]; H = 3.10 [2.24; 4.30]</w:t>
      </w:r>
    </w:p>
    <w:p w14:paraId="121272F8"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Test of heterogeneity:</w:t>
      </w:r>
    </w:p>
    <w:p w14:paraId="68D15641"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Q </w:t>
      </w:r>
      <w:proofErr w:type="spellStart"/>
      <w:r w:rsidRPr="007F5605">
        <w:rPr>
          <w:rFonts w:ascii="Lucida Console" w:hAnsi="Lucida Console"/>
          <w:color w:val="000000"/>
          <w:lang w:val="en-GB"/>
        </w:rPr>
        <w:t>d.f.</w:t>
      </w:r>
      <w:proofErr w:type="spellEnd"/>
      <w:r w:rsidRPr="007F5605">
        <w:rPr>
          <w:rFonts w:ascii="Lucida Console" w:hAnsi="Lucida Console"/>
          <w:color w:val="000000"/>
          <w:lang w:val="en-GB"/>
        </w:rPr>
        <w:t xml:space="preserve">  p-value</w:t>
      </w:r>
    </w:p>
    <w:p w14:paraId="41E6E45D"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48.10    5 &lt; 0.0001</w:t>
      </w:r>
    </w:p>
    <w:p w14:paraId="3DF11932"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Details on meta-analytical method:</w:t>
      </w:r>
    </w:p>
    <w:p w14:paraId="65605F37"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Inverse variance method</w:t>
      </w:r>
    </w:p>
    <w:p w14:paraId="3D31A8D5"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Restricted maximum-likelihood estimator for tau^2</w:t>
      </w:r>
    </w:p>
    <w:p w14:paraId="3526C3C7"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Q-Profile method for confidence interval of tau^2 and tau</w:t>
      </w:r>
    </w:p>
    <w:p w14:paraId="2B317F50"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Hartung-Knapp adjustment for random effects model (</w:t>
      </w:r>
      <w:proofErr w:type="spellStart"/>
      <w:r w:rsidRPr="007F5605">
        <w:rPr>
          <w:rFonts w:ascii="Lucida Console" w:hAnsi="Lucida Console"/>
          <w:color w:val="000000"/>
          <w:lang w:val="en-GB"/>
        </w:rPr>
        <w:t>df</w:t>
      </w:r>
      <w:proofErr w:type="spellEnd"/>
      <w:r w:rsidRPr="007F5605">
        <w:rPr>
          <w:rFonts w:ascii="Lucida Console" w:hAnsi="Lucida Console"/>
          <w:color w:val="000000"/>
          <w:lang w:val="en-GB"/>
        </w:rPr>
        <w:t xml:space="preserve"> = 5)</w:t>
      </w:r>
    </w:p>
    <w:p w14:paraId="24EDE79F"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Freeman-Tukey double arcsine transformation</w:t>
      </w:r>
    </w:p>
    <w:p w14:paraId="55DB8425"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Clopper-Pearson confidence interval for individual studies</w:t>
      </w:r>
    </w:p>
    <w:p w14:paraId="616960EC"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Events per 1000000 observations</w:t>
      </w:r>
    </w:p>
    <w:p w14:paraId="22B823A4" w14:textId="72D94130" w:rsidR="007F5605" w:rsidRPr="007F5605" w:rsidRDefault="007F5605" w:rsidP="007F5605">
      <w:pPr>
        <w:pStyle w:val="PreformattatoHTML"/>
        <w:shd w:val="clear" w:color="auto" w:fill="FFFFFF"/>
        <w:rPr>
          <w:rFonts w:ascii="Lucida Console" w:hAnsi="Lucida Console"/>
          <w:color w:val="000000"/>
          <w:lang w:val="en-GB"/>
        </w:rPr>
      </w:pPr>
      <w:r w:rsidRPr="007F5605">
        <w:rPr>
          <w:rStyle w:val="aceconstant"/>
          <w:rFonts w:ascii="Lucida Console" w:hAnsi="Lucida Console"/>
          <w:color w:val="C5060B"/>
          <w:lang w:val="en-GB"/>
        </w:rPr>
        <w:t>Number of studies (k=6) too small to test for small study effects (</w:t>
      </w:r>
      <w:proofErr w:type="spellStart"/>
      <w:r w:rsidRPr="007F5605">
        <w:rPr>
          <w:rStyle w:val="aceconstant"/>
          <w:rFonts w:ascii="Lucida Console" w:hAnsi="Lucida Console"/>
          <w:color w:val="C5060B"/>
          <w:lang w:val="en-GB"/>
        </w:rPr>
        <w:t>k.min</w:t>
      </w:r>
      <w:proofErr w:type="spellEnd"/>
      <w:r w:rsidRPr="007F5605">
        <w:rPr>
          <w:rStyle w:val="aceconstant"/>
          <w:rFonts w:ascii="Lucida Console" w:hAnsi="Lucida Console"/>
          <w:color w:val="C5060B"/>
          <w:lang w:val="en-GB"/>
        </w:rPr>
        <w:t>=10).</w:t>
      </w:r>
    </w:p>
    <w:p w14:paraId="4A4F1E15" w14:textId="77777777" w:rsidR="00611E01" w:rsidRPr="00611E01" w:rsidRDefault="007F5605" w:rsidP="00611E01">
      <w:pPr>
        <w:pStyle w:val="PreformattatoHTML"/>
        <w:shd w:val="clear" w:color="auto" w:fill="FFFFFF"/>
        <w:rPr>
          <w:rFonts w:ascii="Lucida Console" w:hAnsi="Lucida Console"/>
          <w:color w:val="000000"/>
          <w:lang w:val="en-GB"/>
        </w:rPr>
      </w:pPr>
      <w:r>
        <w:rPr>
          <w:rFonts w:ascii="Lucida Console" w:hAnsi="Lucida Console" w:cs="Times New Roman"/>
          <w:b/>
          <w:bCs/>
          <w:color w:val="000000"/>
          <w:lang w:val="en-GB"/>
        </w:rPr>
        <w:t>GLMM</w:t>
      </w:r>
      <w:r>
        <w:rPr>
          <w:rFonts w:ascii="Lucida Console" w:hAnsi="Lucida Console" w:cs="Times New Roman"/>
          <w:b/>
          <w:bCs/>
          <w:color w:val="000000"/>
          <w:lang w:val="en-GB"/>
        </w:rPr>
        <w:br/>
      </w:r>
      <w:r w:rsidR="00611E01" w:rsidRPr="00611E01">
        <w:rPr>
          <w:rFonts w:ascii="Lucida Console" w:hAnsi="Lucida Console"/>
          <w:color w:val="000000"/>
          <w:lang w:val="en-GB"/>
        </w:rPr>
        <w:t>Number of studies: k = 6</w:t>
      </w:r>
    </w:p>
    <w:p w14:paraId="5841D608"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Number of observations: o = 44377532</w:t>
      </w:r>
    </w:p>
    <w:p w14:paraId="70BCD8E7"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Number of events: e = 87</w:t>
      </w:r>
    </w:p>
    <w:p w14:paraId="253BED40"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xml:space="preserve">                     events            95%-CI</w:t>
      </w:r>
    </w:p>
    <w:p w14:paraId="07097F87"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Random effects model 3.9063 [1.1495; 13.2744]</w:t>
      </w:r>
    </w:p>
    <w:p w14:paraId="24A5A15A"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Quantifying heterogeneity:</w:t>
      </w:r>
    </w:p>
    <w:p w14:paraId="012BB977"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xml:space="preserve"> tau^2 = 1.0741; tau = 1.0364; I^2 = 93.9% [89.4%; 96.5%]; H = 4.05 [3.07; 5.36]</w:t>
      </w:r>
    </w:p>
    <w:p w14:paraId="34E8D67E"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Test of heterogeneity:</w:t>
      </w:r>
    </w:p>
    <w:p w14:paraId="63796A35"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xml:space="preserve">          Q </w:t>
      </w:r>
      <w:proofErr w:type="spellStart"/>
      <w:r w:rsidRPr="00611E01">
        <w:rPr>
          <w:rFonts w:ascii="Lucida Console" w:hAnsi="Lucida Console"/>
          <w:color w:val="000000"/>
          <w:lang w:val="en-GB"/>
        </w:rPr>
        <w:t>d.f.</w:t>
      </w:r>
      <w:proofErr w:type="spellEnd"/>
      <w:r w:rsidRPr="00611E01">
        <w:rPr>
          <w:rFonts w:ascii="Lucida Console" w:hAnsi="Lucida Console"/>
          <w:color w:val="000000"/>
          <w:lang w:val="en-GB"/>
        </w:rPr>
        <w:t xml:space="preserve">  p-value</w:t>
      </w:r>
    </w:p>
    <w:p w14:paraId="43EC6A47"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xml:space="preserve"> Wald 82.20    5 &lt; 0.0001</w:t>
      </w:r>
    </w:p>
    <w:p w14:paraId="5FB6010E"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xml:space="preserve"> LRT  58.98    5 &lt; 0.0001</w:t>
      </w:r>
    </w:p>
    <w:p w14:paraId="6C8CB8FD"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Details on meta-analytical method:</w:t>
      </w:r>
    </w:p>
    <w:p w14:paraId="6DA1BD9D"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Random intercept logistic regression model</w:t>
      </w:r>
    </w:p>
    <w:p w14:paraId="70F42C0A"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Maximum-likelihood estimator for tau^2</w:t>
      </w:r>
    </w:p>
    <w:p w14:paraId="624A6D26"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Random effects confidence interval based on t-distribution (</w:t>
      </w:r>
      <w:proofErr w:type="spellStart"/>
      <w:r w:rsidRPr="00611E01">
        <w:rPr>
          <w:rFonts w:ascii="Lucida Console" w:hAnsi="Lucida Console"/>
          <w:color w:val="000000"/>
          <w:lang w:val="en-GB"/>
        </w:rPr>
        <w:t>df</w:t>
      </w:r>
      <w:proofErr w:type="spellEnd"/>
      <w:r w:rsidRPr="00611E01">
        <w:rPr>
          <w:rFonts w:ascii="Lucida Console" w:hAnsi="Lucida Console"/>
          <w:color w:val="000000"/>
          <w:lang w:val="en-GB"/>
        </w:rPr>
        <w:t xml:space="preserve"> = 5)</w:t>
      </w:r>
    </w:p>
    <w:p w14:paraId="5C4A2BD6"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Logit transformation</w:t>
      </w:r>
    </w:p>
    <w:p w14:paraId="24809333"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Clopper-Pearson confidence interval for individual studies</w:t>
      </w:r>
    </w:p>
    <w:p w14:paraId="739BD8ED"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Events per 1000000 observations</w:t>
      </w:r>
    </w:p>
    <w:p w14:paraId="3CDDEE4A" w14:textId="4973A1E6" w:rsidR="00611E01" w:rsidRPr="00611E01" w:rsidRDefault="00611E01" w:rsidP="00611E01">
      <w:pPr>
        <w:pStyle w:val="PreformattatoHTML"/>
        <w:shd w:val="clear" w:color="auto" w:fill="FFFFFF"/>
        <w:rPr>
          <w:rFonts w:ascii="Lucida Console" w:hAnsi="Lucida Console"/>
          <w:color w:val="000000"/>
          <w:lang w:val="en-GB"/>
        </w:rPr>
      </w:pPr>
      <w:r w:rsidRPr="00611E01">
        <w:rPr>
          <w:rStyle w:val="aceconstant"/>
          <w:rFonts w:ascii="Lucida Console" w:hAnsi="Lucida Console"/>
          <w:color w:val="C5060B"/>
          <w:lang w:val="en-GB"/>
        </w:rPr>
        <w:t>Number of studies (k=6) too small to test for small study effects (</w:t>
      </w:r>
      <w:proofErr w:type="spellStart"/>
      <w:r w:rsidRPr="00611E01">
        <w:rPr>
          <w:rStyle w:val="aceconstant"/>
          <w:rFonts w:ascii="Lucida Console" w:hAnsi="Lucida Console"/>
          <w:color w:val="C5060B"/>
          <w:lang w:val="en-GB"/>
        </w:rPr>
        <w:t>k.min</w:t>
      </w:r>
      <w:proofErr w:type="spellEnd"/>
      <w:r w:rsidRPr="00611E01">
        <w:rPr>
          <w:rStyle w:val="aceconstant"/>
          <w:rFonts w:ascii="Lucida Console" w:hAnsi="Lucida Console"/>
          <w:color w:val="C5060B"/>
          <w:lang w:val="en-GB"/>
        </w:rPr>
        <w:t>=10).</w:t>
      </w:r>
    </w:p>
    <w:p w14:paraId="06EFD6D6" w14:textId="3F018637" w:rsidR="007F5605" w:rsidRDefault="007F5605">
      <w:pPr>
        <w:rPr>
          <w:rFonts w:ascii="Lucida Console" w:eastAsia="Times New Roman" w:hAnsi="Lucida Console" w:cs="Times New Roman"/>
          <w:b/>
          <w:bCs/>
          <w:color w:val="000000"/>
          <w:sz w:val="20"/>
          <w:szCs w:val="20"/>
          <w:lang w:val="en-GB" w:eastAsia="it-IT"/>
        </w:rPr>
      </w:pPr>
      <w:r>
        <w:rPr>
          <w:rFonts w:ascii="Lucida Console" w:eastAsia="Times New Roman" w:hAnsi="Lucida Console" w:cs="Times New Roman"/>
          <w:b/>
          <w:bCs/>
          <w:color w:val="000000"/>
          <w:sz w:val="20"/>
          <w:szCs w:val="20"/>
          <w:lang w:val="en-GB" w:eastAsia="it-IT"/>
        </w:rPr>
        <w:br w:type="page"/>
      </w:r>
    </w:p>
    <w:p w14:paraId="12ABF934" w14:textId="77777777" w:rsidR="007F5605" w:rsidRDefault="007F5605">
      <w:pPr>
        <w:rPr>
          <w:rFonts w:ascii="Lucida Console" w:eastAsia="Times New Roman" w:hAnsi="Lucida Console" w:cs="Times New Roman"/>
          <w:b/>
          <w:bCs/>
          <w:color w:val="000000"/>
          <w:sz w:val="20"/>
          <w:szCs w:val="20"/>
          <w:lang w:val="en-GB" w:eastAsia="it-IT"/>
        </w:rPr>
      </w:pPr>
      <w:r w:rsidRPr="005A590D">
        <w:rPr>
          <w:rFonts w:ascii="Lucida Console" w:eastAsia="Times New Roman" w:hAnsi="Lucida Console" w:cs="Times New Roman"/>
          <w:b/>
          <w:bCs/>
          <w:color w:val="000000"/>
          <w:sz w:val="20"/>
          <w:szCs w:val="20"/>
          <w:lang w:val="en-GB" w:eastAsia="it-IT"/>
        </w:rPr>
        <w:lastRenderedPageBreak/>
        <w:t>GBS incidence in COVID19 vaccinated people</w:t>
      </w:r>
      <w:r>
        <w:rPr>
          <w:rFonts w:ascii="Lucida Console" w:eastAsia="Times New Roman" w:hAnsi="Lucida Console" w:cs="Times New Roman"/>
          <w:b/>
          <w:bCs/>
          <w:color w:val="000000"/>
          <w:sz w:val="20"/>
          <w:szCs w:val="20"/>
          <w:lang w:val="en-GB" w:eastAsia="it-IT"/>
        </w:rPr>
        <w:t xml:space="preserve"> in European countries</w:t>
      </w:r>
      <w:r w:rsidRPr="005A590D">
        <w:rPr>
          <w:rFonts w:ascii="Lucida Console" w:eastAsia="Times New Roman" w:hAnsi="Lucida Console" w:cs="Times New Roman"/>
          <w:b/>
          <w:bCs/>
          <w:color w:val="000000"/>
          <w:sz w:val="20"/>
          <w:szCs w:val="20"/>
          <w:lang w:val="en-GB" w:eastAsia="it-IT"/>
        </w:rPr>
        <w:br/>
      </w:r>
      <w:r>
        <w:rPr>
          <w:rFonts w:ascii="Lucida Console" w:eastAsia="Times New Roman" w:hAnsi="Lucida Console" w:cs="Times New Roman"/>
          <w:b/>
          <w:bCs/>
          <w:color w:val="000000"/>
          <w:sz w:val="20"/>
          <w:szCs w:val="20"/>
          <w:lang w:val="en-GB" w:eastAsia="it-IT"/>
        </w:rPr>
        <w:t>FTT</w:t>
      </w:r>
    </w:p>
    <w:p w14:paraId="78AC82A9"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Number of studies: k = 7</w:t>
      </w:r>
    </w:p>
    <w:p w14:paraId="0D1D935F"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Number of observations: o = 433964565</w:t>
      </w:r>
    </w:p>
    <w:p w14:paraId="42AB4E4C"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Number of events: e = 968</w:t>
      </w:r>
    </w:p>
    <w:p w14:paraId="0D6FA734"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events           95%-CI</w:t>
      </w:r>
    </w:p>
    <w:p w14:paraId="13748773" w14:textId="3975C66F"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Random effects model 1.8108 [1.0786; 2.7082]</w:t>
      </w:r>
    </w:p>
    <w:p w14:paraId="787CF814"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Quantifying heterogeneity:</w:t>
      </w:r>
    </w:p>
    <w:p w14:paraId="6D460508"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tau^2 &lt; 0.0001 [0.0001; 0.0001]; tau = 0.0003 [0.0093; 0.0097]</w:t>
      </w:r>
    </w:p>
    <w:p w14:paraId="323C0828"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I^2 = 96.0% [93.7%; 97.4%]; H = 4.99 [3.98; 6.25]</w:t>
      </w:r>
    </w:p>
    <w:p w14:paraId="75BDA8D2"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Test of heterogeneity:</w:t>
      </w:r>
    </w:p>
    <w:p w14:paraId="080284FE"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Q </w:t>
      </w:r>
      <w:proofErr w:type="spellStart"/>
      <w:r w:rsidRPr="007F5605">
        <w:rPr>
          <w:rFonts w:ascii="Lucida Console" w:hAnsi="Lucida Console"/>
          <w:color w:val="000000"/>
          <w:lang w:val="en-GB"/>
        </w:rPr>
        <w:t>d.f.</w:t>
      </w:r>
      <w:proofErr w:type="spellEnd"/>
      <w:r w:rsidRPr="007F5605">
        <w:rPr>
          <w:rFonts w:ascii="Lucida Console" w:hAnsi="Lucida Console"/>
          <w:color w:val="000000"/>
          <w:lang w:val="en-GB"/>
        </w:rPr>
        <w:t xml:space="preserve">  p-value</w:t>
      </w:r>
    </w:p>
    <w:p w14:paraId="63B4ABC2"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149.25    6 &lt; 0.0001</w:t>
      </w:r>
    </w:p>
    <w:p w14:paraId="769F641D"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Details on meta-analytical method:</w:t>
      </w:r>
    </w:p>
    <w:p w14:paraId="5BD0B1E8"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Inverse variance method</w:t>
      </w:r>
    </w:p>
    <w:p w14:paraId="7045F768"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Restricted maximum-likelihood estimator for tau^2</w:t>
      </w:r>
    </w:p>
    <w:p w14:paraId="473140B9"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Q-Profile method for confidence interval of tau^2 and tau</w:t>
      </w:r>
    </w:p>
    <w:p w14:paraId="478CE16F"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Hartung-Knapp adjustment for random effects model (</w:t>
      </w:r>
      <w:proofErr w:type="spellStart"/>
      <w:r w:rsidRPr="007F5605">
        <w:rPr>
          <w:rFonts w:ascii="Lucida Console" w:hAnsi="Lucida Console"/>
          <w:color w:val="000000"/>
          <w:lang w:val="en-GB"/>
        </w:rPr>
        <w:t>df</w:t>
      </w:r>
      <w:proofErr w:type="spellEnd"/>
      <w:r w:rsidRPr="007F5605">
        <w:rPr>
          <w:rFonts w:ascii="Lucida Console" w:hAnsi="Lucida Console"/>
          <w:color w:val="000000"/>
          <w:lang w:val="en-GB"/>
        </w:rPr>
        <w:t xml:space="preserve"> = 6)</w:t>
      </w:r>
    </w:p>
    <w:p w14:paraId="02B12C34"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Freeman-Tukey double arcsine transformation</w:t>
      </w:r>
    </w:p>
    <w:p w14:paraId="61F9884D"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Clopper-Pearson confidence interval for individual studies</w:t>
      </w:r>
    </w:p>
    <w:p w14:paraId="3CEEE1C5"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Events per 1000000 observations</w:t>
      </w:r>
    </w:p>
    <w:p w14:paraId="33580D59" w14:textId="0B9D7D98" w:rsidR="007F5605" w:rsidRPr="007F5605" w:rsidRDefault="007F5605" w:rsidP="007F5605">
      <w:pPr>
        <w:pStyle w:val="PreformattatoHTML"/>
        <w:shd w:val="clear" w:color="auto" w:fill="FFFFFF"/>
        <w:rPr>
          <w:rFonts w:ascii="Lucida Console" w:hAnsi="Lucida Console"/>
          <w:color w:val="000000"/>
          <w:lang w:val="en-GB"/>
        </w:rPr>
      </w:pPr>
      <w:r w:rsidRPr="007F5605">
        <w:rPr>
          <w:rStyle w:val="aceconstant"/>
          <w:rFonts w:ascii="Lucida Console" w:hAnsi="Lucida Console"/>
          <w:color w:val="C5060B"/>
          <w:lang w:val="en-GB"/>
        </w:rPr>
        <w:t>Number of studies (k=7) too small to test for small study effects (</w:t>
      </w:r>
      <w:proofErr w:type="spellStart"/>
      <w:r w:rsidRPr="007F5605">
        <w:rPr>
          <w:rStyle w:val="aceconstant"/>
          <w:rFonts w:ascii="Lucida Console" w:hAnsi="Lucida Console"/>
          <w:color w:val="C5060B"/>
          <w:lang w:val="en-GB"/>
        </w:rPr>
        <w:t>k.min</w:t>
      </w:r>
      <w:proofErr w:type="spellEnd"/>
      <w:r w:rsidRPr="007F5605">
        <w:rPr>
          <w:rStyle w:val="aceconstant"/>
          <w:rFonts w:ascii="Lucida Console" w:hAnsi="Lucida Console"/>
          <w:color w:val="C5060B"/>
          <w:lang w:val="en-GB"/>
        </w:rPr>
        <w:t>=10).</w:t>
      </w:r>
      <w:r>
        <w:rPr>
          <w:rStyle w:val="aceconstant"/>
          <w:rFonts w:ascii="Lucida Console" w:hAnsi="Lucida Console"/>
          <w:color w:val="C5060B"/>
          <w:lang w:val="en-GB"/>
        </w:rPr>
        <w:br/>
      </w:r>
      <w:r w:rsidRPr="007F5605">
        <w:rPr>
          <w:rFonts w:ascii="Lucida Console" w:hAnsi="Lucida Console"/>
          <w:color w:val="000000"/>
          <w:lang w:val="en-GB"/>
        </w:rPr>
        <w:t xml:space="preserve">Identified outliers (random-effects model) </w:t>
      </w:r>
    </w:p>
    <w:p w14:paraId="574A7E81" w14:textId="77777777" w:rsidR="007F5605" w:rsidRPr="00895C51"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"Otero-Losada et al. </w:t>
      </w:r>
      <w:r w:rsidRPr="00895C51">
        <w:rPr>
          <w:rFonts w:ascii="Lucida Console" w:hAnsi="Lucida Console"/>
          <w:color w:val="000000"/>
          <w:lang w:val="en-GB"/>
        </w:rPr>
        <w:t xml:space="preserve">(BNT162b2, Chadox1ncov-19) 2023" </w:t>
      </w:r>
    </w:p>
    <w:p w14:paraId="4B683E70"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Results with outliers removed </w:t>
      </w:r>
    </w:p>
    <w:p w14:paraId="67A3F477"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Number of studies: k = 6</w:t>
      </w:r>
    </w:p>
    <w:p w14:paraId="17E667E7"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Number of observations: o = 433964565</w:t>
      </w:r>
    </w:p>
    <w:p w14:paraId="7D2CC741"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Number of events: e = 968</w:t>
      </w:r>
    </w:p>
    <w:p w14:paraId="23480366"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events           95%-CI</w:t>
      </w:r>
    </w:p>
    <w:p w14:paraId="1CB71ED9"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Random effects model 1.4972 [1.0520; 2.0104]</w:t>
      </w:r>
    </w:p>
    <w:p w14:paraId="50FEC025"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Quantifying heterogeneity:</w:t>
      </w:r>
    </w:p>
    <w:p w14:paraId="581E2BDF"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tau^2 &lt; 0.0001 [0.0001; 0.0001]; tau = 0.0002 [0.0108; 0.0096]</w:t>
      </w:r>
    </w:p>
    <w:p w14:paraId="18860173"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I^2 = 84.7% [68.5%; 92.6%]; H = 2.56 [1.78; 3.67]</w:t>
      </w:r>
    </w:p>
    <w:p w14:paraId="5877C7D9"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Test of heterogeneity:</w:t>
      </w:r>
    </w:p>
    <w:p w14:paraId="063ABEF4"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Q </w:t>
      </w:r>
      <w:proofErr w:type="spellStart"/>
      <w:r w:rsidRPr="007F5605">
        <w:rPr>
          <w:rFonts w:ascii="Lucida Console" w:hAnsi="Lucida Console"/>
          <w:color w:val="000000"/>
          <w:lang w:val="en-GB"/>
        </w:rPr>
        <w:t>d.f.</w:t>
      </w:r>
      <w:proofErr w:type="spellEnd"/>
      <w:r w:rsidRPr="007F5605">
        <w:rPr>
          <w:rFonts w:ascii="Lucida Console" w:hAnsi="Lucida Console"/>
          <w:color w:val="000000"/>
          <w:lang w:val="en-GB"/>
        </w:rPr>
        <w:t xml:space="preserve">  p-value</w:t>
      </w:r>
    </w:p>
    <w:p w14:paraId="16BC586E" w14:textId="77777777" w:rsidR="007F5605" w:rsidRPr="007F5605" w:rsidRDefault="007F5605" w:rsidP="007F5605">
      <w:pPr>
        <w:pStyle w:val="PreformattatoHTML"/>
        <w:shd w:val="clear" w:color="auto" w:fill="FFFFFF"/>
        <w:rPr>
          <w:rFonts w:ascii="Lucida Console" w:hAnsi="Lucida Console"/>
          <w:color w:val="000000"/>
          <w:lang w:val="en-GB"/>
        </w:rPr>
      </w:pPr>
      <w:r w:rsidRPr="007F5605">
        <w:rPr>
          <w:rFonts w:ascii="Lucida Console" w:hAnsi="Lucida Console"/>
          <w:color w:val="000000"/>
          <w:lang w:val="en-GB"/>
        </w:rPr>
        <w:t xml:space="preserve"> 32.71    5 &lt; 0.0001</w:t>
      </w:r>
    </w:p>
    <w:p w14:paraId="5B3427D2" w14:textId="77777777" w:rsidR="00611E01" w:rsidRPr="00611E01" w:rsidRDefault="007F5605" w:rsidP="00611E01">
      <w:pPr>
        <w:pStyle w:val="PreformattatoHTML"/>
        <w:shd w:val="clear" w:color="auto" w:fill="FFFFFF"/>
        <w:rPr>
          <w:rFonts w:ascii="Lucida Console" w:hAnsi="Lucida Console"/>
          <w:color w:val="000000"/>
          <w:lang w:val="en-GB"/>
        </w:rPr>
      </w:pPr>
      <w:r>
        <w:rPr>
          <w:rFonts w:ascii="Lucida Console" w:hAnsi="Lucida Console" w:cs="Times New Roman"/>
          <w:b/>
          <w:bCs/>
          <w:color w:val="000000"/>
          <w:lang w:val="en-GB"/>
        </w:rPr>
        <w:t>GLMM</w:t>
      </w:r>
      <w:r w:rsidRPr="005A590D">
        <w:rPr>
          <w:rFonts w:ascii="Lucida Console" w:hAnsi="Lucida Console" w:cs="Times New Roman"/>
          <w:b/>
          <w:bCs/>
          <w:color w:val="000000"/>
          <w:lang w:val="en-GB"/>
        </w:rPr>
        <w:br/>
      </w:r>
      <w:r w:rsidR="00611E01" w:rsidRPr="00611E01">
        <w:rPr>
          <w:rFonts w:ascii="Lucida Console" w:hAnsi="Lucida Console"/>
          <w:color w:val="000000"/>
          <w:lang w:val="en-GB"/>
        </w:rPr>
        <w:t>Number of studies: k = 7</w:t>
      </w:r>
    </w:p>
    <w:p w14:paraId="7AE879E7"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Number of observations: o = 433964565</w:t>
      </w:r>
    </w:p>
    <w:p w14:paraId="43999239"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Number of events: e = 968</w:t>
      </w:r>
    </w:p>
    <w:p w14:paraId="7EDDDC65"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xml:space="preserve">                     events           95%-CI</w:t>
      </w:r>
    </w:p>
    <w:p w14:paraId="205CFAD1"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Random effects model 1.9571 [1.3624; 2.8114]</w:t>
      </w:r>
    </w:p>
    <w:p w14:paraId="170B54DA"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Quantifying heterogeneity:</w:t>
      </w:r>
    </w:p>
    <w:p w14:paraId="28C2E1A0"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xml:space="preserve"> tau^2 = 0.1242; tau = 0.3525; I^2 = 96.1% [93.9%; 97.5%]; H = 5.07 [4.05; 6.33]</w:t>
      </w:r>
    </w:p>
    <w:p w14:paraId="2AABB774"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Test of heterogeneity:</w:t>
      </w:r>
    </w:p>
    <w:p w14:paraId="18A9A620"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xml:space="preserve">           Q </w:t>
      </w:r>
      <w:proofErr w:type="spellStart"/>
      <w:r w:rsidRPr="00611E01">
        <w:rPr>
          <w:rFonts w:ascii="Lucida Console" w:hAnsi="Lucida Console"/>
          <w:color w:val="000000"/>
          <w:lang w:val="en-GB"/>
        </w:rPr>
        <w:t>d.f.</w:t>
      </w:r>
      <w:proofErr w:type="spellEnd"/>
      <w:r w:rsidRPr="00611E01">
        <w:rPr>
          <w:rFonts w:ascii="Lucida Console" w:hAnsi="Lucida Console"/>
          <w:color w:val="000000"/>
          <w:lang w:val="en-GB"/>
        </w:rPr>
        <w:t xml:space="preserve">  p-value</w:t>
      </w:r>
    </w:p>
    <w:p w14:paraId="3F56C9F4"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xml:space="preserve"> Wald 153.97    6 &lt; 0.0001</w:t>
      </w:r>
    </w:p>
    <w:p w14:paraId="7F8E758C"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xml:space="preserve"> LRT  153.52    6 &lt; 0.0001</w:t>
      </w:r>
    </w:p>
    <w:p w14:paraId="1D0464AB"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Details on meta-analytical method:</w:t>
      </w:r>
    </w:p>
    <w:p w14:paraId="4C96C14C"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Random intercept logistic regression model</w:t>
      </w:r>
    </w:p>
    <w:p w14:paraId="4E825DE5"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Maximum-likelihood estimator for tau^2</w:t>
      </w:r>
    </w:p>
    <w:p w14:paraId="7A58F97F"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Random effects confidence interval based on t-distribution (</w:t>
      </w:r>
      <w:proofErr w:type="spellStart"/>
      <w:r w:rsidRPr="00611E01">
        <w:rPr>
          <w:rFonts w:ascii="Lucida Console" w:hAnsi="Lucida Console"/>
          <w:color w:val="000000"/>
          <w:lang w:val="en-GB"/>
        </w:rPr>
        <w:t>df</w:t>
      </w:r>
      <w:proofErr w:type="spellEnd"/>
      <w:r w:rsidRPr="00611E01">
        <w:rPr>
          <w:rFonts w:ascii="Lucida Console" w:hAnsi="Lucida Console"/>
          <w:color w:val="000000"/>
          <w:lang w:val="en-GB"/>
        </w:rPr>
        <w:t xml:space="preserve"> = 6)</w:t>
      </w:r>
    </w:p>
    <w:p w14:paraId="42687F23"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Logit transformation</w:t>
      </w:r>
    </w:p>
    <w:p w14:paraId="3DE24140"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Clopper-Pearson confidence interval for individual studies</w:t>
      </w:r>
    </w:p>
    <w:p w14:paraId="2BEDFE6E" w14:textId="77777777" w:rsidR="00611E01" w:rsidRPr="00611E01" w:rsidRDefault="00611E01" w:rsidP="00611E01">
      <w:pPr>
        <w:pStyle w:val="PreformattatoHTML"/>
        <w:shd w:val="clear" w:color="auto" w:fill="FFFFFF"/>
        <w:rPr>
          <w:rFonts w:ascii="Lucida Console" w:hAnsi="Lucida Console"/>
          <w:color w:val="000000"/>
          <w:lang w:val="en-GB"/>
        </w:rPr>
      </w:pPr>
      <w:r w:rsidRPr="00611E01">
        <w:rPr>
          <w:rFonts w:ascii="Lucida Console" w:hAnsi="Lucida Console"/>
          <w:color w:val="000000"/>
          <w:lang w:val="en-GB"/>
        </w:rPr>
        <w:t>- Events per 1000000 observations</w:t>
      </w:r>
    </w:p>
    <w:p w14:paraId="6446950E" w14:textId="0AB70879" w:rsidR="00611E01" w:rsidRPr="00611E01" w:rsidRDefault="00611E01" w:rsidP="00611E01">
      <w:pPr>
        <w:pStyle w:val="PreformattatoHTML"/>
        <w:shd w:val="clear" w:color="auto" w:fill="FFFFFF"/>
        <w:rPr>
          <w:rFonts w:ascii="Lucida Console" w:hAnsi="Lucida Console"/>
          <w:color w:val="000000"/>
          <w:lang w:val="en-GB"/>
        </w:rPr>
      </w:pPr>
      <w:r w:rsidRPr="00611E01">
        <w:rPr>
          <w:rStyle w:val="aceconstant"/>
          <w:rFonts w:ascii="Lucida Console" w:hAnsi="Lucida Console"/>
          <w:color w:val="C5060B"/>
          <w:lang w:val="en-GB"/>
        </w:rPr>
        <w:t>Number of studies (k=7) too small to test for small study effects (</w:t>
      </w:r>
      <w:proofErr w:type="spellStart"/>
      <w:r w:rsidRPr="00611E01">
        <w:rPr>
          <w:rStyle w:val="aceconstant"/>
          <w:rFonts w:ascii="Lucida Console" w:hAnsi="Lucida Console"/>
          <w:color w:val="C5060B"/>
          <w:lang w:val="en-GB"/>
        </w:rPr>
        <w:t>k.min</w:t>
      </w:r>
      <w:proofErr w:type="spellEnd"/>
      <w:r w:rsidRPr="00611E01">
        <w:rPr>
          <w:rStyle w:val="aceconstant"/>
          <w:rFonts w:ascii="Lucida Console" w:hAnsi="Lucida Console"/>
          <w:color w:val="C5060B"/>
          <w:lang w:val="en-GB"/>
        </w:rPr>
        <w:t>=10).</w:t>
      </w:r>
    </w:p>
    <w:p w14:paraId="7C46F8FF" w14:textId="02D124CA" w:rsidR="007F5605" w:rsidRDefault="00611E01">
      <w:pPr>
        <w:rPr>
          <w:rFonts w:ascii="Lucida Console" w:eastAsia="Times New Roman" w:hAnsi="Lucida Console" w:cs="Times New Roman"/>
          <w:b/>
          <w:bCs/>
          <w:color w:val="000000"/>
          <w:sz w:val="20"/>
          <w:szCs w:val="20"/>
          <w:lang w:val="en-GB" w:eastAsia="it-IT"/>
        </w:rPr>
      </w:pPr>
      <w:r>
        <w:rPr>
          <w:rFonts w:ascii="Lucida Console" w:hAnsi="Lucida Console" w:cs="Times New Roman"/>
          <w:b/>
          <w:bCs/>
          <w:color w:val="000000"/>
          <w:lang w:val="en-GB"/>
        </w:rPr>
        <w:br/>
      </w:r>
      <w:r w:rsidR="007F5605">
        <w:rPr>
          <w:rFonts w:ascii="Lucida Console" w:hAnsi="Lucida Console" w:cs="Times New Roman"/>
          <w:b/>
          <w:bCs/>
          <w:color w:val="000000"/>
          <w:lang w:val="en-GB"/>
        </w:rPr>
        <w:br w:type="page"/>
      </w:r>
    </w:p>
    <w:p w14:paraId="27F82C92" w14:textId="6B88DB03" w:rsidR="00D92208" w:rsidRPr="005A590D" w:rsidRDefault="00D92208" w:rsidP="00D92208">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lastRenderedPageBreak/>
        <w:t>GBS Prevalence in COVID19 mRNA vaccinated people</w:t>
      </w:r>
    </w:p>
    <w:p w14:paraId="4A69A91F"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Number of studies: k = 14</w:t>
      </w:r>
    </w:p>
    <w:p w14:paraId="5289E9A5" w14:textId="33E34B53"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Number of observations: o = 823793743</w:t>
      </w:r>
    </w:p>
    <w:p w14:paraId="0FD5418D"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Number of events: e = 534</w:t>
      </w:r>
    </w:p>
    <w:p w14:paraId="5A902F1D"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events           95%-CI</w:t>
      </w:r>
    </w:p>
    <w:p w14:paraId="686C3F3B"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Random effects model 0.6855 [0.3795; 1.0612]</w:t>
      </w:r>
    </w:p>
    <w:p w14:paraId="1BC2A728"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Prediction interval         [0.0001; 2.1824]</w:t>
      </w:r>
    </w:p>
    <w:p w14:paraId="549CE248"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Quantifying heterogeneity:</w:t>
      </w:r>
    </w:p>
    <w:p w14:paraId="21A1C411"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tau^2 &lt; 0.0001 [0.0001; 0.0001]; tau = 0.0003 [0.0091; 0.0096]</w:t>
      </w:r>
    </w:p>
    <w:p w14:paraId="55EB86D5"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I^2 = 92.7% [89.4%; 95.0%]; H = 3.70 [3.08; 4.45]</w:t>
      </w:r>
    </w:p>
    <w:p w14:paraId="73178A00"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Test of heterogeneity:</w:t>
      </w:r>
    </w:p>
    <w:p w14:paraId="691629C5"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Q </w:t>
      </w:r>
      <w:proofErr w:type="spellStart"/>
      <w:r w:rsidRPr="00863D5D">
        <w:rPr>
          <w:rFonts w:ascii="Lucida Console" w:hAnsi="Lucida Console"/>
          <w:color w:val="000000"/>
          <w:lang w:val="en-GB"/>
        </w:rPr>
        <w:t>d.f.</w:t>
      </w:r>
      <w:proofErr w:type="spellEnd"/>
      <w:r w:rsidRPr="00863D5D">
        <w:rPr>
          <w:rFonts w:ascii="Lucida Console" w:hAnsi="Lucida Console"/>
          <w:color w:val="000000"/>
          <w:lang w:val="en-GB"/>
        </w:rPr>
        <w:t xml:space="preserve">  p-value</w:t>
      </w:r>
    </w:p>
    <w:p w14:paraId="124D4981"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178.00   13 &lt; 0.0001</w:t>
      </w:r>
    </w:p>
    <w:p w14:paraId="1C4C2B19"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Details on meta-analytical method:</w:t>
      </w:r>
    </w:p>
    <w:p w14:paraId="311E1F6C"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Inverse variance method</w:t>
      </w:r>
    </w:p>
    <w:p w14:paraId="6BA834B2"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Restricted maximum-likelihood estimator for tau^2</w:t>
      </w:r>
    </w:p>
    <w:p w14:paraId="2EFA6EED"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Q-Profile method for confidence interval of tau^2 and tau</w:t>
      </w:r>
    </w:p>
    <w:p w14:paraId="587E410E"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Hartung-Knapp adjustment for random effects model (</w:t>
      </w:r>
      <w:proofErr w:type="spellStart"/>
      <w:r w:rsidRPr="00863D5D">
        <w:rPr>
          <w:rFonts w:ascii="Lucida Console" w:hAnsi="Lucida Console"/>
          <w:color w:val="000000"/>
          <w:lang w:val="en-GB"/>
        </w:rPr>
        <w:t>df</w:t>
      </w:r>
      <w:proofErr w:type="spellEnd"/>
      <w:r w:rsidRPr="00863D5D">
        <w:rPr>
          <w:rFonts w:ascii="Lucida Console" w:hAnsi="Lucida Console"/>
          <w:color w:val="000000"/>
          <w:lang w:val="en-GB"/>
        </w:rPr>
        <w:t xml:space="preserve"> = 13)</w:t>
      </w:r>
    </w:p>
    <w:p w14:paraId="7E929072"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Prediction interval based on t-distribution (</w:t>
      </w:r>
      <w:proofErr w:type="spellStart"/>
      <w:r w:rsidRPr="00863D5D">
        <w:rPr>
          <w:rFonts w:ascii="Lucida Console" w:hAnsi="Lucida Console"/>
          <w:color w:val="000000"/>
          <w:lang w:val="en-GB"/>
        </w:rPr>
        <w:t>df</w:t>
      </w:r>
      <w:proofErr w:type="spellEnd"/>
      <w:r w:rsidRPr="00863D5D">
        <w:rPr>
          <w:rFonts w:ascii="Lucida Console" w:hAnsi="Lucida Console"/>
          <w:color w:val="000000"/>
          <w:lang w:val="en-GB"/>
        </w:rPr>
        <w:t xml:space="preserve"> = 12)</w:t>
      </w:r>
    </w:p>
    <w:p w14:paraId="57BC67DD"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Freeman-Tukey double arcsine transformation</w:t>
      </w:r>
    </w:p>
    <w:p w14:paraId="71E96C43"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Clopper-Pearson confidence interval for individual studies</w:t>
      </w:r>
    </w:p>
    <w:p w14:paraId="22EB4485"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Events per 1000000 observations</w:t>
      </w:r>
    </w:p>
    <w:p w14:paraId="36B077A9"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Identified outliers (random-effects model) </w:t>
      </w:r>
    </w:p>
    <w:p w14:paraId="2366BED8" w14:textId="77777777" w:rsidR="00863D5D" w:rsidRPr="00863D5D" w:rsidRDefault="00863D5D" w:rsidP="00863D5D">
      <w:pPr>
        <w:pStyle w:val="PreformattatoHTML"/>
        <w:shd w:val="clear" w:color="auto" w:fill="FFFFFF"/>
        <w:rPr>
          <w:rFonts w:ascii="Lucida Console" w:hAnsi="Lucida Console"/>
          <w:color w:val="000000"/>
          <w:lang w:val="en-GB"/>
        </w:rPr>
      </w:pPr>
      <w:r>
        <w:rPr>
          <w:rFonts w:ascii="Lucida Console" w:hAnsi="Lucida Console"/>
          <w:color w:val="000000"/>
        </w:rPr>
        <w:t>"</w:t>
      </w:r>
      <w:proofErr w:type="spellStart"/>
      <w:r>
        <w:rPr>
          <w:rFonts w:ascii="Lucida Console" w:hAnsi="Lucida Console"/>
          <w:color w:val="000000"/>
        </w:rPr>
        <w:t>Abara</w:t>
      </w:r>
      <w:proofErr w:type="spellEnd"/>
      <w:r>
        <w:rPr>
          <w:rFonts w:ascii="Lucida Console" w:hAnsi="Lucida Console"/>
          <w:color w:val="000000"/>
        </w:rPr>
        <w:t xml:space="preserve"> et al. (USA, mRNA-1273) 2023", "</w:t>
      </w:r>
      <w:proofErr w:type="spellStart"/>
      <w:r>
        <w:rPr>
          <w:rFonts w:ascii="Lucida Console" w:hAnsi="Lucida Console"/>
          <w:color w:val="000000"/>
        </w:rPr>
        <w:t>Abara</w:t>
      </w:r>
      <w:proofErr w:type="spellEnd"/>
      <w:r>
        <w:rPr>
          <w:rFonts w:ascii="Lucida Console" w:hAnsi="Lucida Console"/>
          <w:color w:val="000000"/>
        </w:rPr>
        <w:t xml:space="preserve"> et al. (USA, BNT162b2) 2023", "Garcia-</w:t>
      </w:r>
      <w:proofErr w:type="spellStart"/>
      <w:r>
        <w:rPr>
          <w:rFonts w:ascii="Lucida Console" w:hAnsi="Lucida Console"/>
          <w:color w:val="000000"/>
        </w:rPr>
        <w:t>Grimshaw</w:t>
      </w:r>
      <w:proofErr w:type="spellEnd"/>
      <w:r>
        <w:rPr>
          <w:rFonts w:ascii="Lucida Console" w:hAnsi="Lucida Console"/>
          <w:color w:val="000000"/>
        </w:rPr>
        <w:t xml:space="preserve"> et al. </w:t>
      </w:r>
      <w:r w:rsidRPr="00863D5D">
        <w:rPr>
          <w:rFonts w:ascii="Lucida Console" w:hAnsi="Lucida Console"/>
          <w:color w:val="000000"/>
          <w:lang w:val="en-GB"/>
        </w:rPr>
        <w:t xml:space="preserve">(Mexico) 2022" </w:t>
      </w:r>
    </w:p>
    <w:p w14:paraId="13AB4938"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Results with outliers removed </w:t>
      </w:r>
    </w:p>
    <w:p w14:paraId="07ECBDB7"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Number of studies: k = 11</w:t>
      </w:r>
    </w:p>
    <w:p w14:paraId="2036C7AF"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Number of observations: o = 823793743</w:t>
      </w:r>
    </w:p>
    <w:p w14:paraId="709752DF"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Number of events: e = 534</w:t>
      </w:r>
    </w:p>
    <w:p w14:paraId="2A1C3CF1"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events           95%-CI</w:t>
      </w:r>
    </w:p>
    <w:p w14:paraId="185AA486"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Random effects model 0.7443 [0.4276; 1.1294]</w:t>
      </w:r>
    </w:p>
    <w:p w14:paraId="68665A48"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Prediction interval         [0.0570; 1.9640]</w:t>
      </w:r>
    </w:p>
    <w:p w14:paraId="25341904"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Quantifying heterogeneity:</w:t>
      </w:r>
    </w:p>
    <w:p w14:paraId="5AB07350"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tau^2 &lt; 0.0001 [0.0001; 0.0001]; tau = 0.0002 [0.0108; 0.0095]</w:t>
      </w:r>
    </w:p>
    <w:p w14:paraId="3E449B21"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I^2 = 81.3% [67.6%; 89.2%]; H = 2.31 [1.76; 3.04]</w:t>
      </w:r>
    </w:p>
    <w:p w14:paraId="4473C44A"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Test of heterogeneity:</w:t>
      </w:r>
    </w:p>
    <w:p w14:paraId="283E319C"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Q </w:t>
      </w:r>
      <w:proofErr w:type="spellStart"/>
      <w:r w:rsidRPr="00863D5D">
        <w:rPr>
          <w:rFonts w:ascii="Lucida Console" w:hAnsi="Lucida Console"/>
          <w:color w:val="000000"/>
          <w:lang w:val="en-GB"/>
        </w:rPr>
        <w:t>d.f.</w:t>
      </w:r>
      <w:proofErr w:type="spellEnd"/>
      <w:r w:rsidRPr="00863D5D">
        <w:rPr>
          <w:rFonts w:ascii="Lucida Console" w:hAnsi="Lucida Console"/>
          <w:color w:val="000000"/>
          <w:lang w:val="en-GB"/>
        </w:rPr>
        <w:t xml:space="preserve">  p-value</w:t>
      </w:r>
    </w:p>
    <w:p w14:paraId="750208A2"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53.41   10 &lt; 0.0001</w:t>
      </w:r>
    </w:p>
    <w:p w14:paraId="46C3B554" w14:textId="7ADE649B" w:rsidR="00863D5D" w:rsidRPr="00863D5D" w:rsidRDefault="00863D5D" w:rsidP="00863D5D">
      <w:pPr>
        <w:pStyle w:val="PreformattatoHTML"/>
        <w:shd w:val="clear" w:color="auto" w:fill="FFFFFF"/>
        <w:rPr>
          <w:rFonts w:ascii="Lucida Console" w:hAnsi="Lucida Console"/>
          <w:color w:val="000000"/>
          <w:lang w:val="en-GB"/>
        </w:rPr>
      </w:pPr>
      <w:r>
        <w:rPr>
          <w:rFonts w:ascii="Lucida Console" w:hAnsi="Lucida Console"/>
          <w:color w:val="000000"/>
          <w:lang w:val="en-GB"/>
        </w:rPr>
        <w:t>ASSESS FOR SMALL STUDIES BIAS</w:t>
      </w:r>
    </w:p>
    <w:p w14:paraId="50848A44"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Linear regression test of funnel plot asymmetry</w:t>
      </w:r>
    </w:p>
    <w:p w14:paraId="07B92F8B" w14:textId="53B1B41B" w:rsidR="00863D5D" w:rsidRPr="002F5652" w:rsidRDefault="00863D5D" w:rsidP="00863D5D">
      <w:pPr>
        <w:pStyle w:val="PreformattatoHTML"/>
        <w:shd w:val="clear" w:color="auto" w:fill="FFFFFF"/>
        <w:rPr>
          <w:rFonts w:ascii="Lucida Console" w:hAnsi="Lucida Console"/>
          <w:color w:val="000000"/>
          <w:u w:val="single"/>
          <w:lang w:val="en-GB"/>
        </w:rPr>
      </w:pPr>
      <w:r w:rsidRPr="002F5652">
        <w:rPr>
          <w:rFonts w:ascii="Lucida Console" w:hAnsi="Lucida Console"/>
          <w:color w:val="000000"/>
          <w:u w:val="single"/>
          <w:lang w:val="en-GB"/>
        </w:rPr>
        <w:t>Egger’s method</w:t>
      </w:r>
    </w:p>
    <w:p w14:paraId="66619CFE"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Test result: t = 2.49, </w:t>
      </w:r>
      <w:proofErr w:type="spellStart"/>
      <w:r w:rsidRPr="00863D5D">
        <w:rPr>
          <w:rFonts w:ascii="Lucida Console" w:hAnsi="Lucida Console"/>
          <w:color w:val="000000"/>
          <w:lang w:val="en-GB"/>
        </w:rPr>
        <w:t>df</w:t>
      </w:r>
      <w:proofErr w:type="spellEnd"/>
      <w:r w:rsidRPr="00863D5D">
        <w:rPr>
          <w:rFonts w:ascii="Lucida Console" w:hAnsi="Lucida Console"/>
          <w:color w:val="000000"/>
          <w:lang w:val="en-GB"/>
        </w:rPr>
        <w:t xml:space="preserve"> = 12, p-value = 0.0287</w:t>
      </w:r>
    </w:p>
    <w:p w14:paraId="66153A6C"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Sample estimates:</w:t>
      </w:r>
    </w:p>
    <w:p w14:paraId="576F3FF0"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bias </w:t>
      </w:r>
      <w:proofErr w:type="spellStart"/>
      <w:r w:rsidRPr="00863D5D">
        <w:rPr>
          <w:rFonts w:ascii="Lucida Console" w:hAnsi="Lucida Console"/>
          <w:color w:val="000000"/>
          <w:lang w:val="en-GB"/>
        </w:rPr>
        <w:t>se.bias</w:t>
      </w:r>
      <w:proofErr w:type="spellEnd"/>
      <w:r w:rsidRPr="00863D5D">
        <w:rPr>
          <w:rFonts w:ascii="Lucida Console" w:hAnsi="Lucida Console"/>
          <w:color w:val="000000"/>
          <w:lang w:val="en-GB"/>
        </w:rPr>
        <w:t xml:space="preserve"> intercept </w:t>
      </w:r>
      <w:proofErr w:type="spellStart"/>
      <w:r w:rsidRPr="00863D5D">
        <w:rPr>
          <w:rFonts w:ascii="Lucida Console" w:hAnsi="Lucida Console"/>
          <w:color w:val="000000"/>
          <w:lang w:val="en-GB"/>
        </w:rPr>
        <w:t>se.intercept</w:t>
      </w:r>
      <w:proofErr w:type="spellEnd"/>
    </w:p>
    <w:p w14:paraId="61F4B9F2"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3.4386  1.3836    0.0006       0.0001</w:t>
      </w:r>
    </w:p>
    <w:p w14:paraId="63D2BEBB"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Details:</w:t>
      </w:r>
    </w:p>
    <w:p w14:paraId="26EBF7C2"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multiplicative residual heterogeneity variance (tau^2 = 9.7927)</w:t>
      </w:r>
    </w:p>
    <w:p w14:paraId="458C8F90"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predictor: standard error</w:t>
      </w:r>
    </w:p>
    <w:p w14:paraId="3C6C6918"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weight:    inverse variance</w:t>
      </w:r>
    </w:p>
    <w:p w14:paraId="26089922"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reference: Egger et al. (1997), BMJ</w:t>
      </w:r>
    </w:p>
    <w:p w14:paraId="4EE43E44" w14:textId="38F99282" w:rsidR="00863D5D" w:rsidRPr="002F5652" w:rsidRDefault="00863D5D" w:rsidP="00863D5D">
      <w:pPr>
        <w:pStyle w:val="PreformattatoHTML"/>
        <w:shd w:val="clear" w:color="auto" w:fill="FFFFFF"/>
        <w:rPr>
          <w:rFonts w:ascii="Lucida Console" w:hAnsi="Lucida Console"/>
          <w:color w:val="000000"/>
          <w:u w:val="single"/>
          <w:lang w:val="en-GB"/>
        </w:rPr>
      </w:pPr>
      <w:r w:rsidRPr="002F5652">
        <w:rPr>
          <w:rFonts w:ascii="Lucida Console" w:hAnsi="Lucida Console"/>
          <w:color w:val="000000"/>
          <w:u w:val="single"/>
          <w:lang w:val="en-GB"/>
        </w:rPr>
        <w:t>Peters’ method</w:t>
      </w:r>
    </w:p>
    <w:p w14:paraId="2535A54D"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Test result: t = 1.22, </w:t>
      </w:r>
      <w:proofErr w:type="spellStart"/>
      <w:r w:rsidRPr="00863D5D">
        <w:rPr>
          <w:rFonts w:ascii="Lucida Console" w:hAnsi="Lucida Console"/>
          <w:color w:val="000000"/>
          <w:lang w:val="en-GB"/>
        </w:rPr>
        <w:t>df</w:t>
      </w:r>
      <w:proofErr w:type="spellEnd"/>
      <w:r w:rsidRPr="00863D5D">
        <w:rPr>
          <w:rFonts w:ascii="Lucida Console" w:hAnsi="Lucida Console"/>
          <w:color w:val="000000"/>
          <w:lang w:val="en-GB"/>
        </w:rPr>
        <w:t xml:space="preserve"> = 12, p-value = 0.2451</w:t>
      </w:r>
    </w:p>
    <w:p w14:paraId="797F3CB9"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Sample estimates:</w:t>
      </w:r>
    </w:p>
    <w:p w14:paraId="21496E7C"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bias  </w:t>
      </w:r>
      <w:proofErr w:type="spellStart"/>
      <w:r w:rsidRPr="00863D5D">
        <w:rPr>
          <w:rFonts w:ascii="Lucida Console" w:hAnsi="Lucida Console"/>
          <w:color w:val="000000"/>
          <w:lang w:val="en-GB"/>
        </w:rPr>
        <w:t>se.bias</w:t>
      </w:r>
      <w:proofErr w:type="spellEnd"/>
      <w:r w:rsidRPr="00863D5D">
        <w:rPr>
          <w:rFonts w:ascii="Lucida Console" w:hAnsi="Lucida Console"/>
          <w:color w:val="000000"/>
          <w:lang w:val="en-GB"/>
        </w:rPr>
        <w:t xml:space="preserve"> intercept </w:t>
      </w:r>
      <w:proofErr w:type="spellStart"/>
      <w:r w:rsidRPr="00863D5D">
        <w:rPr>
          <w:rFonts w:ascii="Lucida Console" w:hAnsi="Lucida Console"/>
          <w:color w:val="000000"/>
          <w:lang w:val="en-GB"/>
        </w:rPr>
        <w:t>se.intercept</w:t>
      </w:r>
      <w:proofErr w:type="spellEnd"/>
    </w:p>
    <w:p w14:paraId="19204678"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xml:space="preserve"> 490.4676 401.2703    0.0009       0.0001</w:t>
      </w:r>
    </w:p>
    <w:p w14:paraId="4B706A7F"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Details:</w:t>
      </w:r>
    </w:p>
    <w:p w14:paraId="32B259B6"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multiplicative residual heterogeneity variance (tau^2 &lt; 0.0001)</w:t>
      </w:r>
    </w:p>
    <w:p w14:paraId="7F287135"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predictor: inverse of total sample size</w:t>
      </w:r>
    </w:p>
    <w:p w14:paraId="4D8BF324"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weight:    inverse variance of average event probability</w:t>
      </w:r>
    </w:p>
    <w:p w14:paraId="0CFB93B5" w14:textId="77777777" w:rsidR="00863D5D" w:rsidRPr="00863D5D" w:rsidRDefault="00863D5D" w:rsidP="00863D5D">
      <w:pPr>
        <w:pStyle w:val="PreformattatoHTML"/>
        <w:shd w:val="clear" w:color="auto" w:fill="FFFFFF"/>
        <w:rPr>
          <w:rFonts w:ascii="Lucida Console" w:hAnsi="Lucida Console"/>
          <w:color w:val="000000"/>
          <w:lang w:val="en-GB"/>
        </w:rPr>
      </w:pPr>
      <w:r w:rsidRPr="00863D5D">
        <w:rPr>
          <w:rFonts w:ascii="Lucida Console" w:hAnsi="Lucida Console"/>
          <w:color w:val="000000"/>
          <w:lang w:val="en-GB"/>
        </w:rPr>
        <w:t>- reference: Peters et al. (2006), JAMA</w:t>
      </w:r>
    </w:p>
    <w:p w14:paraId="300D8498" w14:textId="77777777" w:rsidR="0071008A" w:rsidRDefault="0071008A">
      <w:pPr>
        <w:rPr>
          <w:rFonts w:ascii="Lucida Console" w:hAnsi="Lucida Console" w:cs="Times New Roman"/>
          <w:color w:val="000000"/>
          <w:u w:val="single"/>
          <w:lang w:val="en-GB"/>
        </w:rPr>
      </w:pPr>
    </w:p>
    <w:p w14:paraId="65975F40" w14:textId="7B2E089E" w:rsidR="0071008A" w:rsidRDefault="0093669D">
      <w:pPr>
        <w:rPr>
          <w:rFonts w:ascii="Lucida Console" w:hAnsi="Lucida Console" w:cs="Times New Roman"/>
          <w:color w:val="000000"/>
          <w:u w:val="single"/>
          <w:lang w:val="en-GB"/>
        </w:rPr>
      </w:pPr>
      <w:r w:rsidRPr="005A590D">
        <w:rPr>
          <w:rFonts w:ascii="Lucida Console" w:hAnsi="Lucida Console" w:cs="Times New Roman"/>
          <w:color w:val="000000"/>
          <w:u w:val="single"/>
          <w:lang w:val="en-GB"/>
        </w:rPr>
        <w:t>INFLUENCE ANALYSIS</w:t>
      </w:r>
    </w:p>
    <w:p w14:paraId="17D46A7E" w14:textId="53C5C806" w:rsidR="0071008A" w:rsidRPr="005A590D" w:rsidRDefault="0071008A" w:rsidP="0071008A">
      <w:pPr>
        <w:jc w:val="center"/>
        <w:rPr>
          <w:rFonts w:ascii="Lucida Console" w:hAnsi="Lucida Console" w:cs="Times New Roman"/>
          <w:color w:val="000000"/>
          <w:u w:val="single"/>
          <w:lang w:val="en-GB"/>
        </w:rPr>
      </w:pPr>
      <w:r w:rsidRPr="00CD2298">
        <w:rPr>
          <w:rFonts w:ascii="Lucida Console" w:hAnsi="Lucida Console" w:cs="Times New Roman"/>
          <w:noProof/>
          <w:color w:val="000000"/>
          <w:lang w:val="en-GB"/>
        </w:rPr>
        <w:lastRenderedPageBreak/>
        <w:drawing>
          <wp:inline distT="0" distB="0" distL="0" distR="0" wp14:anchorId="4079866A" wp14:editId="3AF139F2">
            <wp:extent cx="5752465" cy="3555365"/>
            <wp:effectExtent l="0" t="0" r="635" b="6985"/>
            <wp:docPr id="101689000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2465" cy="3555365"/>
                    </a:xfrm>
                    <a:prstGeom prst="rect">
                      <a:avLst/>
                    </a:prstGeom>
                    <a:noFill/>
                    <a:ln>
                      <a:noFill/>
                    </a:ln>
                  </pic:spPr>
                </pic:pic>
              </a:graphicData>
            </a:graphic>
          </wp:inline>
        </w:drawing>
      </w:r>
    </w:p>
    <w:p w14:paraId="79BA42D1" w14:textId="77777777" w:rsidR="00CD2298" w:rsidRPr="00CD2298" w:rsidRDefault="00CD09CB" w:rsidP="00CD2298">
      <w:pPr>
        <w:pStyle w:val="PreformattatoHTML"/>
        <w:shd w:val="clear" w:color="auto" w:fill="FFFFFF"/>
        <w:rPr>
          <w:rFonts w:ascii="Lucida Console" w:hAnsi="Lucida Console"/>
          <w:color w:val="000000"/>
          <w:lang w:val="en-GB"/>
        </w:rPr>
      </w:pPr>
      <w:r w:rsidRPr="005A590D">
        <w:rPr>
          <w:rFonts w:ascii="Lucida Console" w:hAnsi="Lucida Console" w:cs="Times New Roman"/>
          <w:b/>
          <w:bCs/>
          <w:color w:val="000000"/>
          <w:lang w:val="en-GB"/>
        </w:rPr>
        <w:t xml:space="preserve"> GLMM</w:t>
      </w:r>
      <w:r w:rsidR="00275C7A" w:rsidRPr="005A590D">
        <w:rPr>
          <w:rFonts w:ascii="Lucida Console" w:hAnsi="Lucida Console" w:cs="Times New Roman"/>
          <w:color w:val="000000"/>
          <w:u w:val="single"/>
          <w:lang w:val="en-GB"/>
        </w:rPr>
        <w:br/>
      </w:r>
      <w:r w:rsidR="00CD2298" w:rsidRPr="00CD2298">
        <w:rPr>
          <w:rFonts w:ascii="Lucida Console" w:hAnsi="Lucida Console"/>
          <w:color w:val="000000"/>
          <w:lang w:val="en-GB"/>
        </w:rPr>
        <w:t>Number of studies: k = 14</w:t>
      </w:r>
    </w:p>
    <w:p w14:paraId="79A2538B"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Number of observations: o = 823793743</w:t>
      </w:r>
    </w:p>
    <w:p w14:paraId="636BF301"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Number of events: e = 534</w:t>
      </w:r>
    </w:p>
    <w:p w14:paraId="701837F8"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                     events           95%-CI</w:t>
      </w:r>
    </w:p>
    <w:p w14:paraId="6C281077"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Random effects model 0.8327 [0.5864; 1.1824]</w:t>
      </w:r>
    </w:p>
    <w:p w14:paraId="580C8A4F"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Prediction interval         [0.2420; 2.8655]</w:t>
      </w:r>
    </w:p>
    <w:p w14:paraId="77278779"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Quantifying heterogeneity:</w:t>
      </w:r>
    </w:p>
    <w:p w14:paraId="42852F42"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 tau^2 = 0.2954; tau = 0.5435; I^2 = 93.2% [90.2%; 95.3%]; H = 3.83 [3.20; 4.59]</w:t>
      </w:r>
    </w:p>
    <w:p w14:paraId="7109BBDF"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Test of heterogeneity:</w:t>
      </w:r>
    </w:p>
    <w:p w14:paraId="1D7954F9"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           Q </w:t>
      </w:r>
      <w:proofErr w:type="spellStart"/>
      <w:r w:rsidRPr="00CD2298">
        <w:rPr>
          <w:rFonts w:ascii="Lucida Console" w:hAnsi="Lucida Console"/>
          <w:color w:val="000000"/>
          <w:lang w:val="en-GB"/>
        </w:rPr>
        <w:t>d.f.</w:t>
      </w:r>
      <w:proofErr w:type="spellEnd"/>
      <w:r w:rsidRPr="00CD2298">
        <w:rPr>
          <w:rFonts w:ascii="Lucida Console" w:hAnsi="Lucida Console"/>
          <w:color w:val="000000"/>
          <w:lang w:val="en-GB"/>
        </w:rPr>
        <w:t xml:space="preserve">  p-value</w:t>
      </w:r>
    </w:p>
    <w:p w14:paraId="52BD8AC7"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 Wald 190.72   13 &lt; 0.0001</w:t>
      </w:r>
    </w:p>
    <w:p w14:paraId="4C81E895"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 LRT  185.14   13 &lt; 0.0001</w:t>
      </w:r>
    </w:p>
    <w:p w14:paraId="416482F9"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Details on meta-analytical method:</w:t>
      </w:r>
    </w:p>
    <w:p w14:paraId="480169D7"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Random intercept logistic regression model</w:t>
      </w:r>
    </w:p>
    <w:p w14:paraId="79463FB5"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Maximum-likelihood estimator for tau^2</w:t>
      </w:r>
    </w:p>
    <w:p w14:paraId="17070475"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Random effects confidence interval based on t-distribution (</w:t>
      </w:r>
      <w:proofErr w:type="spellStart"/>
      <w:r w:rsidRPr="00CD2298">
        <w:rPr>
          <w:rFonts w:ascii="Lucida Console" w:hAnsi="Lucida Console"/>
          <w:color w:val="000000"/>
          <w:lang w:val="en-GB"/>
        </w:rPr>
        <w:t>df</w:t>
      </w:r>
      <w:proofErr w:type="spellEnd"/>
      <w:r w:rsidRPr="00CD2298">
        <w:rPr>
          <w:rFonts w:ascii="Lucida Console" w:hAnsi="Lucida Console"/>
          <w:color w:val="000000"/>
          <w:lang w:val="en-GB"/>
        </w:rPr>
        <w:t xml:space="preserve"> = 13)</w:t>
      </w:r>
    </w:p>
    <w:p w14:paraId="0342C02B"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Prediction interval based on t-distribution (</w:t>
      </w:r>
      <w:proofErr w:type="spellStart"/>
      <w:r w:rsidRPr="00CD2298">
        <w:rPr>
          <w:rFonts w:ascii="Lucida Console" w:hAnsi="Lucida Console"/>
          <w:color w:val="000000"/>
          <w:lang w:val="en-GB"/>
        </w:rPr>
        <w:t>df</w:t>
      </w:r>
      <w:proofErr w:type="spellEnd"/>
      <w:r w:rsidRPr="00CD2298">
        <w:rPr>
          <w:rFonts w:ascii="Lucida Console" w:hAnsi="Lucida Console"/>
          <w:color w:val="000000"/>
          <w:lang w:val="en-GB"/>
        </w:rPr>
        <w:t xml:space="preserve"> = 12)</w:t>
      </w:r>
    </w:p>
    <w:p w14:paraId="32D2E5EC"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Logit transformation</w:t>
      </w:r>
    </w:p>
    <w:p w14:paraId="5FCB6055"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Clopper-Pearson confidence interval for individual studies</w:t>
      </w:r>
    </w:p>
    <w:p w14:paraId="183B864E"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Events per 1000000 observations</w:t>
      </w:r>
    </w:p>
    <w:p w14:paraId="4A76C8A0" w14:textId="404B1056" w:rsidR="00CD2298" w:rsidRPr="007F2C74"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 xml:space="preserve">Identified outliers (random-effects model) </w:t>
      </w:r>
    </w:p>
    <w:p w14:paraId="4E0F1894" w14:textId="1ABE8045" w:rsidR="00CD2298" w:rsidRDefault="00CD2298" w:rsidP="00CD2298">
      <w:pPr>
        <w:pStyle w:val="PreformattatoHTML"/>
        <w:shd w:val="clear" w:color="auto" w:fill="FFFFFF"/>
        <w:wordWrap w:val="0"/>
        <w:rPr>
          <w:rStyle w:val="gnd-iwgdh3b"/>
          <w:rFonts w:ascii="Lucida Console" w:hAnsi="Lucida Console"/>
          <w:color w:val="000000"/>
          <w:bdr w:val="none" w:sz="0" w:space="0" w:color="auto" w:frame="1"/>
        </w:rPr>
      </w:pPr>
      <w:r>
        <w:rPr>
          <w:rStyle w:val="gnd-iwgdh3b"/>
          <w:rFonts w:ascii="Lucida Console" w:hAnsi="Lucida Console"/>
          <w:color w:val="000000"/>
          <w:bdr w:val="none" w:sz="0" w:space="0" w:color="auto" w:frame="1"/>
        </w:rPr>
        <w:t>"</w:t>
      </w:r>
      <w:proofErr w:type="spellStart"/>
      <w:r>
        <w:rPr>
          <w:rStyle w:val="gnd-iwgdh3b"/>
          <w:rFonts w:ascii="Lucida Console" w:hAnsi="Lucida Console"/>
          <w:color w:val="000000"/>
          <w:bdr w:val="none" w:sz="0" w:space="0" w:color="auto" w:frame="1"/>
        </w:rPr>
        <w:t>Keh</w:t>
      </w:r>
      <w:proofErr w:type="spellEnd"/>
      <w:r>
        <w:rPr>
          <w:rStyle w:val="gnd-iwgdh3b"/>
          <w:rFonts w:ascii="Lucida Console" w:hAnsi="Lucida Console"/>
          <w:color w:val="000000"/>
          <w:bdr w:val="none" w:sz="0" w:space="0" w:color="auto" w:frame="1"/>
        </w:rPr>
        <w:t xml:space="preserve"> et al. (UK, BNT162b2) et al. 2022", "</w:t>
      </w:r>
      <w:proofErr w:type="spellStart"/>
      <w:r>
        <w:rPr>
          <w:rStyle w:val="gnd-iwgdh3b"/>
          <w:rFonts w:ascii="Lucida Console" w:hAnsi="Lucida Console"/>
          <w:color w:val="000000"/>
          <w:bdr w:val="none" w:sz="0" w:space="0" w:color="auto" w:frame="1"/>
        </w:rPr>
        <w:t>Abara</w:t>
      </w:r>
      <w:proofErr w:type="spellEnd"/>
      <w:r>
        <w:rPr>
          <w:rStyle w:val="gnd-iwgdh3b"/>
          <w:rFonts w:ascii="Lucida Console" w:hAnsi="Lucida Console"/>
          <w:color w:val="000000"/>
          <w:bdr w:val="none" w:sz="0" w:space="0" w:color="auto" w:frame="1"/>
        </w:rPr>
        <w:t xml:space="preserve"> et al. (USA, mRNA-1273) et al. 2023", "</w:t>
      </w:r>
      <w:proofErr w:type="spellStart"/>
      <w:r>
        <w:rPr>
          <w:rStyle w:val="gnd-iwgdh3b"/>
          <w:rFonts w:ascii="Lucida Console" w:hAnsi="Lucida Console"/>
          <w:color w:val="000000"/>
          <w:bdr w:val="none" w:sz="0" w:space="0" w:color="auto" w:frame="1"/>
        </w:rPr>
        <w:t>Abara</w:t>
      </w:r>
      <w:proofErr w:type="spellEnd"/>
      <w:r>
        <w:rPr>
          <w:rStyle w:val="gnd-iwgdh3b"/>
          <w:rFonts w:ascii="Lucida Console" w:hAnsi="Lucida Console"/>
          <w:color w:val="000000"/>
          <w:bdr w:val="none" w:sz="0" w:space="0" w:color="auto" w:frame="1"/>
        </w:rPr>
        <w:t xml:space="preserve"> et al. (USA, BNT162b2) et al. 2023", "Garcia-</w:t>
      </w:r>
      <w:proofErr w:type="spellStart"/>
      <w:r>
        <w:rPr>
          <w:rStyle w:val="gnd-iwgdh3b"/>
          <w:rFonts w:ascii="Lucida Console" w:hAnsi="Lucida Console"/>
          <w:color w:val="000000"/>
          <w:bdr w:val="none" w:sz="0" w:space="0" w:color="auto" w:frame="1"/>
        </w:rPr>
        <w:t>Grimshaw</w:t>
      </w:r>
      <w:proofErr w:type="spellEnd"/>
      <w:r>
        <w:rPr>
          <w:rStyle w:val="gnd-iwgdh3b"/>
          <w:rFonts w:ascii="Lucida Console" w:hAnsi="Lucida Console"/>
          <w:color w:val="000000"/>
          <w:bdr w:val="none" w:sz="0" w:space="0" w:color="auto" w:frame="1"/>
        </w:rPr>
        <w:t xml:space="preserve"> et al. (Mexico) et al. 2022" </w:t>
      </w:r>
    </w:p>
    <w:p w14:paraId="64C85757" w14:textId="194BA66B" w:rsidR="00CD2298" w:rsidRPr="00CD2298"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 xml:space="preserve">Results with </w:t>
      </w:r>
      <w:proofErr w:type="spellStart"/>
      <w:r w:rsidRPr="00CD2298">
        <w:rPr>
          <w:rStyle w:val="gnd-iwgdh3b"/>
          <w:rFonts w:ascii="Lucida Console" w:hAnsi="Lucida Console"/>
          <w:color w:val="000000"/>
          <w:bdr w:val="none" w:sz="0" w:space="0" w:color="auto" w:frame="1"/>
          <w:lang w:val="en-GB"/>
        </w:rPr>
        <w:t>outli</w:t>
      </w:r>
      <w:proofErr w:type="spellEnd"/>
    </w:p>
    <w:p w14:paraId="74CB9B24" w14:textId="77777777" w:rsidR="00CD2298" w:rsidRPr="00CD2298"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Number of studies: k = 10</w:t>
      </w:r>
    </w:p>
    <w:p w14:paraId="420B9B8E" w14:textId="77777777" w:rsidR="00CD2298" w:rsidRPr="00CD2298"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Number of observations: o = 823793743</w:t>
      </w:r>
    </w:p>
    <w:p w14:paraId="1814A15C" w14:textId="063C1810" w:rsidR="00CD2298" w:rsidRPr="00CD2298"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Number of events: e = 534</w:t>
      </w:r>
    </w:p>
    <w:p w14:paraId="6A7F07FB" w14:textId="77777777" w:rsidR="00CD2298" w:rsidRPr="00CD2298"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 xml:space="preserve">                     events           95%-CI</w:t>
      </w:r>
    </w:p>
    <w:p w14:paraId="266225EA" w14:textId="77777777" w:rsidR="00CD2298" w:rsidRPr="00CD2298"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Random effects model 0.8444 [0.6035; 1.1814]</w:t>
      </w:r>
    </w:p>
    <w:p w14:paraId="1E5553E8" w14:textId="77777777" w:rsidR="00CD2298" w:rsidRPr="00CD2298"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Prediction interval         [0.3576; 1.9939]</w:t>
      </w:r>
    </w:p>
    <w:p w14:paraId="466806D8" w14:textId="77777777" w:rsidR="00CD2298" w:rsidRPr="00CD2298"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Quantifying heterogeneity:</w:t>
      </w:r>
    </w:p>
    <w:p w14:paraId="1FDB5959" w14:textId="4A73D256" w:rsidR="00CD2298" w:rsidRPr="00CD2298"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 xml:space="preserve"> tau^2 = 0.1168; tau = 0.3418; I^2 = 77.1% [58.0%; 87.6%]; H = 2.09 [1.54; 2.8]</w:t>
      </w:r>
    </w:p>
    <w:p w14:paraId="2DFBA4D1" w14:textId="77777777" w:rsidR="00CD2298" w:rsidRPr="00CD2298"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Test of heterogeneity:</w:t>
      </w:r>
    </w:p>
    <w:p w14:paraId="29EEC011" w14:textId="77777777" w:rsidR="00CD2298" w:rsidRPr="007F2C74"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CD2298">
        <w:rPr>
          <w:rStyle w:val="gnd-iwgdh3b"/>
          <w:rFonts w:ascii="Lucida Console" w:hAnsi="Lucida Console"/>
          <w:color w:val="000000"/>
          <w:bdr w:val="none" w:sz="0" w:space="0" w:color="auto" w:frame="1"/>
          <w:lang w:val="en-GB"/>
        </w:rPr>
        <w:t xml:space="preserve">          Q </w:t>
      </w:r>
      <w:proofErr w:type="spellStart"/>
      <w:r w:rsidRPr="00CD2298">
        <w:rPr>
          <w:rStyle w:val="gnd-iwgdh3b"/>
          <w:rFonts w:ascii="Lucida Console" w:hAnsi="Lucida Console"/>
          <w:color w:val="000000"/>
          <w:bdr w:val="none" w:sz="0" w:space="0" w:color="auto" w:frame="1"/>
          <w:lang w:val="en-GB"/>
        </w:rPr>
        <w:t>d.f.</w:t>
      </w:r>
      <w:proofErr w:type="spellEnd"/>
      <w:r w:rsidRPr="00CD2298">
        <w:rPr>
          <w:rStyle w:val="gnd-iwgdh3b"/>
          <w:rFonts w:ascii="Lucida Console" w:hAnsi="Lucida Console"/>
          <w:color w:val="000000"/>
          <w:bdr w:val="none" w:sz="0" w:space="0" w:color="auto" w:frame="1"/>
          <w:lang w:val="en-GB"/>
        </w:rPr>
        <w:t xml:space="preserve">  </w:t>
      </w:r>
      <w:r w:rsidRPr="007F2C74">
        <w:rPr>
          <w:rStyle w:val="gnd-iwgdh3b"/>
          <w:rFonts w:ascii="Lucida Console" w:hAnsi="Lucida Console"/>
          <w:color w:val="000000"/>
          <w:bdr w:val="none" w:sz="0" w:space="0" w:color="auto" w:frame="1"/>
          <w:lang w:val="en-GB"/>
        </w:rPr>
        <w:t>p-value</w:t>
      </w:r>
    </w:p>
    <w:p w14:paraId="474B135C" w14:textId="77777777" w:rsidR="00CD2298" w:rsidRPr="007F2C74"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7F2C74">
        <w:rPr>
          <w:rStyle w:val="gnd-iwgdh3b"/>
          <w:rFonts w:ascii="Lucida Console" w:hAnsi="Lucida Console"/>
          <w:color w:val="000000"/>
          <w:bdr w:val="none" w:sz="0" w:space="0" w:color="auto" w:frame="1"/>
          <w:lang w:val="en-GB"/>
        </w:rPr>
        <w:t xml:space="preserve"> Wald 39.37    9 &lt; 0.0001</w:t>
      </w:r>
    </w:p>
    <w:p w14:paraId="26327954" w14:textId="77777777" w:rsidR="00CD2298" w:rsidRPr="007F2C74" w:rsidRDefault="00CD2298" w:rsidP="00CD2298">
      <w:pPr>
        <w:pStyle w:val="PreformattatoHTML"/>
        <w:shd w:val="clear" w:color="auto" w:fill="FFFFFF"/>
        <w:wordWrap w:val="0"/>
        <w:rPr>
          <w:rStyle w:val="gnd-iwgdh3b"/>
          <w:rFonts w:ascii="Lucida Console" w:hAnsi="Lucida Console"/>
          <w:color w:val="000000"/>
          <w:bdr w:val="none" w:sz="0" w:space="0" w:color="auto" w:frame="1"/>
          <w:lang w:val="en-GB"/>
        </w:rPr>
      </w:pPr>
      <w:r w:rsidRPr="007F2C74">
        <w:rPr>
          <w:rStyle w:val="gnd-iwgdh3b"/>
          <w:rFonts w:ascii="Lucida Console" w:hAnsi="Lucida Console"/>
          <w:color w:val="000000"/>
          <w:bdr w:val="none" w:sz="0" w:space="0" w:color="auto" w:frame="1"/>
          <w:lang w:val="en-GB"/>
        </w:rPr>
        <w:t xml:space="preserve"> LRT  43.55    9 &lt; 0.0001</w:t>
      </w:r>
    </w:p>
    <w:p w14:paraId="63B2AA28" w14:textId="77777777" w:rsidR="00CD2298" w:rsidRDefault="00CD2298" w:rsidP="00CD2298">
      <w:pPr>
        <w:pStyle w:val="PreformattatoHTML"/>
        <w:shd w:val="clear" w:color="auto" w:fill="FFFFFF"/>
        <w:rPr>
          <w:rFonts w:ascii="Lucida Console" w:hAnsi="Lucida Console"/>
          <w:color w:val="000000"/>
          <w:lang w:val="en-GB"/>
        </w:rPr>
      </w:pPr>
    </w:p>
    <w:p w14:paraId="440066D6" w14:textId="77777777" w:rsidR="00CD2298" w:rsidRDefault="00CD2298" w:rsidP="00CD2298">
      <w:pPr>
        <w:pStyle w:val="PreformattatoHTML"/>
        <w:shd w:val="clear" w:color="auto" w:fill="FFFFFF"/>
        <w:rPr>
          <w:rFonts w:ascii="Lucida Console" w:hAnsi="Lucida Console"/>
          <w:color w:val="000000"/>
          <w:lang w:val="en-GB"/>
        </w:rPr>
      </w:pPr>
    </w:p>
    <w:p w14:paraId="65FB521B" w14:textId="5836A90E" w:rsidR="00CD2298" w:rsidRPr="00CD2298" w:rsidRDefault="00CD2298" w:rsidP="00CD2298">
      <w:pPr>
        <w:pStyle w:val="PreformattatoHTML"/>
        <w:shd w:val="clear" w:color="auto" w:fill="FFFFFF"/>
        <w:rPr>
          <w:rFonts w:ascii="Lucida Console" w:hAnsi="Lucida Console"/>
          <w:color w:val="000000"/>
          <w:lang w:val="en-GB"/>
        </w:rPr>
      </w:pPr>
      <w:r>
        <w:rPr>
          <w:rFonts w:ascii="Lucida Console" w:hAnsi="Lucida Console"/>
          <w:color w:val="000000"/>
          <w:lang w:val="en-GB"/>
        </w:rPr>
        <w:lastRenderedPageBreak/>
        <w:t>ASSESS SMALL STUDIES BIAS</w:t>
      </w:r>
      <w:r>
        <w:rPr>
          <w:rFonts w:ascii="Lucida Console" w:hAnsi="Lucida Console"/>
          <w:color w:val="000000"/>
          <w:lang w:val="en-GB"/>
        </w:rPr>
        <w:br/>
      </w:r>
      <w:r w:rsidRPr="00CD2298">
        <w:rPr>
          <w:rFonts w:ascii="Lucida Console" w:hAnsi="Lucida Console"/>
          <w:color w:val="000000"/>
          <w:lang w:val="en-GB"/>
        </w:rPr>
        <w:t>Linear regression test of funnel plot asymmetry</w:t>
      </w:r>
    </w:p>
    <w:p w14:paraId="3F383890"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Test result: t = 0.65, </w:t>
      </w:r>
      <w:proofErr w:type="spellStart"/>
      <w:r w:rsidRPr="00CD2298">
        <w:rPr>
          <w:rFonts w:ascii="Lucida Console" w:hAnsi="Lucida Console"/>
          <w:color w:val="000000"/>
          <w:lang w:val="en-GB"/>
        </w:rPr>
        <w:t>df</w:t>
      </w:r>
      <w:proofErr w:type="spellEnd"/>
      <w:r w:rsidRPr="00CD2298">
        <w:rPr>
          <w:rFonts w:ascii="Lucida Console" w:hAnsi="Lucida Console"/>
          <w:color w:val="000000"/>
          <w:lang w:val="en-GB"/>
        </w:rPr>
        <w:t xml:space="preserve"> = 12, p-value = 0.5276</w:t>
      </w:r>
    </w:p>
    <w:p w14:paraId="7D8D2D0C"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Sample estimates:</w:t>
      </w:r>
    </w:p>
    <w:p w14:paraId="2C061694"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   bias </w:t>
      </w:r>
      <w:proofErr w:type="spellStart"/>
      <w:r w:rsidRPr="00CD2298">
        <w:rPr>
          <w:rFonts w:ascii="Lucida Console" w:hAnsi="Lucida Console"/>
          <w:color w:val="000000"/>
          <w:lang w:val="en-GB"/>
        </w:rPr>
        <w:t>se.bias</w:t>
      </w:r>
      <w:proofErr w:type="spellEnd"/>
      <w:r w:rsidRPr="00CD2298">
        <w:rPr>
          <w:rFonts w:ascii="Lucida Console" w:hAnsi="Lucida Console"/>
          <w:color w:val="000000"/>
          <w:lang w:val="en-GB"/>
        </w:rPr>
        <w:t xml:space="preserve"> intercept </w:t>
      </w:r>
      <w:proofErr w:type="spellStart"/>
      <w:r w:rsidRPr="00CD2298">
        <w:rPr>
          <w:rFonts w:ascii="Lucida Console" w:hAnsi="Lucida Console"/>
          <w:color w:val="000000"/>
          <w:lang w:val="en-GB"/>
        </w:rPr>
        <w:t>se.intercept</w:t>
      </w:r>
      <w:proofErr w:type="spellEnd"/>
    </w:p>
    <w:p w14:paraId="009CF0EE"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 1.3217  2.0317  -14.2591       0.3290</w:t>
      </w:r>
    </w:p>
    <w:p w14:paraId="0FFC38C1"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Details:</w:t>
      </w:r>
    </w:p>
    <w:p w14:paraId="5A1A032A"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multiplicative residual heterogeneity variance (tau^2 = 15.3518)</w:t>
      </w:r>
    </w:p>
    <w:p w14:paraId="32F8498C"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predictor: standard error</w:t>
      </w:r>
    </w:p>
    <w:p w14:paraId="7A2A5593"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weight:    inverse variance</w:t>
      </w:r>
    </w:p>
    <w:p w14:paraId="4521E0D0"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reference: Egger et al. (1997), BMJ</w:t>
      </w:r>
    </w:p>
    <w:p w14:paraId="32C92C25" w14:textId="77777777" w:rsidR="00CD2298" w:rsidRDefault="00CD2298" w:rsidP="00CD2298">
      <w:pPr>
        <w:pStyle w:val="PreformattatoHTML"/>
        <w:shd w:val="clear" w:color="auto" w:fill="FFFFFF"/>
        <w:rPr>
          <w:rFonts w:ascii="Lucida Console" w:hAnsi="Lucida Console"/>
          <w:color w:val="000000"/>
          <w:lang w:val="en-GB"/>
        </w:rPr>
      </w:pPr>
    </w:p>
    <w:p w14:paraId="4096B36E" w14:textId="5071A4B9"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Linear regression test of funnel plot asymmetry</w:t>
      </w:r>
    </w:p>
    <w:p w14:paraId="5604A978"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Test result: t = 0.73, </w:t>
      </w:r>
      <w:proofErr w:type="spellStart"/>
      <w:r w:rsidRPr="00CD2298">
        <w:rPr>
          <w:rFonts w:ascii="Lucida Console" w:hAnsi="Lucida Console"/>
          <w:color w:val="000000"/>
          <w:lang w:val="en-GB"/>
        </w:rPr>
        <w:t>df</w:t>
      </w:r>
      <w:proofErr w:type="spellEnd"/>
      <w:r w:rsidRPr="00CD2298">
        <w:rPr>
          <w:rFonts w:ascii="Lucida Console" w:hAnsi="Lucida Console"/>
          <w:color w:val="000000"/>
          <w:lang w:val="en-GB"/>
        </w:rPr>
        <w:t xml:space="preserve"> = 12, p-value = 0.4774</w:t>
      </w:r>
    </w:p>
    <w:p w14:paraId="1D02E77A"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Sample estimates:</w:t>
      </w:r>
    </w:p>
    <w:p w14:paraId="1376FF3A"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        bias     </w:t>
      </w:r>
      <w:proofErr w:type="spellStart"/>
      <w:r w:rsidRPr="00CD2298">
        <w:rPr>
          <w:rFonts w:ascii="Lucida Console" w:hAnsi="Lucida Console"/>
          <w:color w:val="000000"/>
          <w:lang w:val="en-GB"/>
        </w:rPr>
        <w:t>se.bias</w:t>
      </w:r>
      <w:proofErr w:type="spellEnd"/>
      <w:r w:rsidRPr="00CD2298">
        <w:rPr>
          <w:rFonts w:ascii="Lucida Console" w:hAnsi="Lucida Console"/>
          <w:color w:val="000000"/>
          <w:lang w:val="en-GB"/>
        </w:rPr>
        <w:t xml:space="preserve"> intercept </w:t>
      </w:r>
      <w:proofErr w:type="spellStart"/>
      <w:r w:rsidRPr="00CD2298">
        <w:rPr>
          <w:rFonts w:ascii="Lucida Console" w:hAnsi="Lucida Console"/>
          <w:color w:val="000000"/>
          <w:lang w:val="en-GB"/>
        </w:rPr>
        <w:t>se.intercept</w:t>
      </w:r>
      <w:proofErr w:type="spellEnd"/>
    </w:p>
    <w:p w14:paraId="572A079F"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xml:space="preserve"> 666066.4122 908138.3661  -14.0976       0.1714</w:t>
      </w:r>
    </w:p>
    <w:p w14:paraId="19213FB0"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Details:</w:t>
      </w:r>
    </w:p>
    <w:p w14:paraId="2B95118B"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multiplicative residual heterogeneity variance (tau^2 = 15.2114)</w:t>
      </w:r>
    </w:p>
    <w:p w14:paraId="10CEBA5F"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predictor: inverse of total sample size</w:t>
      </w:r>
    </w:p>
    <w:p w14:paraId="65D07CD1" w14:textId="77777777" w:rsidR="00CD2298" w:rsidRPr="00CD2298" w:rsidRDefault="00CD2298" w:rsidP="00CD2298">
      <w:pPr>
        <w:pStyle w:val="PreformattatoHTML"/>
        <w:shd w:val="clear" w:color="auto" w:fill="FFFFFF"/>
        <w:rPr>
          <w:rFonts w:ascii="Lucida Console" w:hAnsi="Lucida Console"/>
          <w:color w:val="000000"/>
          <w:lang w:val="en-GB"/>
        </w:rPr>
      </w:pPr>
      <w:r w:rsidRPr="00CD2298">
        <w:rPr>
          <w:rFonts w:ascii="Lucida Console" w:hAnsi="Lucida Console"/>
          <w:color w:val="000000"/>
          <w:lang w:val="en-GB"/>
        </w:rPr>
        <w:t>- weight:    inverse variance of average event probability</w:t>
      </w:r>
    </w:p>
    <w:p w14:paraId="0A514182" w14:textId="77777777" w:rsidR="00CD2298" w:rsidRPr="007F2C74" w:rsidRDefault="00CD2298" w:rsidP="00CD2298">
      <w:pPr>
        <w:pStyle w:val="PreformattatoHTML"/>
        <w:shd w:val="clear" w:color="auto" w:fill="FFFFFF"/>
        <w:rPr>
          <w:rFonts w:ascii="Lucida Console" w:hAnsi="Lucida Console"/>
          <w:color w:val="000000"/>
          <w:lang w:val="en-GB"/>
        </w:rPr>
      </w:pPr>
      <w:r w:rsidRPr="007F2C74">
        <w:rPr>
          <w:rFonts w:ascii="Lucida Console" w:hAnsi="Lucida Console"/>
          <w:color w:val="000000"/>
          <w:lang w:val="en-GB"/>
        </w:rPr>
        <w:t>- reference: Peters et al. (2006), JAMA</w:t>
      </w:r>
    </w:p>
    <w:p w14:paraId="5FEFECB9" w14:textId="77777777" w:rsidR="00CD2298" w:rsidRPr="005A590D" w:rsidRDefault="00CD2298" w:rsidP="00863D5D">
      <w:pPr>
        <w:rPr>
          <w:rFonts w:ascii="Lucida Console" w:hAnsi="Lucida Console" w:cs="Times New Roman"/>
          <w:color w:val="000000"/>
          <w:u w:val="single"/>
          <w:lang w:val="en-GB"/>
        </w:rPr>
      </w:pPr>
    </w:p>
    <w:p w14:paraId="13897395" w14:textId="211F14BB" w:rsidR="00CD2298" w:rsidRPr="00CD2298" w:rsidRDefault="00033283" w:rsidP="00CD2298">
      <w:pPr>
        <w:pStyle w:val="PreformattatoHTML"/>
        <w:shd w:val="clear" w:color="auto" w:fill="FFFFFF"/>
        <w:wordWrap w:val="0"/>
        <w:rPr>
          <w:rFonts w:ascii="Lucida Console" w:hAnsi="Lucida Console" w:cs="Times New Roman"/>
          <w:color w:val="000000"/>
          <w:u w:val="single"/>
          <w:bdr w:val="none" w:sz="0" w:space="0" w:color="auto" w:frame="1"/>
          <w:lang w:val="en-GB"/>
        </w:rPr>
      </w:pPr>
      <w:r w:rsidRPr="005A590D">
        <w:rPr>
          <w:rStyle w:val="gnd-iwgdh3b"/>
          <w:rFonts w:ascii="Lucida Console" w:hAnsi="Lucida Console" w:cs="Times New Roman"/>
          <w:color w:val="000000"/>
          <w:u w:val="single"/>
          <w:bdr w:val="none" w:sz="0" w:space="0" w:color="auto" w:frame="1"/>
          <w:lang w:val="en-GB"/>
        </w:rPr>
        <w:t>Funnel plots for both FTT and GLMM</w:t>
      </w:r>
    </w:p>
    <w:p w14:paraId="511542BF" w14:textId="21BB14F1" w:rsidR="00CD2298" w:rsidRDefault="00CD2298" w:rsidP="00CD2298">
      <w:pPr>
        <w:rPr>
          <w:rFonts w:ascii="Lucida Console" w:hAnsi="Lucida Console" w:cs="Times New Roman"/>
          <w:noProof/>
          <w:color w:val="000000"/>
          <w:lang w:val="en-GB"/>
        </w:rPr>
      </w:pPr>
      <w:r>
        <w:rPr>
          <w:rFonts w:ascii="Lucida Console" w:hAnsi="Lucida Console" w:cs="Times New Roman"/>
          <w:noProof/>
          <w:color w:val="000000"/>
          <w:lang w:val="en-GB"/>
        </w:rPr>
        <w:drawing>
          <wp:inline distT="0" distB="0" distL="0" distR="0" wp14:anchorId="5E9967BC" wp14:editId="7F9C1413">
            <wp:extent cx="2925362" cy="1808046"/>
            <wp:effectExtent l="0" t="0" r="8890" b="1905"/>
            <wp:docPr id="202293254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9183" cy="1828950"/>
                    </a:xfrm>
                    <a:prstGeom prst="rect">
                      <a:avLst/>
                    </a:prstGeom>
                    <a:noFill/>
                    <a:ln>
                      <a:noFill/>
                    </a:ln>
                  </pic:spPr>
                </pic:pic>
              </a:graphicData>
            </a:graphic>
          </wp:inline>
        </w:drawing>
      </w:r>
      <w:r>
        <w:rPr>
          <w:rFonts w:ascii="Lucida Console" w:hAnsi="Lucida Console" w:cs="Times New Roman"/>
          <w:noProof/>
          <w:color w:val="000000"/>
          <w:lang w:val="en-GB"/>
        </w:rPr>
        <w:drawing>
          <wp:inline distT="0" distB="0" distL="0" distR="0" wp14:anchorId="600ED15D" wp14:editId="6D5F2F49">
            <wp:extent cx="2935907" cy="1814565"/>
            <wp:effectExtent l="0" t="0" r="0" b="0"/>
            <wp:docPr id="111885644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5157" cy="1838824"/>
                    </a:xfrm>
                    <a:prstGeom prst="rect">
                      <a:avLst/>
                    </a:prstGeom>
                    <a:noFill/>
                    <a:ln>
                      <a:noFill/>
                    </a:ln>
                  </pic:spPr>
                </pic:pic>
              </a:graphicData>
            </a:graphic>
          </wp:inline>
        </w:drawing>
      </w:r>
    </w:p>
    <w:p w14:paraId="5BF0F517" w14:textId="3CD4F705" w:rsidR="00BE2A4D" w:rsidRPr="005A590D" w:rsidRDefault="00BE2A4D" w:rsidP="006556D4">
      <w:pPr>
        <w:jc w:val="center"/>
        <w:rPr>
          <w:rFonts w:ascii="Lucida Console" w:eastAsia="Times New Roman" w:hAnsi="Lucida Console" w:cs="Times New Roman"/>
          <w:color w:val="000000"/>
          <w:sz w:val="20"/>
          <w:szCs w:val="20"/>
          <w:lang w:val="en-GB" w:eastAsia="it-IT"/>
        </w:rPr>
      </w:pPr>
      <w:r w:rsidRPr="005A590D">
        <w:rPr>
          <w:rFonts w:ascii="Lucida Console" w:hAnsi="Lucida Console" w:cs="Times New Roman"/>
          <w:color w:val="000000"/>
          <w:lang w:val="en-GB"/>
        </w:rPr>
        <w:br w:type="page"/>
      </w:r>
    </w:p>
    <w:p w14:paraId="53265E2E" w14:textId="29D71A93" w:rsidR="00275C7A" w:rsidRPr="005A590D" w:rsidRDefault="00EB72EB" w:rsidP="00EB72EB">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lastRenderedPageBreak/>
        <w:t>GBS Prevalence in Comirnaty vaccinated people</w:t>
      </w:r>
    </w:p>
    <w:p w14:paraId="322745A7" w14:textId="1462C433" w:rsidR="006F7209" w:rsidRPr="00CD2298" w:rsidRDefault="006F7209" w:rsidP="000C02AA">
      <w:pPr>
        <w:pStyle w:val="PreformattatoHTML"/>
        <w:shd w:val="clear" w:color="auto" w:fill="FFFFFF"/>
        <w:rPr>
          <w:rFonts w:ascii="Lucida Console" w:hAnsi="Lucida Console" w:cs="Times New Roman"/>
          <w:b/>
          <w:bCs/>
          <w:color w:val="000000"/>
          <w:u w:val="single"/>
          <w:lang w:val="en-GB"/>
        </w:rPr>
      </w:pPr>
      <w:r w:rsidRPr="00CD2298">
        <w:rPr>
          <w:rFonts w:ascii="Lucida Console" w:hAnsi="Lucida Console" w:cs="Times New Roman"/>
          <w:b/>
          <w:bCs/>
          <w:color w:val="000000"/>
          <w:u w:val="single"/>
          <w:lang w:val="en-GB"/>
        </w:rPr>
        <w:t>FTT</w:t>
      </w:r>
    </w:p>
    <w:p w14:paraId="5E1D8360"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Number of studies: k = 5</w:t>
      </w:r>
    </w:p>
    <w:p w14:paraId="2D45F343"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Number of observations: o = 648450937</w:t>
      </w:r>
    </w:p>
    <w:p w14:paraId="6F920EB4"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Number of events: e = 419</w:t>
      </w:r>
    </w:p>
    <w:p w14:paraId="46463BB0"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 xml:space="preserve">                     events           95%-CI</w:t>
      </w:r>
    </w:p>
    <w:p w14:paraId="0F6CB631"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Random effects model 0.6207 [0.1189; 1.3943]</w:t>
      </w:r>
    </w:p>
    <w:p w14:paraId="1575068D"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Quantifying heterogeneity:</w:t>
      </w:r>
    </w:p>
    <w:p w14:paraId="458913C8"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 xml:space="preserve"> tau^2 &lt; 0.0001 [0.0001; 0.0001]; tau = 0.0003 [0.0092; 0.0097]</w:t>
      </w:r>
    </w:p>
    <w:p w14:paraId="36C8C137"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 xml:space="preserve"> I^2 = 95.6% [92.3%; 97.5%]; H = 4.79 [3.61; 6.35]</w:t>
      </w:r>
    </w:p>
    <w:p w14:paraId="49768F54"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Test of heterogeneity:</w:t>
      </w:r>
    </w:p>
    <w:p w14:paraId="646557F7"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 xml:space="preserve">     Q </w:t>
      </w:r>
      <w:proofErr w:type="spellStart"/>
      <w:r w:rsidRPr="006F7209">
        <w:rPr>
          <w:rFonts w:ascii="Lucida Console" w:hAnsi="Lucida Console"/>
          <w:color w:val="000000"/>
          <w:lang w:val="en-GB"/>
        </w:rPr>
        <w:t>d.f.</w:t>
      </w:r>
      <w:proofErr w:type="spellEnd"/>
      <w:r w:rsidRPr="006F7209">
        <w:rPr>
          <w:rFonts w:ascii="Lucida Console" w:hAnsi="Lucida Console"/>
          <w:color w:val="000000"/>
          <w:lang w:val="en-GB"/>
        </w:rPr>
        <w:t xml:space="preserve">  p-value</w:t>
      </w:r>
    </w:p>
    <w:p w14:paraId="1EEC7F64"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 xml:space="preserve"> 91.76    4 &lt; 0.0001</w:t>
      </w:r>
    </w:p>
    <w:p w14:paraId="3478A58F"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Details on meta-analytical method:</w:t>
      </w:r>
    </w:p>
    <w:p w14:paraId="137428E8"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 Inverse variance method</w:t>
      </w:r>
    </w:p>
    <w:p w14:paraId="6A520A78"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 Restricted maximum-likelihood estimator for tau^2</w:t>
      </w:r>
    </w:p>
    <w:p w14:paraId="686894A7"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 Q-Profile method for confidence interval of tau^2 and tau</w:t>
      </w:r>
    </w:p>
    <w:p w14:paraId="0F1BBC90"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 Freeman-Tukey double arcsine transformation</w:t>
      </w:r>
    </w:p>
    <w:p w14:paraId="361D9763" w14:textId="77777777" w:rsidR="006F7209" w:rsidRPr="006F7209" w:rsidRDefault="006F7209" w:rsidP="006F7209">
      <w:pPr>
        <w:pStyle w:val="PreformattatoHTML"/>
        <w:shd w:val="clear" w:color="auto" w:fill="FFFFFF"/>
        <w:rPr>
          <w:rFonts w:ascii="Lucida Console" w:hAnsi="Lucida Console"/>
          <w:color w:val="000000"/>
          <w:lang w:val="en-GB"/>
        </w:rPr>
      </w:pPr>
      <w:r w:rsidRPr="006F7209">
        <w:rPr>
          <w:rFonts w:ascii="Lucida Console" w:hAnsi="Lucida Console"/>
          <w:color w:val="000000"/>
          <w:lang w:val="en-GB"/>
        </w:rPr>
        <w:t>- Clopper-Pearson confidence interval for individual studies</w:t>
      </w:r>
    </w:p>
    <w:p w14:paraId="284577D9" w14:textId="77777777" w:rsidR="006F7209" w:rsidRPr="00895C51" w:rsidRDefault="006F7209" w:rsidP="006F7209">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Events per 1000000 observations</w:t>
      </w:r>
    </w:p>
    <w:p w14:paraId="1DEC1D9C" w14:textId="77777777" w:rsidR="006F7209" w:rsidRDefault="006F7209" w:rsidP="000C02AA">
      <w:pPr>
        <w:pStyle w:val="PreformattatoHTML"/>
        <w:shd w:val="clear" w:color="auto" w:fill="FFFFFF"/>
        <w:rPr>
          <w:rFonts w:ascii="Lucida Console" w:hAnsi="Lucida Console" w:cs="Times New Roman"/>
          <w:color w:val="000000"/>
          <w:u w:val="single"/>
          <w:lang w:val="en-GB"/>
        </w:rPr>
      </w:pPr>
    </w:p>
    <w:p w14:paraId="15C2343A" w14:textId="48A662C0" w:rsidR="000C02AA" w:rsidRPr="005A590D" w:rsidRDefault="00EB72EB" w:rsidP="000C02AA">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t>GLMM</w:t>
      </w:r>
    </w:p>
    <w:p w14:paraId="23A3AE9D"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Number of studies: k = 5</w:t>
      </w:r>
    </w:p>
    <w:p w14:paraId="596E8796"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Number of observations: o = 648450937</w:t>
      </w:r>
    </w:p>
    <w:p w14:paraId="00547B6F"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Number of events: e = 419</w:t>
      </w:r>
    </w:p>
    <w:p w14:paraId="3505449D"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 xml:space="preserve">                     events           95%-CI</w:t>
      </w:r>
    </w:p>
    <w:p w14:paraId="26260AB0"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Random effects model 0.7652 [0.4634; 1.2637]</w:t>
      </w:r>
    </w:p>
    <w:p w14:paraId="44DC0F9E"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Quantifying heterogeneity:</w:t>
      </w:r>
    </w:p>
    <w:p w14:paraId="49500866"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 xml:space="preserve"> tau^2 = 0.4212; tau = 0.6490; I^2 = 95.5% [92.1%; 97.5%]; H = 4.74 [3.57; 6.29]</w:t>
      </w:r>
    </w:p>
    <w:p w14:paraId="3FDE3D1B"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Test of heterogeneity:</w:t>
      </w:r>
    </w:p>
    <w:p w14:paraId="4BDAFD1D"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 xml:space="preserve">          Q </w:t>
      </w:r>
      <w:proofErr w:type="spellStart"/>
      <w:r w:rsidRPr="006F7209">
        <w:rPr>
          <w:rFonts w:ascii="Lucida Console" w:eastAsia="Times New Roman" w:hAnsi="Lucida Console" w:cs="Courier New"/>
          <w:color w:val="000000"/>
          <w:sz w:val="20"/>
          <w:szCs w:val="20"/>
          <w:lang w:val="en-GB" w:eastAsia="it-IT"/>
        </w:rPr>
        <w:t>d.f.</w:t>
      </w:r>
      <w:proofErr w:type="spellEnd"/>
      <w:r w:rsidRPr="006F7209">
        <w:rPr>
          <w:rFonts w:ascii="Lucida Console" w:eastAsia="Times New Roman" w:hAnsi="Lucida Console" w:cs="Courier New"/>
          <w:color w:val="000000"/>
          <w:sz w:val="20"/>
          <w:szCs w:val="20"/>
          <w:lang w:val="en-GB" w:eastAsia="it-IT"/>
        </w:rPr>
        <w:t xml:space="preserve">  p-value</w:t>
      </w:r>
    </w:p>
    <w:p w14:paraId="2B2D263E"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 xml:space="preserve"> Wald 89.81    4 &lt; 0.0001</w:t>
      </w:r>
    </w:p>
    <w:p w14:paraId="7E20D0CB"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 xml:space="preserve"> LRT  91.99    4 &lt; 0.0001</w:t>
      </w:r>
    </w:p>
    <w:p w14:paraId="4BF6E565"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p>
    <w:p w14:paraId="59CB3206"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Details on meta-analytical method:</w:t>
      </w:r>
    </w:p>
    <w:p w14:paraId="634B0451"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 Random intercept logistic regression model</w:t>
      </w:r>
    </w:p>
    <w:p w14:paraId="4FF18618"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 Maximum-likelihood estimator for tau^2</w:t>
      </w:r>
    </w:p>
    <w:p w14:paraId="7FB22B6B"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 Logit transformation</w:t>
      </w:r>
    </w:p>
    <w:p w14:paraId="7138ACDE" w14:textId="77777777" w:rsidR="006F7209" w:rsidRPr="006F7209"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6F7209">
        <w:rPr>
          <w:rFonts w:ascii="Lucida Console" w:eastAsia="Times New Roman" w:hAnsi="Lucida Console" w:cs="Courier New"/>
          <w:color w:val="000000"/>
          <w:sz w:val="20"/>
          <w:szCs w:val="20"/>
          <w:lang w:val="en-GB" w:eastAsia="it-IT"/>
        </w:rPr>
        <w:t>- Clopper-Pearson confidence interval for individual studies</w:t>
      </w:r>
    </w:p>
    <w:p w14:paraId="15F1C13A" w14:textId="2526480A" w:rsidR="00EB72EB" w:rsidRPr="00895C51" w:rsidRDefault="006F7209" w:rsidP="006F72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Lucida Console" w:eastAsia="Times New Roman" w:hAnsi="Lucida Console" w:cs="Courier New"/>
          <w:color w:val="000000"/>
          <w:sz w:val="20"/>
          <w:szCs w:val="20"/>
          <w:lang w:val="en-GB" w:eastAsia="it-IT"/>
        </w:rPr>
      </w:pPr>
      <w:r w:rsidRPr="00895C51">
        <w:rPr>
          <w:rFonts w:ascii="Lucida Console" w:eastAsia="Times New Roman" w:hAnsi="Lucida Console" w:cs="Courier New"/>
          <w:color w:val="000000"/>
          <w:sz w:val="20"/>
          <w:szCs w:val="20"/>
          <w:lang w:val="en-GB" w:eastAsia="it-IT"/>
        </w:rPr>
        <w:t>- Events per 1000000 observations</w:t>
      </w:r>
    </w:p>
    <w:p w14:paraId="02979130" w14:textId="77777777" w:rsidR="00DB0BD1" w:rsidRDefault="00DB0BD1">
      <w:pPr>
        <w:rPr>
          <w:rFonts w:ascii="Lucida Console" w:eastAsia="Times New Roman" w:hAnsi="Lucida Console" w:cs="Times New Roman"/>
          <w:b/>
          <w:bCs/>
          <w:color w:val="000000"/>
          <w:sz w:val="20"/>
          <w:szCs w:val="20"/>
          <w:lang w:val="en-GB" w:eastAsia="it-IT"/>
        </w:rPr>
      </w:pPr>
      <w:r>
        <w:rPr>
          <w:rFonts w:ascii="Lucida Console" w:hAnsi="Lucida Console" w:cs="Times New Roman"/>
          <w:b/>
          <w:bCs/>
          <w:color w:val="000000"/>
          <w:lang w:val="en-GB"/>
        </w:rPr>
        <w:br w:type="page"/>
      </w:r>
    </w:p>
    <w:p w14:paraId="7B62BE91" w14:textId="2FDB13E9" w:rsidR="000C02AA" w:rsidRPr="005A590D" w:rsidRDefault="003202F4" w:rsidP="000C02AA">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lastRenderedPageBreak/>
        <w:t>SPIKEVAX</w:t>
      </w:r>
    </w:p>
    <w:p w14:paraId="289FC905" w14:textId="77777777" w:rsidR="00DB0BD1" w:rsidRDefault="00DB0BD1" w:rsidP="000C02AA">
      <w:pPr>
        <w:pStyle w:val="PreformattatoHTML"/>
        <w:shd w:val="clear" w:color="auto" w:fill="FFFFFF"/>
        <w:rPr>
          <w:rFonts w:ascii="Lucida Console" w:hAnsi="Lucida Console" w:cs="Times New Roman"/>
          <w:color w:val="000000"/>
          <w:u w:val="single"/>
          <w:lang w:val="en-GB"/>
        </w:rPr>
      </w:pPr>
      <w:r>
        <w:rPr>
          <w:rFonts w:ascii="Lucida Console" w:hAnsi="Lucida Console" w:cs="Times New Roman"/>
          <w:color w:val="000000"/>
          <w:u w:val="single"/>
          <w:lang w:val="en-GB"/>
        </w:rPr>
        <w:t>FTT</w:t>
      </w:r>
    </w:p>
    <w:p w14:paraId="083B5261"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Number of studies: k = 3</w:t>
      </w:r>
    </w:p>
    <w:p w14:paraId="66D3FAA6"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Number of observations: o = 253796319</w:t>
      </w:r>
    </w:p>
    <w:p w14:paraId="56835529" w14:textId="5021DF3A"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Number of events: e = 136</w:t>
      </w:r>
    </w:p>
    <w:p w14:paraId="0766E488"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xml:space="preserve">                     events           95%-CI</w:t>
      </w:r>
    </w:p>
    <w:p w14:paraId="1159F8B2"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Random effects model 0.6634 [0.2711; 1.2065]</w:t>
      </w:r>
    </w:p>
    <w:p w14:paraId="6502873F"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Quantifying heterogeneity:</w:t>
      </w:r>
    </w:p>
    <w:p w14:paraId="2D0B72CD"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xml:space="preserve"> tau^2 &lt; 0.0001 [0.0001; 0.0001]; tau = 0.0002 [0.0101; 0.0097]</w:t>
      </w:r>
    </w:p>
    <w:p w14:paraId="2B3FE011"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xml:space="preserve"> I^2 = 87.3% [64.0%; 95.5%]; H = 2.81 [1.67; 4.73]</w:t>
      </w:r>
    </w:p>
    <w:p w14:paraId="7256C6E7"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Test of heterogeneity:</w:t>
      </w:r>
    </w:p>
    <w:p w14:paraId="06198CB9"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xml:space="preserve">     Q </w:t>
      </w:r>
      <w:proofErr w:type="spellStart"/>
      <w:r w:rsidRPr="00DB0BD1">
        <w:rPr>
          <w:rFonts w:ascii="Lucida Console" w:hAnsi="Lucida Console"/>
          <w:color w:val="000000"/>
          <w:lang w:val="en-GB"/>
        </w:rPr>
        <w:t>d.f.</w:t>
      </w:r>
      <w:proofErr w:type="spellEnd"/>
      <w:r w:rsidRPr="00DB0BD1">
        <w:rPr>
          <w:rFonts w:ascii="Lucida Console" w:hAnsi="Lucida Console"/>
          <w:color w:val="000000"/>
          <w:lang w:val="en-GB"/>
        </w:rPr>
        <w:t xml:space="preserve"> p-value</w:t>
      </w:r>
    </w:p>
    <w:p w14:paraId="1D3851FA"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xml:space="preserve"> 15.75    2  0.0004</w:t>
      </w:r>
    </w:p>
    <w:p w14:paraId="645B1BB7"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Details on meta-analytical method:</w:t>
      </w:r>
    </w:p>
    <w:p w14:paraId="1643382A"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Inverse variance method</w:t>
      </w:r>
    </w:p>
    <w:p w14:paraId="2BCE6053"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Restricted maximum-likelihood estimator for tau^2</w:t>
      </w:r>
    </w:p>
    <w:p w14:paraId="27522B6B"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Q-Profile method for confidence interval of tau^2 and tau</w:t>
      </w:r>
    </w:p>
    <w:p w14:paraId="1658647E"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Freeman-Tukey double arcsine transformation</w:t>
      </w:r>
    </w:p>
    <w:p w14:paraId="5813E73A"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Clopper-Pearson confidence interval for individual studies</w:t>
      </w:r>
    </w:p>
    <w:p w14:paraId="0E9A716B"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Events per 1000000 observations</w:t>
      </w:r>
    </w:p>
    <w:p w14:paraId="44DAA4E8" w14:textId="77777777" w:rsidR="00DB0BD1" w:rsidRDefault="00DB0BD1" w:rsidP="00DB0BD1">
      <w:pPr>
        <w:pStyle w:val="PreformattatoHTML"/>
        <w:shd w:val="clear" w:color="auto" w:fill="FFFFFF"/>
        <w:rPr>
          <w:rFonts w:ascii="Lucida Console" w:hAnsi="Lucida Console" w:cs="Times New Roman"/>
          <w:color w:val="000000"/>
          <w:u w:val="single"/>
          <w:lang w:val="en-GB"/>
        </w:rPr>
      </w:pPr>
    </w:p>
    <w:p w14:paraId="1C0DD767" w14:textId="14EF8C00" w:rsidR="00DB0BD1" w:rsidRPr="00DB0BD1" w:rsidRDefault="000C02AA" w:rsidP="00DB0BD1">
      <w:pPr>
        <w:pStyle w:val="PreformattatoHTML"/>
        <w:shd w:val="clear" w:color="auto" w:fill="FFFFFF"/>
        <w:rPr>
          <w:rFonts w:ascii="Lucida Console" w:hAnsi="Lucida Console"/>
          <w:color w:val="000000"/>
          <w:lang w:val="en-GB"/>
        </w:rPr>
      </w:pPr>
      <w:r w:rsidRPr="005A590D">
        <w:rPr>
          <w:rFonts w:ascii="Lucida Console" w:hAnsi="Lucida Console" w:cs="Times New Roman"/>
          <w:b/>
          <w:bCs/>
          <w:color w:val="000000"/>
          <w:lang w:val="en-GB"/>
        </w:rPr>
        <w:t>GLMM</w:t>
      </w:r>
    </w:p>
    <w:p w14:paraId="29A814FD"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Number of studies: k = 3</w:t>
      </w:r>
    </w:p>
    <w:p w14:paraId="303A025B"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Number of observations: o = 253796319</w:t>
      </w:r>
    </w:p>
    <w:p w14:paraId="3C792BBC"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Number of events: e = 136</w:t>
      </w:r>
    </w:p>
    <w:p w14:paraId="1326D3C1"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xml:space="preserve">                     events             95%-CI</w:t>
      </w:r>
    </w:p>
    <w:p w14:paraId="53964FE1"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Random effects model 0.6651 [0.4148;   1.0663]</w:t>
      </w:r>
    </w:p>
    <w:p w14:paraId="4883507E"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Prediction interval         [0.0032; 139.0124]</w:t>
      </w:r>
    </w:p>
    <w:p w14:paraId="3AAE6DB1"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Quantifying heterogeneity:</w:t>
      </w:r>
    </w:p>
    <w:p w14:paraId="50B302BB"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xml:space="preserve"> tau^2 = 0.1188; tau = 0.3447; I^2 = 88.6% [68.4%; 95.9%]; H = 2.96 [1.78; 4.92]</w:t>
      </w:r>
    </w:p>
    <w:p w14:paraId="0D5AB026"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Test of heterogeneity:</w:t>
      </w:r>
    </w:p>
    <w:p w14:paraId="6B245354"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xml:space="preserve">          Q </w:t>
      </w:r>
      <w:proofErr w:type="spellStart"/>
      <w:r w:rsidRPr="00DB0BD1">
        <w:rPr>
          <w:rFonts w:ascii="Lucida Console" w:hAnsi="Lucida Console"/>
          <w:color w:val="000000"/>
          <w:lang w:val="en-GB"/>
        </w:rPr>
        <w:t>d.f.</w:t>
      </w:r>
      <w:proofErr w:type="spellEnd"/>
      <w:r w:rsidRPr="00DB0BD1">
        <w:rPr>
          <w:rFonts w:ascii="Lucida Console" w:hAnsi="Lucida Console"/>
          <w:color w:val="000000"/>
          <w:lang w:val="en-GB"/>
        </w:rPr>
        <w:t xml:space="preserve"> p-value</w:t>
      </w:r>
    </w:p>
    <w:p w14:paraId="6B9DC030"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xml:space="preserve"> Wald 17.50    2  0.0002</w:t>
      </w:r>
    </w:p>
    <w:p w14:paraId="1DE2E940"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xml:space="preserve"> LRT  15.80    2  0.0004</w:t>
      </w:r>
    </w:p>
    <w:p w14:paraId="17FAE6C2"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Details on meta-analytical method:</w:t>
      </w:r>
    </w:p>
    <w:p w14:paraId="0F7366FD"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Random intercept logistic regression model</w:t>
      </w:r>
    </w:p>
    <w:p w14:paraId="5942A876"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Maximum-likelihood estimator for tau^2</w:t>
      </w:r>
    </w:p>
    <w:p w14:paraId="6D45ABAE"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Prediction interval based on t-distribution (</w:t>
      </w:r>
      <w:proofErr w:type="spellStart"/>
      <w:r w:rsidRPr="00DB0BD1">
        <w:rPr>
          <w:rFonts w:ascii="Lucida Console" w:hAnsi="Lucida Console"/>
          <w:color w:val="000000"/>
          <w:lang w:val="en-GB"/>
        </w:rPr>
        <w:t>df</w:t>
      </w:r>
      <w:proofErr w:type="spellEnd"/>
      <w:r w:rsidRPr="00DB0BD1">
        <w:rPr>
          <w:rFonts w:ascii="Lucida Console" w:hAnsi="Lucida Console"/>
          <w:color w:val="000000"/>
          <w:lang w:val="en-GB"/>
        </w:rPr>
        <w:t xml:space="preserve"> = 1)</w:t>
      </w:r>
    </w:p>
    <w:p w14:paraId="24D812DF"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Logit transformation</w:t>
      </w:r>
    </w:p>
    <w:p w14:paraId="1058B4C7" w14:textId="77777777" w:rsidR="00DB0BD1" w:rsidRPr="00DB0BD1" w:rsidRDefault="00DB0BD1" w:rsidP="00DB0BD1">
      <w:pPr>
        <w:pStyle w:val="PreformattatoHTML"/>
        <w:shd w:val="clear" w:color="auto" w:fill="FFFFFF"/>
        <w:rPr>
          <w:rFonts w:ascii="Lucida Console" w:hAnsi="Lucida Console"/>
          <w:color w:val="000000"/>
          <w:lang w:val="en-GB"/>
        </w:rPr>
      </w:pPr>
      <w:r w:rsidRPr="00DB0BD1">
        <w:rPr>
          <w:rFonts w:ascii="Lucida Console" w:hAnsi="Lucida Console"/>
          <w:color w:val="000000"/>
          <w:lang w:val="en-GB"/>
        </w:rPr>
        <w:t>- Clopper-Pearson confidence interval for individual studies</w:t>
      </w:r>
    </w:p>
    <w:p w14:paraId="361BFFE0" w14:textId="77777777" w:rsidR="00DB0BD1" w:rsidRPr="00895C51" w:rsidRDefault="00DB0BD1" w:rsidP="00DB0BD1">
      <w:pPr>
        <w:pStyle w:val="PreformattatoHTML"/>
        <w:shd w:val="clear" w:color="auto" w:fill="FFFFFF"/>
        <w:rPr>
          <w:rFonts w:ascii="Lucida Console" w:hAnsi="Lucida Console"/>
          <w:color w:val="000000"/>
          <w:lang w:val="en-GB"/>
        </w:rPr>
      </w:pPr>
      <w:r w:rsidRPr="00895C51">
        <w:rPr>
          <w:rFonts w:ascii="Lucida Console" w:hAnsi="Lucida Console"/>
          <w:color w:val="000000"/>
          <w:lang w:val="en-GB"/>
        </w:rPr>
        <w:t>- Events per 1000000 observations</w:t>
      </w:r>
    </w:p>
    <w:p w14:paraId="10A84DED" w14:textId="736EE1A8" w:rsidR="00275C7A" w:rsidRPr="00DB0BD1" w:rsidRDefault="00275C7A" w:rsidP="000C02AA">
      <w:pPr>
        <w:pStyle w:val="PreformattatoHTML"/>
        <w:shd w:val="clear" w:color="auto" w:fill="FFFFFF"/>
        <w:rPr>
          <w:rFonts w:ascii="Lucida Console" w:hAnsi="Lucida Console"/>
          <w:color w:val="000000"/>
          <w:lang w:val="en-GB"/>
        </w:rPr>
      </w:pPr>
    </w:p>
    <w:p w14:paraId="7FC9D0BA" w14:textId="77777777" w:rsidR="000C02AA" w:rsidRPr="005A590D" w:rsidRDefault="000C02AA">
      <w:pPr>
        <w:rPr>
          <w:rFonts w:ascii="Lucida Console" w:eastAsia="Times New Roman" w:hAnsi="Lucida Console" w:cs="Times New Roman"/>
          <w:color w:val="000000"/>
          <w:sz w:val="20"/>
          <w:szCs w:val="20"/>
          <w:lang w:val="en-GB" w:eastAsia="it-IT"/>
        </w:rPr>
      </w:pPr>
      <w:r w:rsidRPr="005A590D">
        <w:rPr>
          <w:rFonts w:ascii="Lucida Console" w:hAnsi="Lucida Console" w:cs="Times New Roman"/>
          <w:color w:val="000000"/>
          <w:lang w:val="en-GB"/>
        </w:rPr>
        <w:br w:type="page"/>
      </w:r>
    </w:p>
    <w:p w14:paraId="37C8C100" w14:textId="5EDF8CEF" w:rsidR="000C02AA" w:rsidRPr="005A590D" w:rsidRDefault="006556D4" w:rsidP="000C02AA">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lastRenderedPageBreak/>
        <w:t>ADENO</w:t>
      </w:r>
      <w:r w:rsidR="003202F4" w:rsidRPr="005A590D">
        <w:rPr>
          <w:rFonts w:ascii="Lucida Console" w:hAnsi="Lucida Console" w:cs="Times New Roman"/>
          <w:b/>
          <w:bCs/>
          <w:color w:val="000000"/>
          <w:lang w:val="en-GB"/>
        </w:rPr>
        <w:t xml:space="preserve">VECTOR-BASED </w:t>
      </w:r>
    </w:p>
    <w:p w14:paraId="1CD3FCD0"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Number of studies: k = 11</w:t>
      </w:r>
    </w:p>
    <w:p w14:paraId="0B967216"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Number of observations: o = 127355745</w:t>
      </w:r>
    </w:p>
    <w:p w14:paraId="0845DB74" w14:textId="224B1EF5"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Number of events: e = 806</w:t>
      </w:r>
    </w:p>
    <w:p w14:paraId="7B0095DA"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events           95%-CI</w:t>
      </w:r>
    </w:p>
    <w:p w14:paraId="6081CC8C"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Random effects model 3.9299 [2.5447; 5.5366]</w:t>
      </w:r>
    </w:p>
    <w:p w14:paraId="4A4F0A9D" w14:textId="0F3C95CA"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Prediction interval         [0.3926; 9.8430]</w:t>
      </w:r>
    </w:p>
    <w:p w14:paraId="5556F3E3"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Quantifying heterogeneity:</w:t>
      </w:r>
    </w:p>
    <w:p w14:paraId="03D736EA"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tau^2 &lt; 0.0001 [0.0001; 0.0001]; tau = 0.0004 [0.0108; 0.0095]</w:t>
      </w:r>
    </w:p>
    <w:p w14:paraId="4620A16C" w14:textId="5CA05DD5"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I^2 = 81.0% [67.0%; 89.1%]; H = 2.29 [1.74; 3.02]</w:t>
      </w:r>
    </w:p>
    <w:p w14:paraId="6CDD85C5"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Test of heterogeneity:</w:t>
      </w:r>
    </w:p>
    <w:p w14:paraId="0961D918"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Q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p-value</w:t>
      </w:r>
    </w:p>
    <w:p w14:paraId="5FBD30E6" w14:textId="4FC53C1F"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52.64   10 &lt; 0.0001</w:t>
      </w:r>
    </w:p>
    <w:p w14:paraId="7809DF83"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Details on meta-analytical method:</w:t>
      </w:r>
    </w:p>
    <w:p w14:paraId="2DD09D60"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Inverse variance method</w:t>
      </w:r>
    </w:p>
    <w:p w14:paraId="37323E39"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Restricted maximum-likelihood estimator for tau^2</w:t>
      </w:r>
    </w:p>
    <w:p w14:paraId="1D89DC16"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Q-Profile method for confidence interval of tau^2 and tau</w:t>
      </w:r>
    </w:p>
    <w:p w14:paraId="4CCD077E"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Hartung-Knapp adjustment for random effects model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 10)</w:t>
      </w:r>
    </w:p>
    <w:p w14:paraId="70A53BE5"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Prediction interval based on t-distribution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 9)</w:t>
      </w:r>
    </w:p>
    <w:p w14:paraId="0DF7B934"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Freeman-Tukey double arcsine transformation</w:t>
      </w:r>
    </w:p>
    <w:p w14:paraId="7388C0DA"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Clopper-Pearson confidence interval for individual studies</w:t>
      </w:r>
    </w:p>
    <w:p w14:paraId="605B578A"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Events per 1000000 observations</w:t>
      </w:r>
    </w:p>
    <w:p w14:paraId="2B3A3C26" w14:textId="77777777" w:rsidR="005A590D" w:rsidRPr="005A590D" w:rsidRDefault="005A590D" w:rsidP="005A590D">
      <w:pPr>
        <w:pStyle w:val="PreformattatoHTML"/>
        <w:shd w:val="clear" w:color="auto" w:fill="FFFFFF"/>
        <w:rPr>
          <w:rFonts w:ascii="Lucida Console" w:hAnsi="Lucida Console"/>
          <w:color w:val="000000"/>
          <w:u w:val="single"/>
          <w:lang w:val="en-GB"/>
        </w:rPr>
      </w:pPr>
      <w:r w:rsidRPr="005A590D">
        <w:rPr>
          <w:rFonts w:ascii="Lucida Console" w:hAnsi="Lucida Console"/>
          <w:color w:val="000000"/>
          <w:u w:val="single"/>
          <w:lang w:val="en-GB"/>
        </w:rPr>
        <w:t>No outliers detected (random-effects model).</w:t>
      </w:r>
    </w:p>
    <w:p w14:paraId="3AB11CB5" w14:textId="4808B38A" w:rsidR="0022795B" w:rsidRPr="005A590D" w:rsidRDefault="0022795B" w:rsidP="000C02AA">
      <w:pPr>
        <w:pStyle w:val="PreformattatoHTML"/>
        <w:shd w:val="clear" w:color="auto" w:fill="FFFFFF"/>
        <w:rPr>
          <w:rFonts w:ascii="Lucida Console" w:hAnsi="Lucida Console" w:cs="Times New Roman"/>
          <w:color w:val="000000"/>
          <w:u w:val="single"/>
          <w:lang w:val="en-GB"/>
        </w:rPr>
      </w:pPr>
      <w:r w:rsidRPr="005A590D">
        <w:rPr>
          <w:rFonts w:ascii="Lucida Console" w:hAnsi="Lucida Console" w:cs="Times New Roman"/>
          <w:color w:val="000000"/>
          <w:u w:val="single"/>
          <w:lang w:val="en-GB"/>
        </w:rPr>
        <w:t>ASSESSMENT FOR PUBLICATION BIAS</w:t>
      </w:r>
    </w:p>
    <w:p w14:paraId="7A8ABF6D" w14:textId="706BAA47" w:rsidR="0022795B" w:rsidRPr="005A590D" w:rsidRDefault="000C02AA" w:rsidP="000C02AA">
      <w:pPr>
        <w:pStyle w:val="PreformattatoHTML"/>
        <w:shd w:val="clear" w:color="auto" w:fill="FFFFFF"/>
        <w:rPr>
          <w:rFonts w:ascii="Lucida Console" w:hAnsi="Lucida Console" w:cs="Times New Roman"/>
          <w:color w:val="000000"/>
          <w:lang w:val="en-GB"/>
        </w:rPr>
      </w:pPr>
      <w:r w:rsidRPr="005A590D">
        <w:rPr>
          <w:rFonts w:ascii="Lucida Console" w:hAnsi="Lucida Console" w:cs="Times New Roman"/>
          <w:color w:val="000000"/>
          <w:lang w:val="en-GB"/>
        </w:rPr>
        <w:t>Linear regression test of funnel plot asymmetry</w:t>
      </w:r>
    </w:p>
    <w:p w14:paraId="73596530" w14:textId="58455500" w:rsidR="0022795B" w:rsidRPr="005A590D" w:rsidRDefault="0022795B" w:rsidP="000C02AA">
      <w:pPr>
        <w:pStyle w:val="PreformattatoHTML"/>
        <w:shd w:val="clear" w:color="auto" w:fill="FFFFFF"/>
        <w:rPr>
          <w:rFonts w:ascii="Lucida Console" w:hAnsi="Lucida Console" w:cs="Times New Roman"/>
          <w:color w:val="000000"/>
          <w:u w:val="single"/>
          <w:lang w:val="en-GB"/>
        </w:rPr>
      </w:pPr>
      <w:r w:rsidRPr="005A590D">
        <w:rPr>
          <w:rFonts w:ascii="Lucida Console" w:hAnsi="Lucida Console" w:cs="Times New Roman"/>
          <w:color w:val="000000"/>
          <w:u w:val="single"/>
          <w:lang w:val="en-GB"/>
        </w:rPr>
        <w:t>Egger’s method</w:t>
      </w:r>
    </w:p>
    <w:p w14:paraId="6AB9F9A1"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Test result: t = 0.27,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 9, p-value = 0.7916</w:t>
      </w:r>
    </w:p>
    <w:p w14:paraId="56DF1FC5"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Sample estimates:</w:t>
      </w:r>
    </w:p>
    <w:p w14:paraId="48D2AACC"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bias </w:t>
      </w:r>
      <w:proofErr w:type="spellStart"/>
      <w:r w:rsidRPr="005A590D">
        <w:rPr>
          <w:rFonts w:ascii="Lucida Console" w:hAnsi="Lucida Console"/>
          <w:color w:val="000000"/>
          <w:lang w:val="en-GB"/>
        </w:rPr>
        <w:t>se.bias</w:t>
      </w:r>
      <w:proofErr w:type="spellEnd"/>
      <w:r w:rsidRPr="005A590D">
        <w:rPr>
          <w:rFonts w:ascii="Lucida Console" w:hAnsi="Lucida Console"/>
          <w:color w:val="000000"/>
          <w:lang w:val="en-GB"/>
        </w:rPr>
        <w:t xml:space="preserve"> intercept </w:t>
      </w:r>
      <w:proofErr w:type="spellStart"/>
      <w:r w:rsidRPr="005A590D">
        <w:rPr>
          <w:rFonts w:ascii="Lucida Console" w:hAnsi="Lucida Console"/>
          <w:color w:val="000000"/>
          <w:lang w:val="en-GB"/>
        </w:rPr>
        <w:t>se.intercept</w:t>
      </w:r>
      <w:proofErr w:type="spellEnd"/>
    </w:p>
    <w:p w14:paraId="54EF32F8"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0.3862  1.4189    0.0025       0.0002</w:t>
      </w:r>
    </w:p>
    <w:p w14:paraId="7E46BE56"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Details:</w:t>
      </w:r>
    </w:p>
    <w:p w14:paraId="7B00F6EE"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multiplicative residual heterogeneity variance (tau^2 = 5.8009)</w:t>
      </w:r>
    </w:p>
    <w:p w14:paraId="6F0DF4E1"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predictor: standard error</w:t>
      </w:r>
    </w:p>
    <w:p w14:paraId="057855A7"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weight:    inverse variance</w:t>
      </w:r>
    </w:p>
    <w:p w14:paraId="747A8928"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reference: Egger et al. (1997), BMJ</w:t>
      </w:r>
    </w:p>
    <w:p w14:paraId="28F62937" w14:textId="77777777" w:rsidR="00057267" w:rsidRPr="005A590D" w:rsidRDefault="0022795B" w:rsidP="0022795B">
      <w:pPr>
        <w:pStyle w:val="PreformattatoHTML"/>
        <w:shd w:val="clear" w:color="auto" w:fill="FFFFFF"/>
        <w:rPr>
          <w:rFonts w:ascii="Lucida Console" w:hAnsi="Lucida Console" w:cs="Times New Roman"/>
          <w:color w:val="000000"/>
          <w:u w:val="single"/>
          <w:lang w:val="en-GB"/>
        </w:rPr>
      </w:pPr>
      <w:r w:rsidRPr="005A590D">
        <w:rPr>
          <w:rFonts w:ascii="Lucida Console" w:hAnsi="Lucida Console" w:cs="Times New Roman"/>
          <w:color w:val="000000"/>
          <w:u w:val="single"/>
          <w:lang w:val="en-GB"/>
        </w:rPr>
        <w:t>Peters’ method</w:t>
      </w:r>
    </w:p>
    <w:p w14:paraId="77C8964E"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Test result: t = 2.26, </w:t>
      </w:r>
      <w:proofErr w:type="spellStart"/>
      <w:r w:rsidRPr="005A590D">
        <w:rPr>
          <w:rFonts w:ascii="Lucida Console" w:hAnsi="Lucida Console"/>
          <w:color w:val="000000"/>
          <w:lang w:val="en-GB"/>
        </w:rPr>
        <w:t>df</w:t>
      </w:r>
      <w:proofErr w:type="spellEnd"/>
      <w:r w:rsidRPr="005A590D">
        <w:rPr>
          <w:rFonts w:ascii="Lucida Console" w:hAnsi="Lucida Console"/>
          <w:color w:val="000000"/>
          <w:lang w:val="en-GB"/>
        </w:rPr>
        <w:t xml:space="preserve"> = 9, p-value = 0.0502</w:t>
      </w:r>
    </w:p>
    <w:p w14:paraId="2A0DBA89"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Sample estimates:</w:t>
      </w:r>
    </w:p>
    <w:p w14:paraId="6BB9F508"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bias </w:t>
      </w:r>
      <w:proofErr w:type="spellStart"/>
      <w:r w:rsidRPr="005A590D">
        <w:rPr>
          <w:rFonts w:ascii="Lucida Console" w:hAnsi="Lucida Console"/>
          <w:color w:val="000000"/>
          <w:lang w:val="en-GB"/>
        </w:rPr>
        <w:t>se.bias</w:t>
      </w:r>
      <w:proofErr w:type="spellEnd"/>
      <w:r w:rsidRPr="005A590D">
        <w:rPr>
          <w:rFonts w:ascii="Lucida Console" w:hAnsi="Lucida Console"/>
          <w:color w:val="000000"/>
          <w:lang w:val="en-GB"/>
        </w:rPr>
        <w:t xml:space="preserve"> intercept </w:t>
      </w:r>
      <w:proofErr w:type="spellStart"/>
      <w:r w:rsidRPr="005A590D">
        <w:rPr>
          <w:rFonts w:ascii="Lucida Console" w:hAnsi="Lucida Console"/>
          <w:color w:val="000000"/>
          <w:lang w:val="en-GB"/>
        </w:rPr>
        <w:t>se.intercept</w:t>
      </w:r>
      <w:proofErr w:type="spellEnd"/>
    </w:p>
    <w:p w14:paraId="57FA16E3"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xml:space="preserve"> 117.1134 51.8384    0.0026       0.0001</w:t>
      </w:r>
    </w:p>
    <w:p w14:paraId="0F61B160"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Details:</w:t>
      </w:r>
    </w:p>
    <w:p w14:paraId="31DE5AF6"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multiplicative residual heterogeneity variance (tau^2 &lt; 0.0001)</w:t>
      </w:r>
    </w:p>
    <w:p w14:paraId="3A5453DA"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predictor: inverse of total sample size</w:t>
      </w:r>
    </w:p>
    <w:p w14:paraId="5021ACC8" w14:textId="77777777" w:rsidR="005A590D" w:rsidRPr="005A590D" w:rsidRDefault="005A590D" w:rsidP="005A590D">
      <w:pPr>
        <w:pStyle w:val="PreformattatoHTML"/>
        <w:shd w:val="clear" w:color="auto" w:fill="FFFFFF"/>
        <w:rPr>
          <w:rFonts w:ascii="Lucida Console" w:hAnsi="Lucida Console"/>
          <w:color w:val="000000"/>
          <w:lang w:val="en-GB"/>
        </w:rPr>
      </w:pPr>
      <w:r w:rsidRPr="005A590D">
        <w:rPr>
          <w:rFonts w:ascii="Lucida Console" w:hAnsi="Lucida Console"/>
          <w:color w:val="000000"/>
          <w:lang w:val="en-GB"/>
        </w:rPr>
        <w:t>- weight:    inverse variance of average event probability</w:t>
      </w:r>
    </w:p>
    <w:p w14:paraId="36EE65A6" w14:textId="77777777" w:rsidR="005A590D" w:rsidRPr="005A590D" w:rsidRDefault="005A590D" w:rsidP="005A590D">
      <w:pPr>
        <w:pStyle w:val="PreformattatoHTML"/>
        <w:shd w:val="clear" w:color="auto" w:fill="FFFFFF"/>
        <w:rPr>
          <w:rFonts w:ascii="Lucida Console" w:hAnsi="Lucida Console"/>
          <w:color w:val="000000"/>
        </w:rPr>
      </w:pPr>
      <w:r w:rsidRPr="005A590D">
        <w:rPr>
          <w:rFonts w:ascii="Lucida Console" w:hAnsi="Lucida Console"/>
          <w:color w:val="000000"/>
        </w:rPr>
        <w:t xml:space="preserve">- </w:t>
      </w:r>
      <w:proofErr w:type="spellStart"/>
      <w:r w:rsidRPr="005A590D">
        <w:rPr>
          <w:rFonts w:ascii="Lucida Console" w:hAnsi="Lucida Console"/>
          <w:color w:val="000000"/>
        </w:rPr>
        <w:t>reference</w:t>
      </w:r>
      <w:proofErr w:type="spellEnd"/>
      <w:r w:rsidRPr="005A590D">
        <w:rPr>
          <w:rFonts w:ascii="Lucida Console" w:hAnsi="Lucida Console"/>
          <w:color w:val="000000"/>
        </w:rPr>
        <w:t>: Peters et al. (2006), JAMA</w:t>
      </w:r>
    </w:p>
    <w:p w14:paraId="7D1D971D" w14:textId="53D3C2A4" w:rsidR="005A590D" w:rsidRPr="005A590D" w:rsidRDefault="005A590D" w:rsidP="005A590D">
      <w:pPr>
        <w:pStyle w:val="PreformattatoHTML"/>
        <w:shd w:val="clear" w:color="auto" w:fill="FFFFFF"/>
        <w:jc w:val="center"/>
        <w:rPr>
          <w:rFonts w:ascii="Lucida Console" w:hAnsi="Lucida Console" w:cs="Times New Roman"/>
          <w:b/>
          <w:bCs/>
          <w:color w:val="000000"/>
          <w:lang w:val="en-GB"/>
        </w:rPr>
      </w:pPr>
      <w:r w:rsidRPr="005A590D">
        <w:rPr>
          <w:rFonts w:ascii="Lucida Console" w:hAnsi="Lucida Console" w:cs="Times New Roman"/>
          <w:b/>
          <w:bCs/>
          <w:noProof/>
          <w:color w:val="000000"/>
          <w:lang w:val="en-GB"/>
        </w:rPr>
        <w:drawing>
          <wp:inline distT="0" distB="0" distL="0" distR="0" wp14:anchorId="7DDF0157" wp14:editId="28FE99C9">
            <wp:extent cx="4870449" cy="3005246"/>
            <wp:effectExtent l="0" t="0" r="6985" b="5080"/>
            <wp:docPr id="363589005" name="Immagine 3" descr="Immagine che contiene testo, Carattere, line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89005" name="Immagine 3" descr="Immagine che contiene testo, Carattere, linea, diagramma&#10;&#10;Descrizione generata automaticamente"/>
                    <pic:cNvPicPr/>
                  </pic:nvPicPr>
                  <pic:blipFill>
                    <a:blip r:embed="rId23">
                      <a:extLst>
                        <a:ext uri="{28A0092B-C50C-407E-A947-70E740481C1C}">
                          <a14:useLocalDpi xmlns:a14="http://schemas.microsoft.com/office/drawing/2010/main" val="0"/>
                        </a:ext>
                      </a:extLst>
                    </a:blip>
                    <a:stretch>
                      <a:fillRect/>
                    </a:stretch>
                  </pic:blipFill>
                  <pic:spPr>
                    <a:xfrm>
                      <a:off x="0" y="0"/>
                      <a:ext cx="4871460" cy="3005870"/>
                    </a:xfrm>
                    <a:prstGeom prst="rect">
                      <a:avLst/>
                    </a:prstGeom>
                  </pic:spPr>
                </pic:pic>
              </a:graphicData>
            </a:graphic>
          </wp:inline>
        </w:drawing>
      </w:r>
    </w:p>
    <w:p w14:paraId="40E0AF8C" w14:textId="77777777" w:rsidR="005A590D" w:rsidRPr="005A590D" w:rsidRDefault="005A590D" w:rsidP="0022795B">
      <w:pPr>
        <w:pStyle w:val="PreformattatoHTML"/>
        <w:shd w:val="clear" w:color="auto" w:fill="FFFFFF"/>
        <w:rPr>
          <w:rFonts w:ascii="Lucida Console" w:hAnsi="Lucida Console" w:cs="Times New Roman"/>
          <w:b/>
          <w:bCs/>
          <w:color w:val="000000"/>
          <w:lang w:val="en-GB"/>
        </w:rPr>
      </w:pPr>
    </w:p>
    <w:p w14:paraId="47896492" w14:textId="77777777" w:rsidR="005A590D" w:rsidRPr="005A590D" w:rsidRDefault="005A590D" w:rsidP="0022795B">
      <w:pPr>
        <w:pStyle w:val="PreformattatoHTML"/>
        <w:shd w:val="clear" w:color="auto" w:fill="FFFFFF"/>
        <w:rPr>
          <w:rFonts w:ascii="Lucida Console" w:hAnsi="Lucida Console" w:cs="Times New Roman"/>
          <w:b/>
          <w:bCs/>
          <w:color w:val="000000"/>
          <w:lang w:val="en-GB"/>
        </w:rPr>
      </w:pPr>
    </w:p>
    <w:p w14:paraId="03FA5927" w14:textId="74404BD6" w:rsidR="002F5652" w:rsidRPr="002F5652" w:rsidRDefault="006556D4" w:rsidP="002F5652">
      <w:pPr>
        <w:pStyle w:val="PreformattatoHTML"/>
        <w:shd w:val="clear" w:color="auto" w:fill="FFFFFF"/>
        <w:rPr>
          <w:rFonts w:ascii="Lucida Console" w:hAnsi="Lucida Console"/>
          <w:color w:val="000000"/>
          <w:lang w:val="en-GB"/>
        </w:rPr>
      </w:pPr>
      <w:r w:rsidRPr="005A590D">
        <w:rPr>
          <w:rFonts w:ascii="Lucida Console" w:hAnsi="Lucida Console" w:cs="Times New Roman"/>
          <w:b/>
          <w:bCs/>
          <w:color w:val="000000"/>
          <w:lang w:val="en-GB"/>
        </w:rPr>
        <w:lastRenderedPageBreak/>
        <w:t>GLMM</w:t>
      </w:r>
      <w:r w:rsidRPr="005A590D">
        <w:rPr>
          <w:rFonts w:ascii="Lucida Console" w:hAnsi="Lucida Console" w:cs="Times New Roman"/>
          <w:b/>
          <w:bCs/>
          <w:color w:val="000000"/>
          <w:lang w:val="en-GB"/>
        </w:rPr>
        <w:br/>
      </w:r>
      <w:r w:rsidR="002F5652" w:rsidRPr="002F5652">
        <w:rPr>
          <w:rFonts w:ascii="Lucida Console" w:hAnsi="Lucida Console"/>
          <w:color w:val="000000"/>
          <w:lang w:val="en-GB"/>
        </w:rPr>
        <w:t>Number of studies: k = 11</w:t>
      </w:r>
    </w:p>
    <w:p w14:paraId="363AE8E3"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Number of observations: o = 127355745</w:t>
      </w:r>
    </w:p>
    <w:p w14:paraId="0D051D64"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Number of events: e = 806</w:t>
      </w:r>
    </w:p>
    <w:p w14:paraId="339DFD21"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events            95%-CI</w:t>
      </w:r>
    </w:p>
    <w:p w14:paraId="4F04A2FE"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Random effects model 6.0990 [4.9643;  7.4931]</w:t>
      </w:r>
    </w:p>
    <w:p w14:paraId="7FEDD977"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Prediction interval         [3.3678; 11.0450]</w:t>
      </w:r>
    </w:p>
    <w:p w14:paraId="7853D38E"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Quantifying heterogeneity:</w:t>
      </w:r>
    </w:p>
    <w:p w14:paraId="42E7E1D3" w14:textId="61AA4AA6"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tau^2 = 0.0604; tau = 0.2457; I^2 = 80.7% [66.5%; 88.9%]; H = 2.28 [1.73;3.01]</w:t>
      </w:r>
    </w:p>
    <w:p w14:paraId="2E605C22"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Test of heterogeneity:</w:t>
      </w:r>
    </w:p>
    <w:p w14:paraId="41BB5640"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Q </w:t>
      </w:r>
      <w:proofErr w:type="spellStart"/>
      <w:r w:rsidRPr="002F5652">
        <w:rPr>
          <w:rFonts w:ascii="Lucida Console" w:hAnsi="Lucida Console"/>
          <w:color w:val="000000"/>
          <w:lang w:val="en-GB"/>
        </w:rPr>
        <w:t>d.f.</w:t>
      </w:r>
      <w:proofErr w:type="spellEnd"/>
      <w:r w:rsidRPr="002F5652">
        <w:rPr>
          <w:rFonts w:ascii="Lucida Console" w:hAnsi="Lucida Console"/>
          <w:color w:val="000000"/>
          <w:lang w:val="en-GB"/>
        </w:rPr>
        <w:t xml:space="preserve">  p-value</w:t>
      </w:r>
    </w:p>
    <w:p w14:paraId="4AE89D2E"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Wald 51.91   10 &lt; 0.0001</w:t>
      </w:r>
    </w:p>
    <w:p w14:paraId="58E2D5EF"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LRT  51.83   10 &lt; 0.0001</w:t>
      </w:r>
    </w:p>
    <w:p w14:paraId="6538BE96"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Details on meta-analytical method:</w:t>
      </w:r>
    </w:p>
    <w:p w14:paraId="4CF47049"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Random intercept logistic regression model</w:t>
      </w:r>
    </w:p>
    <w:p w14:paraId="58847AA8"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Maximum-likelihood estimator for tau^2</w:t>
      </w:r>
    </w:p>
    <w:p w14:paraId="6D626C93"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Random effects confidence interval based on t-distribution (</w:t>
      </w:r>
      <w:proofErr w:type="spellStart"/>
      <w:r w:rsidRPr="002F5652">
        <w:rPr>
          <w:rFonts w:ascii="Lucida Console" w:hAnsi="Lucida Console"/>
          <w:color w:val="000000"/>
          <w:lang w:val="en-GB"/>
        </w:rPr>
        <w:t>df</w:t>
      </w:r>
      <w:proofErr w:type="spellEnd"/>
      <w:r w:rsidRPr="002F5652">
        <w:rPr>
          <w:rFonts w:ascii="Lucida Console" w:hAnsi="Lucida Console"/>
          <w:color w:val="000000"/>
          <w:lang w:val="en-GB"/>
        </w:rPr>
        <w:t xml:space="preserve"> = 10)</w:t>
      </w:r>
    </w:p>
    <w:p w14:paraId="73EC32AB"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Prediction interval based on t-distribution (</w:t>
      </w:r>
      <w:proofErr w:type="spellStart"/>
      <w:r w:rsidRPr="002F5652">
        <w:rPr>
          <w:rFonts w:ascii="Lucida Console" w:hAnsi="Lucida Console"/>
          <w:color w:val="000000"/>
          <w:lang w:val="en-GB"/>
        </w:rPr>
        <w:t>df</w:t>
      </w:r>
      <w:proofErr w:type="spellEnd"/>
      <w:r w:rsidRPr="002F5652">
        <w:rPr>
          <w:rFonts w:ascii="Lucida Console" w:hAnsi="Lucida Console"/>
          <w:color w:val="000000"/>
          <w:lang w:val="en-GB"/>
        </w:rPr>
        <w:t xml:space="preserve"> = 9)</w:t>
      </w:r>
    </w:p>
    <w:p w14:paraId="4760C048"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Logit transformation</w:t>
      </w:r>
    </w:p>
    <w:p w14:paraId="65BD753A"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Clopper-Pearson confidence interval for individual studies</w:t>
      </w:r>
    </w:p>
    <w:p w14:paraId="30472191"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Events per 1000000 observations</w:t>
      </w:r>
    </w:p>
    <w:p w14:paraId="33DF75F1"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Identified outliers (random-effects model) </w:t>
      </w:r>
    </w:p>
    <w:p w14:paraId="3F1009C0"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"Shao et al. (Taiwan) et al.2021" </w:t>
      </w:r>
    </w:p>
    <w:p w14:paraId="38B09FAC"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Results with outliers removed </w:t>
      </w:r>
    </w:p>
    <w:p w14:paraId="3DC932B6"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Number of studies: k = 10</w:t>
      </w:r>
    </w:p>
    <w:p w14:paraId="6AAB3D11"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Number of observations: o = 127355745</w:t>
      </w:r>
    </w:p>
    <w:p w14:paraId="4652A3EB"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Number of events: e = 806</w:t>
      </w:r>
    </w:p>
    <w:p w14:paraId="76F63282"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events            95%-CI</w:t>
      </w:r>
    </w:p>
    <w:p w14:paraId="5DFC8F40"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Random effects model 6.0534 [4.9138;  7.4573]</w:t>
      </w:r>
    </w:p>
    <w:p w14:paraId="3D1064FD"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Prediction interval         [3.3116; 11.0650]</w:t>
      </w:r>
    </w:p>
    <w:p w14:paraId="2D0E149F"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Quantifying heterogeneity:</w:t>
      </w:r>
    </w:p>
    <w:p w14:paraId="1039EA7C"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tau^2 = 0.0599; tau = 0.2448; I^2 = 81.0% [66.1%; 89.4%]; H = 2.29 [1.72; 3.07]</w:t>
      </w:r>
    </w:p>
    <w:p w14:paraId="3276A52D"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Test of heterogeneity:</w:t>
      </w:r>
    </w:p>
    <w:p w14:paraId="0CAB8059" w14:textId="77777777" w:rsidR="002F5652" w:rsidRPr="007F2C74"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Q </w:t>
      </w:r>
      <w:proofErr w:type="spellStart"/>
      <w:r w:rsidRPr="002F5652">
        <w:rPr>
          <w:rFonts w:ascii="Lucida Console" w:hAnsi="Lucida Console"/>
          <w:color w:val="000000"/>
          <w:lang w:val="en-GB"/>
        </w:rPr>
        <w:t>d.f.</w:t>
      </w:r>
      <w:proofErr w:type="spellEnd"/>
      <w:r w:rsidRPr="002F5652">
        <w:rPr>
          <w:rFonts w:ascii="Lucida Console" w:hAnsi="Lucida Console"/>
          <w:color w:val="000000"/>
          <w:lang w:val="en-GB"/>
        </w:rPr>
        <w:t xml:space="preserve">  </w:t>
      </w:r>
      <w:r w:rsidRPr="007F2C74">
        <w:rPr>
          <w:rFonts w:ascii="Lucida Console" w:hAnsi="Lucida Console"/>
          <w:color w:val="000000"/>
          <w:lang w:val="en-GB"/>
        </w:rPr>
        <w:t>p-value</w:t>
      </w:r>
    </w:p>
    <w:p w14:paraId="2A67975F" w14:textId="77777777" w:rsidR="002F5652" w:rsidRPr="002F5652" w:rsidRDefault="002F5652" w:rsidP="002F5652">
      <w:pPr>
        <w:pStyle w:val="PreformattatoHTML"/>
        <w:shd w:val="clear" w:color="auto" w:fill="FFFFFF"/>
        <w:rPr>
          <w:rFonts w:ascii="Lucida Console" w:hAnsi="Lucida Console"/>
          <w:color w:val="000000"/>
          <w:lang w:val="en-GB"/>
        </w:rPr>
      </w:pPr>
      <w:r w:rsidRPr="007F2C74">
        <w:rPr>
          <w:rFonts w:ascii="Lucida Console" w:hAnsi="Lucida Console"/>
          <w:color w:val="000000"/>
          <w:lang w:val="en-GB"/>
        </w:rPr>
        <w:t xml:space="preserve"> </w:t>
      </w:r>
      <w:r w:rsidRPr="002F5652">
        <w:rPr>
          <w:rFonts w:ascii="Lucida Console" w:hAnsi="Lucida Console"/>
          <w:color w:val="000000"/>
          <w:lang w:val="en-GB"/>
        </w:rPr>
        <w:t>Wald 47.39    9 &lt; 0.0001</w:t>
      </w:r>
    </w:p>
    <w:p w14:paraId="6326E476"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LRT  49.28    9 &lt; 0.0001</w:t>
      </w:r>
    </w:p>
    <w:p w14:paraId="0A15E622" w14:textId="54EE2DFD" w:rsidR="002F5652" w:rsidRPr="002F5652" w:rsidRDefault="002F5652" w:rsidP="002F5652">
      <w:pPr>
        <w:pStyle w:val="PreformattatoHTML"/>
        <w:shd w:val="clear" w:color="auto" w:fill="FFFFFF"/>
        <w:rPr>
          <w:rFonts w:ascii="Lucida Console" w:hAnsi="Lucida Console"/>
          <w:color w:val="000000"/>
          <w:lang w:val="en-GB"/>
        </w:rPr>
      </w:pPr>
      <w:r>
        <w:rPr>
          <w:rFonts w:ascii="Lucida Console" w:hAnsi="Lucida Console"/>
          <w:color w:val="000000"/>
          <w:lang w:val="en-GB"/>
        </w:rPr>
        <w:t>ASSESS SMALL STUDIES BIAS</w:t>
      </w:r>
    </w:p>
    <w:p w14:paraId="052A4F0B"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Linear regression test of funnel plot asymmetry</w:t>
      </w:r>
    </w:p>
    <w:p w14:paraId="4326FE4F" w14:textId="74757B96" w:rsidR="002F5652" w:rsidRPr="00491A82" w:rsidRDefault="002F5652" w:rsidP="002F5652">
      <w:pPr>
        <w:pStyle w:val="PreformattatoHTML"/>
        <w:shd w:val="clear" w:color="auto" w:fill="FFFFFF"/>
        <w:rPr>
          <w:rFonts w:ascii="Lucida Console" w:hAnsi="Lucida Console"/>
          <w:color w:val="000000"/>
          <w:u w:val="single"/>
          <w:lang w:val="en-GB"/>
        </w:rPr>
      </w:pPr>
      <w:r w:rsidRPr="00491A82">
        <w:rPr>
          <w:rFonts w:ascii="Lucida Console" w:hAnsi="Lucida Console"/>
          <w:color w:val="000000"/>
          <w:u w:val="single"/>
          <w:lang w:val="en-GB"/>
        </w:rPr>
        <w:t>Egger’s method</w:t>
      </w:r>
    </w:p>
    <w:p w14:paraId="49F70812"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Test result: t = -0.29, </w:t>
      </w:r>
      <w:proofErr w:type="spellStart"/>
      <w:r w:rsidRPr="002F5652">
        <w:rPr>
          <w:rFonts w:ascii="Lucida Console" w:hAnsi="Lucida Console"/>
          <w:color w:val="000000"/>
          <w:lang w:val="en-GB"/>
        </w:rPr>
        <w:t>df</w:t>
      </w:r>
      <w:proofErr w:type="spellEnd"/>
      <w:r w:rsidRPr="002F5652">
        <w:rPr>
          <w:rFonts w:ascii="Lucida Console" w:hAnsi="Lucida Console"/>
          <w:color w:val="000000"/>
          <w:lang w:val="en-GB"/>
        </w:rPr>
        <w:t xml:space="preserve"> = 9, p-value = 0.7795</w:t>
      </w:r>
    </w:p>
    <w:p w14:paraId="2C12CBA4"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Sample estimates:</w:t>
      </w:r>
    </w:p>
    <w:p w14:paraId="681B2BBE"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bias </w:t>
      </w:r>
      <w:proofErr w:type="spellStart"/>
      <w:r w:rsidRPr="002F5652">
        <w:rPr>
          <w:rFonts w:ascii="Lucida Console" w:hAnsi="Lucida Console"/>
          <w:color w:val="000000"/>
          <w:lang w:val="en-GB"/>
        </w:rPr>
        <w:t>se.bias</w:t>
      </w:r>
      <w:proofErr w:type="spellEnd"/>
      <w:r w:rsidRPr="002F5652">
        <w:rPr>
          <w:rFonts w:ascii="Lucida Console" w:hAnsi="Lucida Console"/>
          <w:color w:val="000000"/>
          <w:lang w:val="en-GB"/>
        </w:rPr>
        <w:t xml:space="preserve"> intercept </w:t>
      </w:r>
      <w:proofErr w:type="spellStart"/>
      <w:r w:rsidRPr="002F5652">
        <w:rPr>
          <w:rFonts w:ascii="Lucida Console" w:hAnsi="Lucida Console"/>
          <w:color w:val="000000"/>
          <w:lang w:val="en-GB"/>
        </w:rPr>
        <w:t>se.intercept</w:t>
      </w:r>
      <w:proofErr w:type="spellEnd"/>
    </w:p>
    <w:p w14:paraId="7569F7B4"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-0.4000  1.3864  -11.8983       0.1620</w:t>
      </w:r>
    </w:p>
    <w:p w14:paraId="1BEADFDE"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Details:</w:t>
      </w:r>
    </w:p>
    <w:p w14:paraId="1C9B0CCF"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multiplicative residual heterogeneity variance (tau^2 = 5.7150)</w:t>
      </w:r>
    </w:p>
    <w:p w14:paraId="03472DC8"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predictor: standard error</w:t>
      </w:r>
    </w:p>
    <w:p w14:paraId="5CB3F732"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weight:    inverse variance</w:t>
      </w:r>
    </w:p>
    <w:p w14:paraId="7F1F1314"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reference: Egger et al. (1997), BMJ</w:t>
      </w:r>
    </w:p>
    <w:p w14:paraId="39AA12EA" w14:textId="1327D9CA" w:rsidR="002F5652" w:rsidRPr="00491A82" w:rsidRDefault="002F5652" w:rsidP="002F5652">
      <w:pPr>
        <w:pStyle w:val="PreformattatoHTML"/>
        <w:shd w:val="clear" w:color="auto" w:fill="FFFFFF"/>
        <w:rPr>
          <w:rFonts w:ascii="Lucida Console" w:hAnsi="Lucida Console"/>
          <w:color w:val="000000"/>
          <w:u w:val="single"/>
          <w:lang w:val="en-GB"/>
        </w:rPr>
      </w:pPr>
      <w:r w:rsidRPr="00491A82">
        <w:rPr>
          <w:rFonts w:ascii="Lucida Console" w:hAnsi="Lucida Console"/>
          <w:color w:val="000000"/>
          <w:u w:val="single"/>
          <w:lang w:val="en-GB"/>
        </w:rPr>
        <w:t>Peters’ method</w:t>
      </w:r>
    </w:p>
    <w:p w14:paraId="4CA47286"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Test result: t = 0.94, </w:t>
      </w:r>
      <w:proofErr w:type="spellStart"/>
      <w:r w:rsidRPr="002F5652">
        <w:rPr>
          <w:rFonts w:ascii="Lucida Console" w:hAnsi="Lucida Console"/>
          <w:color w:val="000000"/>
          <w:lang w:val="en-GB"/>
        </w:rPr>
        <w:t>df</w:t>
      </w:r>
      <w:proofErr w:type="spellEnd"/>
      <w:r w:rsidRPr="002F5652">
        <w:rPr>
          <w:rFonts w:ascii="Lucida Console" w:hAnsi="Lucida Console"/>
          <w:color w:val="000000"/>
          <w:lang w:val="en-GB"/>
        </w:rPr>
        <w:t xml:space="preserve"> = 9, p-value = 0.3703</w:t>
      </w:r>
    </w:p>
    <w:p w14:paraId="7D98ADA4"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Sample estimates:</w:t>
      </w:r>
    </w:p>
    <w:p w14:paraId="654A558D"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bias    </w:t>
      </w:r>
      <w:proofErr w:type="spellStart"/>
      <w:r w:rsidRPr="002F5652">
        <w:rPr>
          <w:rFonts w:ascii="Lucida Console" w:hAnsi="Lucida Console"/>
          <w:color w:val="000000"/>
          <w:lang w:val="en-GB"/>
        </w:rPr>
        <w:t>se.bias</w:t>
      </w:r>
      <w:proofErr w:type="spellEnd"/>
      <w:r w:rsidRPr="002F5652">
        <w:rPr>
          <w:rFonts w:ascii="Lucida Console" w:hAnsi="Lucida Console"/>
          <w:color w:val="000000"/>
          <w:lang w:val="en-GB"/>
        </w:rPr>
        <w:t xml:space="preserve"> intercept </w:t>
      </w:r>
      <w:proofErr w:type="spellStart"/>
      <w:r w:rsidRPr="002F5652">
        <w:rPr>
          <w:rFonts w:ascii="Lucida Console" w:hAnsi="Lucida Console"/>
          <w:color w:val="000000"/>
          <w:lang w:val="en-GB"/>
        </w:rPr>
        <w:t>se.intercept</w:t>
      </w:r>
      <w:proofErr w:type="spellEnd"/>
    </w:p>
    <w:p w14:paraId="6FC0EE7E"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xml:space="preserve"> 39420.2167 41806.9794  -11.9441       0.0809</w:t>
      </w:r>
    </w:p>
    <w:p w14:paraId="6E52E689"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Details:</w:t>
      </w:r>
    </w:p>
    <w:p w14:paraId="7D6319CA"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multiplicative residual heterogeneity variance (tau^2 = 5.2493)</w:t>
      </w:r>
    </w:p>
    <w:p w14:paraId="5DE15CAE"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predictor: inverse of total sample size</w:t>
      </w:r>
    </w:p>
    <w:p w14:paraId="29AD7A9F" w14:textId="77777777" w:rsidR="002F5652" w:rsidRPr="002F5652" w:rsidRDefault="002F5652" w:rsidP="002F5652">
      <w:pPr>
        <w:pStyle w:val="PreformattatoHTML"/>
        <w:shd w:val="clear" w:color="auto" w:fill="FFFFFF"/>
        <w:rPr>
          <w:rFonts w:ascii="Lucida Console" w:hAnsi="Lucida Console"/>
          <w:color w:val="000000"/>
          <w:lang w:val="en-GB"/>
        </w:rPr>
      </w:pPr>
      <w:r w:rsidRPr="002F5652">
        <w:rPr>
          <w:rFonts w:ascii="Lucida Console" w:hAnsi="Lucida Console"/>
          <w:color w:val="000000"/>
          <w:lang w:val="en-GB"/>
        </w:rPr>
        <w:t>- weight:    inverse variance of average event probability</w:t>
      </w:r>
    </w:p>
    <w:p w14:paraId="7F45DF74" w14:textId="77777777" w:rsidR="002F5652" w:rsidRPr="00491A82" w:rsidRDefault="002F5652" w:rsidP="002F565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reference: Peters et al. (2006), JAMA</w:t>
      </w:r>
    </w:p>
    <w:p w14:paraId="458B03B7" w14:textId="794A7AF7" w:rsidR="00BF16B8" w:rsidRDefault="00491A82" w:rsidP="00BF16B8">
      <w:pPr>
        <w:pStyle w:val="PreformattatoHTML"/>
        <w:shd w:val="clear" w:color="auto" w:fill="FFFFFF"/>
        <w:rPr>
          <w:rFonts w:ascii="Lucida Console" w:hAnsi="Lucida Console"/>
          <w:color w:val="000000"/>
          <w:lang w:val="en-GB"/>
        </w:rPr>
      </w:pPr>
      <w:r>
        <w:rPr>
          <w:rFonts w:ascii="Lucida Console" w:hAnsi="Lucida Console"/>
          <w:color w:val="000000"/>
          <w:lang w:val="en-GB"/>
        </w:rPr>
        <w:t>FUNNEL PLOTS (FTT and GLMM)</w:t>
      </w:r>
    </w:p>
    <w:p w14:paraId="23E6DFC4" w14:textId="5C8E1DB9" w:rsidR="00491A82" w:rsidRDefault="00491A82" w:rsidP="00BF16B8">
      <w:pPr>
        <w:pStyle w:val="PreformattatoHTML"/>
        <w:shd w:val="clear" w:color="auto" w:fill="FFFFFF"/>
        <w:rPr>
          <w:rFonts w:ascii="Lucida Console" w:hAnsi="Lucida Console"/>
          <w:color w:val="000000"/>
          <w:lang w:val="en-GB"/>
        </w:rPr>
      </w:pPr>
      <w:r>
        <w:rPr>
          <w:rFonts w:ascii="Lucida Console" w:hAnsi="Lucida Console"/>
          <w:noProof/>
          <w:color w:val="000000"/>
          <w:lang w:val="en-GB"/>
        </w:rPr>
        <w:lastRenderedPageBreak/>
        <w:drawing>
          <wp:inline distT="0" distB="0" distL="0" distR="0" wp14:anchorId="369852A9" wp14:editId="07F9D112">
            <wp:extent cx="3025187" cy="1869743"/>
            <wp:effectExtent l="0" t="0" r="3810" b="0"/>
            <wp:docPr id="146772343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4644" cy="1931213"/>
                    </a:xfrm>
                    <a:prstGeom prst="rect">
                      <a:avLst/>
                    </a:prstGeom>
                    <a:noFill/>
                    <a:ln>
                      <a:noFill/>
                    </a:ln>
                  </pic:spPr>
                </pic:pic>
              </a:graphicData>
            </a:graphic>
          </wp:inline>
        </w:drawing>
      </w:r>
      <w:r>
        <w:rPr>
          <w:rFonts w:ascii="Lucida Console" w:hAnsi="Lucida Console"/>
          <w:noProof/>
          <w:color w:val="000000"/>
          <w:lang w:val="en-GB"/>
        </w:rPr>
        <w:drawing>
          <wp:inline distT="0" distB="0" distL="0" distR="0" wp14:anchorId="1A534EF5" wp14:editId="70E33298">
            <wp:extent cx="3090847" cy="1910327"/>
            <wp:effectExtent l="0" t="0" r="0" b="0"/>
            <wp:docPr id="55164634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0078" cy="1934574"/>
                    </a:xfrm>
                    <a:prstGeom prst="rect">
                      <a:avLst/>
                    </a:prstGeom>
                    <a:noFill/>
                    <a:ln>
                      <a:noFill/>
                    </a:ln>
                  </pic:spPr>
                </pic:pic>
              </a:graphicData>
            </a:graphic>
          </wp:inline>
        </w:drawing>
      </w:r>
    </w:p>
    <w:p w14:paraId="4B838246" w14:textId="77777777" w:rsidR="00BF16B8" w:rsidRDefault="00BF16B8">
      <w:pPr>
        <w:rPr>
          <w:rFonts w:ascii="Lucida Console" w:eastAsia="Times New Roman" w:hAnsi="Lucida Console" w:cs="Times New Roman"/>
          <w:b/>
          <w:bCs/>
          <w:color w:val="000000"/>
          <w:sz w:val="20"/>
          <w:szCs w:val="20"/>
          <w:lang w:val="en-GB" w:eastAsia="it-IT"/>
        </w:rPr>
      </w:pPr>
      <w:r>
        <w:rPr>
          <w:rFonts w:ascii="Lucida Console" w:hAnsi="Lucida Console" w:cs="Times New Roman"/>
          <w:b/>
          <w:bCs/>
          <w:color w:val="000000"/>
          <w:lang w:val="en-GB"/>
        </w:rPr>
        <w:br w:type="page"/>
      </w:r>
    </w:p>
    <w:p w14:paraId="042AFE98" w14:textId="7EEFAB17" w:rsidR="003202F4" w:rsidRPr="005A590D" w:rsidRDefault="003202F4" w:rsidP="00713C22">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lastRenderedPageBreak/>
        <w:t>VA</w:t>
      </w:r>
      <w:r w:rsidR="000E0B90" w:rsidRPr="005A590D">
        <w:rPr>
          <w:rFonts w:ascii="Lucida Console" w:hAnsi="Lucida Console" w:cs="Times New Roman"/>
          <w:b/>
          <w:bCs/>
          <w:color w:val="000000"/>
          <w:lang w:val="en-GB"/>
        </w:rPr>
        <w:t>X</w:t>
      </w:r>
      <w:r w:rsidRPr="005A590D">
        <w:rPr>
          <w:rFonts w:ascii="Lucida Console" w:hAnsi="Lucida Console" w:cs="Times New Roman"/>
          <w:b/>
          <w:bCs/>
          <w:color w:val="000000"/>
          <w:lang w:val="en-GB"/>
        </w:rPr>
        <w:t>ZEVRIA</w:t>
      </w:r>
    </w:p>
    <w:p w14:paraId="619DEC1C"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Number of studies: k = 8</w:t>
      </w:r>
    </w:p>
    <w:p w14:paraId="0277CADD"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Number of observations: o = 227858491</w:t>
      </w:r>
    </w:p>
    <w:p w14:paraId="48AE27D9"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Number of events: e = 1440</w:t>
      </w:r>
    </w:p>
    <w:p w14:paraId="72937A5D"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xml:space="preserve">                     events            95%-CI</w:t>
      </w:r>
    </w:p>
    <w:p w14:paraId="1ECA3E78"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Random effects model 2.2275 [0.0000;  7.8788]</w:t>
      </w:r>
    </w:p>
    <w:p w14:paraId="4FCB3EA9"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Prediction interval         [0.0000; 24.2104]</w:t>
      </w:r>
    </w:p>
    <w:p w14:paraId="18327404"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Quantifying heterogeneity:</w:t>
      </w:r>
    </w:p>
    <w:p w14:paraId="62996EE7"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xml:space="preserve"> tau^2 &lt; 0.0001 [0.0001; 0.0001]; tau = 0.0011 [0.0097; 0.0098]</w:t>
      </w:r>
    </w:p>
    <w:p w14:paraId="33408FA0"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xml:space="preserve"> I^2 = 99.3% [99.1%; 99.4%]; H = 11.74 [10.42; 13.24]</w:t>
      </w:r>
    </w:p>
    <w:p w14:paraId="0683EAC7"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Test of heterogeneity:</w:t>
      </w:r>
    </w:p>
    <w:p w14:paraId="0DD28C0B"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xml:space="preserve">      Q </w:t>
      </w:r>
      <w:proofErr w:type="spellStart"/>
      <w:r w:rsidRPr="001C6DCC">
        <w:rPr>
          <w:rFonts w:ascii="Lucida Console" w:hAnsi="Lucida Console"/>
          <w:color w:val="000000"/>
          <w:lang w:val="en-GB"/>
        </w:rPr>
        <w:t>d.f.</w:t>
      </w:r>
      <w:proofErr w:type="spellEnd"/>
      <w:r w:rsidRPr="001C6DCC">
        <w:rPr>
          <w:rFonts w:ascii="Lucida Console" w:hAnsi="Lucida Console"/>
          <w:color w:val="000000"/>
          <w:lang w:val="en-GB"/>
        </w:rPr>
        <w:t xml:space="preserve">  p-value</w:t>
      </w:r>
    </w:p>
    <w:p w14:paraId="61533ADD"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xml:space="preserve"> 965.51    7 &lt; 0.0001</w:t>
      </w:r>
    </w:p>
    <w:p w14:paraId="74B8A601" w14:textId="74910844"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Details on meta-analytical method:</w:t>
      </w:r>
    </w:p>
    <w:p w14:paraId="6AC55D8F"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Inverse variance method</w:t>
      </w:r>
    </w:p>
    <w:p w14:paraId="30A3380D" w14:textId="7E5C8A00"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Restricted maximum-likelihood estimator for tau^2</w:t>
      </w:r>
    </w:p>
    <w:p w14:paraId="00AA235E" w14:textId="2EDFBBCB"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Q-Profile method for confidence interval of tau^2 and tau</w:t>
      </w:r>
    </w:p>
    <w:p w14:paraId="1A1B7C0E" w14:textId="4CA7ABD8"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Hartung-Knapp adjustment for random effects model (</w:t>
      </w:r>
      <w:proofErr w:type="spellStart"/>
      <w:r w:rsidRPr="001C6DCC">
        <w:rPr>
          <w:rFonts w:ascii="Lucida Console" w:hAnsi="Lucida Console"/>
          <w:color w:val="000000"/>
          <w:lang w:val="en-GB"/>
        </w:rPr>
        <w:t>df</w:t>
      </w:r>
      <w:proofErr w:type="spellEnd"/>
      <w:r w:rsidRPr="001C6DCC">
        <w:rPr>
          <w:rFonts w:ascii="Lucida Console" w:hAnsi="Lucida Console"/>
          <w:color w:val="000000"/>
          <w:lang w:val="en-GB"/>
        </w:rPr>
        <w:t xml:space="preserve"> = 7)</w:t>
      </w:r>
    </w:p>
    <w:p w14:paraId="2B72F3B0" w14:textId="2D784D64"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Prediction interval based on t-distribution (</w:t>
      </w:r>
      <w:proofErr w:type="spellStart"/>
      <w:r w:rsidRPr="001C6DCC">
        <w:rPr>
          <w:rFonts w:ascii="Lucida Console" w:hAnsi="Lucida Console"/>
          <w:color w:val="000000"/>
          <w:lang w:val="en-GB"/>
        </w:rPr>
        <w:t>df</w:t>
      </w:r>
      <w:proofErr w:type="spellEnd"/>
      <w:r w:rsidRPr="001C6DCC">
        <w:rPr>
          <w:rFonts w:ascii="Lucida Console" w:hAnsi="Lucida Console"/>
          <w:color w:val="000000"/>
          <w:lang w:val="en-GB"/>
        </w:rPr>
        <w:t xml:space="preserve"> = 6)</w:t>
      </w:r>
    </w:p>
    <w:p w14:paraId="73FB7AAB" w14:textId="5C8A3D59"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Freeman-Tukey double arcsine transformation</w:t>
      </w:r>
    </w:p>
    <w:p w14:paraId="119DDE82" w14:textId="65688381"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Clopper-Pearson confidence interval for individual studies</w:t>
      </w:r>
    </w:p>
    <w:p w14:paraId="706DDE24" w14:textId="24874FD4"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Events per 1000000 observations</w:t>
      </w:r>
    </w:p>
    <w:p w14:paraId="24AABAC5" w14:textId="2EAEE887" w:rsidR="0022795B" w:rsidRDefault="0022795B" w:rsidP="0022795B">
      <w:pPr>
        <w:pStyle w:val="PreformattatoHTML"/>
        <w:shd w:val="clear" w:color="auto" w:fill="FFFFFF"/>
        <w:rPr>
          <w:rFonts w:ascii="Lucida Console" w:hAnsi="Lucida Console" w:cs="Times New Roman"/>
          <w:color w:val="000000"/>
          <w:u w:val="single"/>
          <w:lang w:val="en-GB"/>
        </w:rPr>
      </w:pPr>
      <w:r w:rsidRPr="005A590D">
        <w:rPr>
          <w:rFonts w:ascii="Lucida Console" w:hAnsi="Lucida Console" w:cs="Times New Roman"/>
          <w:color w:val="000000"/>
          <w:u w:val="single"/>
          <w:lang w:val="en-GB"/>
        </w:rPr>
        <w:t xml:space="preserve">Identified outliers (random-effects model) </w:t>
      </w:r>
    </w:p>
    <w:p w14:paraId="1FB04E35" w14:textId="70557BE9" w:rsidR="001C6DCC" w:rsidRDefault="001C6DCC" w:rsidP="001C6DCC">
      <w:pPr>
        <w:pStyle w:val="PreformattatoHTML"/>
        <w:shd w:val="clear" w:color="auto" w:fill="FFFFFF"/>
        <w:rPr>
          <w:rFonts w:ascii="Lucida Console" w:hAnsi="Lucida Console"/>
          <w:color w:val="000000"/>
        </w:rPr>
      </w:pPr>
      <w:r>
        <w:rPr>
          <w:rFonts w:ascii="Lucida Console" w:hAnsi="Lucida Console"/>
          <w:color w:val="000000"/>
        </w:rPr>
        <w:t xml:space="preserve">"Garcia </w:t>
      </w:r>
      <w:proofErr w:type="spellStart"/>
      <w:r>
        <w:rPr>
          <w:rFonts w:ascii="Lucida Console" w:hAnsi="Lucida Console"/>
          <w:color w:val="000000"/>
        </w:rPr>
        <w:t>Grimshaw</w:t>
      </w:r>
      <w:proofErr w:type="spellEnd"/>
      <w:r>
        <w:rPr>
          <w:rFonts w:ascii="Lucida Console" w:hAnsi="Lucida Console"/>
          <w:color w:val="000000"/>
        </w:rPr>
        <w:t xml:space="preserve"> et al. 2022", "</w:t>
      </w:r>
      <w:proofErr w:type="spellStart"/>
      <w:r>
        <w:rPr>
          <w:rFonts w:ascii="Lucida Console" w:hAnsi="Lucida Console"/>
          <w:color w:val="000000"/>
        </w:rPr>
        <w:t>Atzenhoffer</w:t>
      </w:r>
      <w:proofErr w:type="spellEnd"/>
      <w:r>
        <w:rPr>
          <w:rFonts w:ascii="Lucida Console" w:hAnsi="Lucida Console"/>
          <w:color w:val="000000"/>
        </w:rPr>
        <w:t xml:space="preserve"> et al. 2022" </w:t>
      </w:r>
    </w:p>
    <w:p w14:paraId="3F14E8D4" w14:textId="253E7F40"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xml:space="preserve">Results with outliers removed </w:t>
      </w:r>
    </w:p>
    <w:p w14:paraId="1A88F991"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Number of studies: k = 6</w:t>
      </w:r>
    </w:p>
    <w:p w14:paraId="13DAF570" w14:textId="00DF7524"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Number of observations: o = 227858491</w:t>
      </w:r>
    </w:p>
    <w:p w14:paraId="52069849" w14:textId="303306A4"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Number of events: e = 1440</w:t>
      </w:r>
    </w:p>
    <w:p w14:paraId="2B3C9146" w14:textId="309284A4" w:rsidR="001C6DCC" w:rsidRPr="001C6DCC" w:rsidRDefault="001C6DCC" w:rsidP="001C6DCC">
      <w:pPr>
        <w:pStyle w:val="PreformattatoHTML"/>
        <w:shd w:val="clear" w:color="auto" w:fill="FFFFFF"/>
        <w:rPr>
          <w:rFonts w:ascii="Lucida Console" w:hAnsi="Lucida Console"/>
          <w:color w:val="000000"/>
          <w:lang w:val="en-GB"/>
        </w:rPr>
      </w:pPr>
      <w:r>
        <w:rPr>
          <w:rFonts w:ascii="Lucida Console" w:hAnsi="Lucida Console" w:cs="Times New Roman"/>
          <w:noProof/>
          <w:color w:val="000000"/>
          <w:u w:val="single"/>
          <w:lang w:val="en-GB"/>
        </w:rPr>
        <w:drawing>
          <wp:anchor distT="0" distB="0" distL="114300" distR="114300" simplePos="0" relativeHeight="251659264" behindDoc="0" locked="0" layoutInCell="1" allowOverlap="1" wp14:anchorId="5CC5C064" wp14:editId="1E4EF3F3">
            <wp:simplePos x="0" y="0"/>
            <wp:positionH relativeFrom="column">
              <wp:posOffset>2901094</wp:posOffset>
            </wp:positionH>
            <wp:positionV relativeFrom="paragraph">
              <wp:posOffset>6102</wp:posOffset>
            </wp:positionV>
            <wp:extent cx="3633470" cy="2242185"/>
            <wp:effectExtent l="0" t="0" r="5080" b="5715"/>
            <wp:wrapSquare wrapText="bothSides"/>
            <wp:docPr id="312633972" name="Immagine 5" descr="Immagine che contiene diagramma, linea, Diagramma,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33972" name="Immagine 5" descr="Immagine che contiene diagramma, linea, Diagramma, testo&#10;&#10;Descrizione generata automaticamente"/>
                    <pic:cNvPicPr/>
                  </pic:nvPicPr>
                  <pic:blipFill>
                    <a:blip r:embed="rId26">
                      <a:extLst>
                        <a:ext uri="{28A0092B-C50C-407E-A947-70E740481C1C}">
                          <a14:useLocalDpi xmlns:a14="http://schemas.microsoft.com/office/drawing/2010/main" val="0"/>
                        </a:ext>
                      </a:extLst>
                    </a:blip>
                    <a:stretch>
                      <a:fillRect/>
                    </a:stretch>
                  </pic:blipFill>
                  <pic:spPr>
                    <a:xfrm>
                      <a:off x="0" y="0"/>
                      <a:ext cx="3633470" cy="2242185"/>
                    </a:xfrm>
                    <a:prstGeom prst="rect">
                      <a:avLst/>
                    </a:prstGeom>
                  </pic:spPr>
                </pic:pic>
              </a:graphicData>
            </a:graphic>
            <wp14:sizeRelH relativeFrom="page">
              <wp14:pctWidth>0</wp14:pctWidth>
            </wp14:sizeRelH>
            <wp14:sizeRelV relativeFrom="page">
              <wp14:pctHeight>0</wp14:pctHeight>
            </wp14:sizeRelV>
          </wp:anchor>
        </w:drawing>
      </w:r>
      <w:r w:rsidRPr="001C6DCC">
        <w:rPr>
          <w:rFonts w:ascii="Lucida Console" w:hAnsi="Lucida Console"/>
          <w:color w:val="000000"/>
          <w:lang w:val="en-GB"/>
        </w:rPr>
        <w:t xml:space="preserve">                     events            95%-CI</w:t>
      </w:r>
    </w:p>
    <w:p w14:paraId="4D9DE6D2"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Random effects model 2.2037 [0.0000;  9.5253]</w:t>
      </w:r>
    </w:p>
    <w:p w14:paraId="3DACEF90"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Prediction interval         [0.0000; 29.4577]</w:t>
      </w:r>
    </w:p>
    <w:p w14:paraId="7E511942" w14:textId="51299A2E"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Quantifying heterogeneity:</w:t>
      </w:r>
    </w:p>
    <w:p w14:paraId="0842EE05" w14:textId="7777777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xml:space="preserve"> tau^2 &lt; 0.0001 [0.0001; 0.0001]; tau = 0.0011 [0.0094; 0.0097]</w:t>
      </w:r>
    </w:p>
    <w:p w14:paraId="0AB1DECE" w14:textId="2C2B138E"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 xml:space="preserve"> I^2 = 97.5% [96.1%; 98.4%]; H = 6.30 [5.09; 7.80]</w:t>
      </w:r>
    </w:p>
    <w:p w14:paraId="4C342F11" w14:textId="50473647" w:rsidR="001C6DCC" w:rsidRPr="001C6DCC" w:rsidRDefault="001C6DCC" w:rsidP="001C6DCC">
      <w:pPr>
        <w:pStyle w:val="PreformattatoHTML"/>
        <w:shd w:val="clear" w:color="auto" w:fill="FFFFFF"/>
        <w:rPr>
          <w:rFonts w:ascii="Lucida Console" w:hAnsi="Lucida Console"/>
          <w:color w:val="000000"/>
          <w:lang w:val="en-GB"/>
        </w:rPr>
      </w:pPr>
      <w:r w:rsidRPr="001C6DCC">
        <w:rPr>
          <w:rFonts w:ascii="Lucida Console" w:hAnsi="Lucida Console"/>
          <w:color w:val="000000"/>
          <w:lang w:val="en-GB"/>
        </w:rPr>
        <w:t>Test of heterogeneity:</w:t>
      </w:r>
    </w:p>
    <w:p w14:paraId="08FE85AE" w14:textId="173A1842" w:rsidR="001C6DCC" w:rsidRDefault="001C6DCC" w:rsidP="001C6DCC">
      <w:pPr>
        <w:pStyle w:val="PreformattatoHTML"/>
        <w:shd w:val="clear" w:color="auto" w:fill="FFFFFF"/>
        <w:rPr>
          <w:rFonts w:ascii="Lucida Console" w:hAnsi="Lucida Console"/>
          <w:color w:val="000000"/>
        </w:rPr>
      </w:pPr>
      <w:r w:rsidRPr="001C6DCC">
        <w:rPr>
          <w:rFonts w:ascii="Lucida Console" w:hAnsi="Lucida Console"/>
          <w:color w:val="000000"/>
          <w:lang w:val="en-GB"/>
        </w:rPr>
        <w:t xml:space="preserve">      Q </w:t>
      </w:r>
      <w:proofErr w:type="spellStart"/>
      <w:r w:rsidRPr="001C6DCC">
        <w:rPr>
          <w:rFonts w:ascii="Lucida Console" w:hAnsi="Lucida Console"/>
          <w:color w:val="000000"/>
          <w:lang w:val="en-GB"/>
        </w:rPr>
        <w:t>d.f.</w:t>
      </w:r>
      <w:proofErr w:type="spellEnd"/>
      <w:r w:rsidRPr="001C6DCC">
        <w:rPr>
          <w:rFonts w:ascii="Lucida Console" w:hAnsi="Lucida Console"/>
          <w:color w:val="000000"/>
          <w:lang w:val="en-GB"/>
        </w:rPr>
        <w:t xml:space="preserve">  </w:t>
      </w:r>
      <w:r>
        <w:rPr>
          <w:rFonts w:ascii="Lucida Console" w:hAnsi="Lucida Console"/>
          <w:color w:val="000000"/>
        </w:rPr>
        <w:t>p-</w:t>
      </w:r>
      <w:proofErr w:type="spellStart"/>
      <w:r>
        <w:rPr>
          <w:rFonts w:ascii="Lucida Console" w:hAnsi="Lucida Console"/>
          <w:color w:val="000000"/>
        </w:rPr>
        <w:t>value</w:t>
      </w:r>
      <w:proofErr w:type="spellEnd"/>
    </w:p>
    <w:p w14:paraId="275B2A45" w14:textId="0D502B54" w:rsidR="001C6DCC" w:rsidRDefault="001C6DCC" w:rsidP="001C6DCC">
      <w:pPr>
        <w:pStyle w:val="PreformattatoHTML"/>
        <w:shd w:val="clear" w:color="auto" w:fill="FFFFFF"/>
        <w:rPr>
          <w:rFonts w:ascii="Lucida Console" w:hAnsi="Lucida Console"/>
          <w:color w:val="000000"/>
        </w:rPr>
      </w:pPr>
      <w:r>
        <w:rPr>
          <w:rFonts w:ascii="Lucida Console" w:hAnsi="Lucida Console"/>
          <w:color w:val="000000"/>
        </w:rPr>
        <w:t xml:space="preserve"> 198.43    5 &lt; 0.0001</w:t>
      </w:r>
    </w:p>
    <w:p w14:paraId="04F6A09F" w14:textId="16C6D650" w:rsidR="001C6DCC" w:rsidRDefault="001C6DCC" w:rsidP="00057267">
      <w:pPr>
        <w:pStyle w:val="PreformattatoHTML"/>
        <w:shd w:val="clear" w:color="auto" w:fill="FFFFFF"/>
        <w:rPr>
          <w:rFonts w:ascii="Lucida Console" w:hAnsi="Lucida Console" w:cs="Times New Roman"/>
          <w:color w:val="000000"/>
          <w:u w:val="single"/>
          <w:lang w:val="en-GB"/>
        </w:rPr>
      </w:pPr>
    </w:p>
    <w:p w14:paraId="3E567341" w14:textId="69FB05A7" w:rsidR="001C6DCC" w:rsidRDefault="001C6DCC" w:rsidP="001C6DCC">
      <w:pPr>
        <w:pStyle w:val="PreformattatoHTML"/>
        <w:shd w:val="clear" w:color="auto" w:fill="FFFFFF"/>
        <w:jc w:val="center"/>
        <w:rPr>
          <w:rFonts w:ascii="Lucida Console" w:hAnsi="Lucida Console" w:cs="Times New Roman"/>
          <w:b/>
          <w:bCs/>
          <w:color w:val="000000"/>
          <w:lang w:val="en-GB"/>
        </w:rPr>
      </w:pPr>
      <w:r>
        <w:rPr>
          <w:rFonts w:ascii="Lucida Console" w:hAnsi="Lucida Console" w:cs="Times New Roman"/>
          <w:b/>
          <w:bCs/>
          <w:noProof/>
          <w:color w:val="000000"/>
          <w:lang w:val="en-GB"/>
        </w:rPr>
        <w:drawing>
          <wp:inline distT="0" distB="0" distL="0" distR="0" wp14:anchorId="5E14BD6B" wp14:editId="3B34F2F8">
            <wp:extent cx="4816116" cy="2971720"/>
            <wp:effectExtent l="0" t="0" r="3810" b="635"/>
            <wp:docPr id="780437992" name="Immagine 4" descr="Immagine che contiene testo, schermat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37992" name="Immagine 4" descr="Immagine che contiene testo, schermata, diagramma, Diagramma&#10;&#10;Descrizione generata automaticamente"/>
                    <pic:cNvPicPr/>
                  </pic:nvPicPr>
                  <pic:blipFill>
                    <a:blip r:embed="rId27">
                      <a:extLst>
                        <a:ext uri="{28A0092B-C50C-407E-A947-70E740481C1C}">
                          <a14:useLocalDpi xmlns:a14="http://schemas.microsoft.com/office/drawing/2010/main" val="0"/>
                        </a:ext>
                      </a:extLst>
                    </a:blip>
                    <a:stretch>
                      <a:fillRect/>
                    </a:stretch>
                  </pic:blipFill>
                  <pic:spPr>
                    <a:xfrm>
                      <a:off x="0" y="0"/>
                      <a:ext cx="4824315" cy="2976779"/>
                    </a:xfrm>
                    <a:prstGeom prst="rect">
                      <a:avLst/>
                    </a:prstGeom>
                  </pic:spPr>
                </pic:pic>
              </a:graphicData>
            </a:graphic>
          </wp:inline>
        </w:drawing>
      </w:r>
    </w:p>
    <w:p w14:paraId="5CD80D15" w14:textId="77777777" w:rsidR="001C6DCC" w:rsidRDefault="001C6DCC" w:rsidP="00057267">
      <w:pPr>
        <w:pStyle w:val="PreformattatoHTML"/>
        <w:shd w:val="clear" w:color="auto" w:fill="FFFFFF"/>
        <w:rPr>
          <w:rFonts w:ascii="Lucida Console" w:hAnsi="Lucida Console" w:cs="Times New Roman"/>
          <w:b/>
          <w:bCs/>
          <w:color w:val="000000"/>
          <w:lang w:val="en-GB"/>
        </w:rPr>
      </w:pPr>
    </w:p>
    <w:p w14:paraId="5AACD66D" w14:textId="6A8BB051" w:rsidR="00BF16B8" w:rsidRPr="00BF16B8" w:rsidRDefault="006556D4" w:rsidP="00BF16B8">
      <w:pPr>
        <w:pStyle w:val="PreformattatoHTML"/>
        <w:shd w:val="clear" w:color="auto" w:fill="FFFFFF"/>
        <w:rPr>
          <w:rFonts w:ascii="Lucida Console" w:hAnsi="Lucida Console"/>
          <w:color w:val="000000"/>
          <w:lang w:val="en-GB"/>
        </w:rPr>
      </w:pPr>
      <w:r w:rsidRPr="005A590D">
        <w:rPr>
          <w:rFonts w:ascii="Lucida Console" w:hAnsi="Lucida Console" w:cs="Times New Roman"/>
          <w:b/>
          <w:bCs/>
          <w:color w:val="000000"/>
          <w:lang w:val="en-GB"/>
        </w:rPr>
        <w:lastRenderedPageBreak/>
        <w:t>GLMM</w:t>
      </w:r>
      <w:r w:rsidR="00BF16B8" w:rsidRPr="005A590D">
        <w:rPr>
          <w:rFonts w:ascii="Lucida Console" w:hAnsi="Lucida Console" w:cs="Times New Roman"/>
          <w:b/>
          <w:bCs/>
          <w:color w:val="000000"/>
          <w:lang w:val="en-GB"/>
        </w:rPr>
        <w:br/>
      </w:r>
      <w:r w:rsidR="00BF16B8" w:rsidRPr="00BF16B8">
        <w:rPr>
          <w:rFonts w:ascii="Lucida Console" w:hAnsi="Lucida Console"/>
          <w:color w:val="000000"/>
          <w:lang w:val="en-GB"/>
        </w:rPr>
        <w:t>Number of studies: k = 8</w:t>
      </w:r>
    </w:p>
    <w:p w14:paraId="33AB01F8"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Number of observations: o = 227858491</w:t>
      </w:r>
    </w:p>
    <w:p w14:paraId="42774FED"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Number of events: e = 1440</w:t>
      </w:r>
    </w:p>
    <w:p w14:paraId="7641FFDA"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                     events            95%-CI</w:t>
      </w:r>
    </w:p>
    <w:p w14:paraId="5D013658"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Random effects model 4.2351 [1.7904; 10.0179]</w:t>
      </w:r>
    </w:p>
    <w:p w14:paraId="128EBA65"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Prediction interval         [0.3381; 53.0415]</w:t>
      </w:r>
    </w:p>
    <w:p w14:paraId="089161CD"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Quantifying heterogeneity:</w:t>
      </w:r>
    </w:p>
    <w:p w14:paraId="4C61B649"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 tau^2 = 0.9346; tau = 0.9667; I^2 = 98.8% [98.5%; 99.1%]; H = 9.27 [8.05; 10.66]</w:t>
      </w:r>
    </w:p>
    <w:p w14:paraId="5B9AECEE"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Test of heterogeneity:</w:t>
      </w:r>
    </w:p>
    <w:p w14:paraId="61803B34"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           Q </w:t>
      </w:r>
      <w:proofErr w:type="spellStart"/>
      <w:r w:rsidRPr="00BF16B8">
        <w:rPr>
          <w:rFonts w:ascii="Lucida Console" w:hAnsi="Lucida Console"/>
          <w:color w:val="000000"/>
          <w:lang w:val="en-GB"/>
        </w:rPr>
        <w:t>d.f.</w:t>
      </w:r>
      <w:proofErr w:type="spellEnd"/>
      <w:r w:rsidRPr="00BF16B8">
        <w:rPr>
          <w:rFonts w:ascii="Lucida Console" w:hAnsi="Lucida Console"/>
          <w:color w:val="000000"/>
          <w:lang w:val="en-GB"/>
        </w:rPr>
        <w:t xml:space="preserve">  p-value</w:t>
      </w:r>
    </w:p>
    <w:p w14:paraId="0F6C2471"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 Wald 600.96    7 &lt; 0.0001</w:t>
      </w:r>
    </w:p>
    <w:p w14:paraId="42BEC1C4"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 LRT  900.97    7 &lt; 0.0001</w:t>
      </w:r>
    </w:p>
    <w:p w14:paraId="2B1C5751"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Details on meta-analytical method:</w:t>
      </w:r>
    </w:p>
    <w:p w14:paraId="794E9377"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Random intercept logistic regression model</w:t>
      </w:r>
    </w:p>
    <w:p w14:paraId="567C42A7"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Maximum-likelihood estimator for tau^2</w:t>
      </w:r>
    </w:p>
    <w:p w14:paraId="7815D569"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Random effects confidence interval based on t-distribution (</w:t>
      </w:r>
      <w:proofErr w:type="spellStart"/>
      <w:r w:rsidRPr="00BF16B8">
        <w:rPr>
          <w:rFonts w:ascii="Lucida Console" w:hAnsi="Lucida Console"/>
          <w:color w:val="000000"/>
          <w:lang w:val="en-GB"/>
        </w:rPr>
        <w:t>df</w:t>
      </w:r>
      <w:proofErr w:type="spellEnd"/>
      <w:r w:rsidRPr="00BF16B8">
        <w:rPr>
          <w:rFonts w:ascii="Lucida Console" w:hAnsi="Lucida Console"/>
          <w:color w:val="000000"/>
          <w:lang w:val="en-GB"/>
        </w:rPr>
        <w:t xml:space="preserve"> = 7)</w:t>
      </w:r>
    </w:p>
    <w:p w14:paraId="78A907B0"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Prediction interval based on t-distribution (</w:t>
      </w:r>
      <w:proofErr w:type="spellStart"/>
      <w:r w:rsidRPr="00BF16B8">
        <w:rPr>
          <w:rFonts w:ascii="Lucida Console" w:hAnsi="Lucida Console"/>
          <w:color w:val="000000"/>
          <w:lang w:val="en-GB"/>
        </w:rPr>
        <w:t>df</w:t>
      </w:r>
      <w:proofErr w:type="spellEnd"/>
      <w:r w:rsidRPr="00BF16B8">
        <w:rPr>
          <w:rFonts w:ascii="Lucida Console" w:hAnsi="Lucida Console"/>
          <w:color w:val="000000"/>
          <w:lang w:val="en-GB"/>
        </w:rPr>
        <w:t xml:space="preserve"> = 6)</w:t>
      </w:r>
    </w:p>
    <w:p w14:paraId="0798F688"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Logit transformation</w:t>
      </w:r>
    </w:p>
    <w:p w14:paraId="1236822C"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Clopper-Pearson confidence interval for individual studies</w:t>
      </w:r>
    </w:p>
    <w:p w14:paraId="502C7F64"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Events per 1000000 observations</w:t>
      </w:r>
    </w:p>
    <w:p w14:paraId="561FFC03" w14:textId="77777777" w:rsidR="00BF16B8" w:rsidRPr="005A590D" w:rsidRDefault="00BF16B8" w:rsidP="00BF16B8">
      <w:pPr>
        <w:pStyle w:val="PreformattatoHTML"/>
        <w:shd w:val="clear" w:color="auto" w:fill="FFFFFF"/>
        <w:rPr>
          <w:rFonts w:ascii="Lucida Console" w:hAnsi="Lucida Console" w:cs="Times New Roman"/>
          <w:color w:val="000000"/>
          <w:u w:val="single"/>
          <w:lang w:val="en-GB"/>
        </w:rPr>
      </w:pPr>
      <w:r w:rsidRPr="005A590D">
        <w:rPr>
          <w:rFonts w:ascii="Lucida Console" w:hAnsi="Lucida Console" w:cs="Times New Roman"/>
          <w:color w:val="000000"/>
          <w:u w:val="single"/>
          <w:lang w:val="en-GB"/>
        </w:rPr>
        <w:t xml:space="preserve">Identified outliers (random-effects model) </w:t>
      </w:r>
    </w:p>
    <w:p w14:paraId="2413F361" w14:textId="77777777" w:rsidR="00BF16B8" w:rsidRDefault="00BF16B8" w:rsidP="00BF16B8">
      <w:pPr>
        <w:pStyle w:val="PreformattatoHTML"/>
        <w:shd w:val="clear" w:color="auto" w:fill="FFFFFF"/>
        <w:rPr>
          <w:rFonts w:ascii="Lucida Console" w:hAnsi="Lucida Console"/>
          <w:color w:val="000000"/>
        </w:rPr>
      </w:pPr>
      <w:r>
        <w:rPr>
          <w:rFonts w:ascii="Lucida Console" w:hAnsi="Lucida Console"/>
          <w:color w:val="000000"/>
        </w:rPr>
        <w:t xml:space="preserve">"Garcia </w:t>
      </w:r>
      <w:proofErr w:type="spellStart"/>
      <w:r>
        <w:rPr>
          <w:rFonts w:ascii="Lucida Console" w:hAnsi="Lucida Console"/>
          <w:color w:val="000000"/>
        </w:rPr>
        <w:t>Grimshaw</w:t>
      </w:r>
      <w:proofErr w:type="spellEnd"/>
      <w:r>
        <w:rPr>
          <w:rFonts w:ascii="Lucida Console" w:hAnsi="Lucida Console"/>
          <w:color w:val="000000"/>
        </w:rPr>
        <w:t xml:space="preserve"> et al. 2022", "</w:t>
      </w:r>
      <w:proofErr w:type="spellStart"/>
      <w:r>
        <w:rPr>
          <w:rFonts w:ascii="Lucida Console" w:hAnsi="Lucida Console"/>
          <w:color w:val="000000"/>
        </w:rPr>
        <w:t>Atzenhoffer</w:t>
      </w:r>
      <w:proofErr w:type="spellEnd"/>
      <w:r>
        <w:rPr>
          <w:rFonts w:ascii="Lucida Console" w:hAnsi="Lucida Console"/>
          <w:color w:val="000000"/>
        </w:rPr>
        <w:t xml:space="preserve"> et al. 2022" </w:t>
      </w:r>
    </w:p>
    <w:p w14:paraId="2C6CA67B"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Results with outliers removed </w:t>
      </w:r>
    </w:p>
    <w:p w14:paraId="5F3B9925"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Number of studies: k = 6</w:t>
      </w:r>
    </w:p>
    <w:p w14:paraId="0C6EFFD4"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Number of observations: o = 227858491</w:t>
      </w:r>
    </w:p>
    <w:p w14:paraId="19592443"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Number of events: e = 1440</w:t>
      </w:r>
    </w:p>
    <w:p w14:paraId="0BD0D351"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                     events            95%-CI</w:t>
      </w:r>
    </w:p>
    <w:p w14:paraId="65478E02"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Random effects model 4.4615 [1.8353; 10.8455]</w:t>
      </w:r>
    </w:p>
    <w:p w14:paraId="051FDCCA"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Prediction interval         [0.4809; 41.3894]</w:t>
      </w:r>
    </w:p>
    <w:p w14:paraId="3265E0BD"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Quantifying heterogeneity:</w:t>
      </w:r>
    </w:p>
    <w:p w14:paraId="096B84B6"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 tau^2 = 0.5243; tau = 0.7241; I^2 = 96.6% [94.6%; 97.9%]; H = 5.42 [4.29; 6.85]</w:t>
      </w:r>
    </w:p>
    <w:p w14:paraId="7CCEE99E"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Test of heterogeneity:</w:t>
      </w:r>
    </w:p>
    <w:p w14:paraId="28E558BF"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           Q </w:t>
      </w:r>
      <w:proofErr w:type="spellStart"/>
      <w:r w:rsidRPr="00BF16B8">
        <w:rPr>
          <w:rFonts w:ascii="Lucida Console" w:hAnsi="Lucida Console"/>
          <w:color w:val="000000"/>
          <w:lang w:val="en-GB"/>
        </w:rPr>
        <w:t>d.f.</w:t>
      </w:r>
      <w:proofErr w:type="spellEnd"/>
      <w:r w:rsidRPr="00BF16B8">
        <w:rPr>
          <w:rFonts w:ascii="Lucida Console" w:hAnsi="Lucida Console"/>
          <w:color w:val="000000"/>
          <w:lang w:val="en-GB"/>
        </w:rPr>
        <w:t xml:space="preserve">  p-value</w:t>
      </w:r>
    </w:p>
    <w:p w14:paraId="018A6517"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 Wald 146.86    5 &lt; 0.0001</w:t>
      </w:r>
    </w:p>
    <w:p w14:paraId="3554E4B2" w14:textId="77777777" w:rsidR="00BF16B8" w:rsidRPr="00BF16B8" w:rsidRDefault="00BF16B8" w:rsidP="00BF16B8">
      <w:pPr>
        <w:pStyle w:val="PreformattatoHTML"/>
        <w:shd w:val="clear" w:color="auto" w:fill="FFFFFF"/>
        <w:rPr>
          <w:rFonts w:ascii="Lucida Console" w:hAnsi="Lucida Console"/>
          <w:color w:val="000000"/>
          <w:lang w:val="en-GB"/>
        </w:rPr>
      </w:pPr>
      <w:r w:rsidRPr="00BF16B8">
        <w:rPr>
          <w:rFonts w:ascii="Lucida Console" w:hAnsi="Lucida Console"/>
          <w:color w:val="000000"/>
          <w:lang w:val="en-GB"/>
        </w:rPr>
        <w:t xml:space="preserve"> LRT  187.21    5 &lt; 0.0001</w:t>
      </w:r>
    </w:p>
    <w:p w14:paraId="14D64321" w14:textId="77777777" w:rsidR="00BF16B8" w:rsidRDefault="00BF16B8" w:rsidP="00BF16B8">
      <w:pPr>
        <w:pStyle w:val="PreformattatoHTML"/>
        <w:shd w:val="clear" w:color="auto" w:fill="FFFFFF"/>
        <w:rPr>
          <w:rFonts w:ascii="Lucida Console" w:hAnsi="Lucida Console" w:cs="Times New Roman"/>
          <w:noProof/>
          <w:color w:val="000000"/>
          <w:lang w:val="en-GB"/>
        </w:rPr>
      </w:pPr>
    </w:p>
    <w:p w14:paraId="7ADA0C62" w14:textId="77777777" w:rsidR="00BF16B8" w:rsidRPr="005A590D" w:rsidRDefault="00BF16B8" w:rsidP="00262BE6">
      <w:pPr>
        <w:pStyle w:val="PreformattatoHTML"/>
        <w:shd w:val="clear" w:color="auto" w:fill="FFFFFF"/>
        <w:jc w:val="center"/>
        <w:rPr>
          <w:rFonts w:ascii="Lucida Console" w:hAnsi="Lucida Console" w:cs="Times New Roman"/>
          <w:color w:val="000000"/>
          <w:u w:val="single"/>
          <w:lang w:val="en-GB"/>
        </w:rPr>
      </w:pPr>
      <w:r w:rsidRPr="00BF16B8">
        <w:rPr>
          <w:rFonts w:ascii="Lucida Console" w:hAnsi="Lucida Console" w:cs="Times New Roman"/>
          <w:noProof/>
          <w:color w:val="000000"/>
          <w:lang w:val="en-GB"/>
        </w:rPr>
        <w:drawing>
          <wp:inline distT="0" distB="0" distL="0" distR="0" wp14:anchorId="739B872F" wp14:editId="51134A35">
            <wp:extent cx="4782649" cy="2951070"/>
            <wp:effectExtent l="0" t="0" r="0" b="1905"/>
            <wp:docPr id="774972117" name="Immagine 774972117" descr="Immagine che contiene linea, testo,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813421" name="Immagine 6" descr="Immagine che contiene linea, testo, diagramma, Diagramma&#10;&#10;Descrizione generata automaticamente"/>
                    <pic:cNvPicPr/>
                  </pic:nvPicPr>
                  <pic:blipFill>
                    <a:blip r:embed="rId28">
                      <a:extLst>
                        <a:ext uri="{28A0092B-C50C-407E-A947-70E740481C1C}">
                          <a14:useLocalDpi xmlns:a14="http://schemas.microsoft.com/office/drawing/2010/main" val="0"/>
                        </a:ext>
                      </a:extLst>
                    </a:blip>
                    <a:stretch>
                      <a:fillRect/>
                    </a:stretch>
                  </pic:blipFill>
                  <pic:spPr>
                    <a:xfrm>
                      <a:off x="0" y="0"/>
                      <a:ext cx="4789953" cy="2955577"/>
                    </a:xfrm>
                    <a:prstGeom prst="rect">
                      <a:avLst/>
                    </a:prstGeom>
                  </pic:spPr>
                </pic:pic>
              </a:graphicData>
            </a:graphic>
          </wp:inline>
        </w:drawing>
      </w:r>
    </w:p>
    <w:p w14:paraId="52806C9E" w14:textId="1A1A076C" w:rsidR="00275C7A" w:rsidRPr="005A590D" w:rsidRDefault="00275C7A" w:rsidP="00BF16B8">
      <w:pPr>
        <w:pStyle w:val="PreformattatoHTML"/>
        <w:shd w:val="clear" w:color="auto" w:fill="FFFFFF"/>
        <w:rPr>
          <w:rFonts w:ascii="Lucida Console" w:hAnsi="Lucida Console" w:cs="Times New Roman"/>
          <w:color w:val="000000"/>
          <w:u w:val="single"/>
          <w:lang w:val="en-GB"/>
        </w:rPr>
      </w:pPr>
    </w:p>
    <w:p w14:paraId="359CC0DA" w14:textId="43F6BD1D" w:rsidR="00262BE6" w:rsidRDefault="00262BE6">
      <w:pPr>
        <w:rPr>
          <w:rFonts w:ascii="Lucida Console" w:hAnsi="Lucida Console" w:cs="Times New Roman"/>
          <w:color w:val="000000"/>
          <w:lang w:val="en-GB"/>
        </w:rPr>
      </w:pPr>
      <w:r>
        <w:rPr>
          <w:rFonts w:ascii="Lucida Console" w:hAnsi="Lucida Console" w:cs="Times New Roman"/>
          <w:color w:val="000000"/>
          <w:lang w:val="en-GB"/>
        </w:rPr>
        <w:br w:type="page"/>
      </w:r>
    </w:p>
    <w:p w14:paraId="7D952F8A" w14:textId="045ADF2D" w:rsidR="008576D9" w:rsidRPr="005A590D" w:rsidRDefault="003202F4" w:rsidP="00713C22">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lastRenderedPageBreak/>
        <w:t>JCOVDEN</w:t>
      </w:r>
    </w:p>
    <w:p w14:paraId="7221795C"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studies: k = 4</w:t>
      </w:r>
    </w:p>
    <w:p w14:paraId="0939B650"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observations: o = 27979000</w:t>
      </w:r>
    </w:p>
    <w:p w14:paraId="0613C028"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events: e = 267</w:t>
      </w:r>
    </w:p>
    <w:p w14:paraId="51042E38"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events            95%-CI</w:t>
      </w:r>
    </w:p>
    <w:p w14:paraId="286DED5E"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Random effects model 7.9174 [4.5939; 12.0880]</w:t>
      </w:r>
    </w:p>
    <w:p w14:paraId="287954BA"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Quantifying heterogeneity:</w:t>
      </w:r>
    </w:p>
    <w:p w14:paraId="51B43611"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tau^2 &lt; 0.0001 [0.0001; 0.0001]; tau = 0.0006 [0.0106; 0.0097]</w:t>
      </w:r>
    </w:p>
    <w:p w14:paraId="098B037E"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I^2 = 86.7% [68.0%; 94.5%]; H = 2.75 [1.77; 4.27]</w:t>
      </w:r>
    </w:p>
    <w:p w14:paraId="0500C2C9"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Test of heterogeneity:</w:t>
      </w:r>
    </w:p>
    <w:p w14:paraId="093D3E43"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Q </w:t>
      </w:r>
      <w:proofErr w:type="spellStart"/>
      <w:r w:rsidRPr="00262BE6">
        <w:rPr>
          <w:rFonts w:ascii="Lucida Console" w:hAnsi="Lucida Console"/>
          <w:color w:val="000000"/>
          <w:lang w:val="en-GB"/>
        </w:rPr>
        <w:t>d.f.</w:t>
      </w:r>
      <w:proofErr w:type="spellEnd"/>
      <w:r w:rsidRPr="00262BE6">
        <w:rPr>
          <w:rFonts w:ascii="Lucida Console" w:hAnsi="Lucida Console"/>
          <w:color w:val="000000"/>
          <w:lang w:val="en-GB"/>
        </w:rPr>
        <w:t xml:space="preserve">  p-value</w:t>
      </w:r>
    </w:p>
    <w:p w14:paraId="0D8A4E62"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22.61    3 &lt; 0.0001</w:t>
      </w:r>
    </w:p>
    <w:p w14:paraId="762C6B8D"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Details on meta-analytical method:</w:t>
      </w:r>
    </w:p>
    <w:p w14:paraId="21270346"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Inverse variance method</w:t>
      </w:r>
    </w:p>
    <w:p w14:paraId="70B5626D"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Restricted maximum-likelihood estimator for tau^2</w:t>
      </w:r>
    </w:p>
    <w:p w14:paraId="798DF32B"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Q-Profile method for confidence interval of tau^2 and tau</w:t>
      </w:r>
    </w:p>
    <w:p w14:paraId="55B6B753"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Freeman-Tukey double arcsine transformation</w:t>
      </w:r>
    </w:p>
    <w:p w14:paraId="5DA3CAFC"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Clopper-Pearson confidence interval for individual studies</w:t>
      </w:r>
    </w:p>
    <w:p w14:paraId="6FAF0B99"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Events per 1000000 observations</w:t>
      </w:r>
    </w:p>
    <w:p w14:paraId="34EF9B9C" w14:textId="3B182860" w:rsidR="00275C7A" w:rsidRPr="00262BE6" w:rsidRDefault="00262BE6" w:rsidP="00713C22">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No outliers detected (random-effects model).</w:t>
      </w:r>
      <w:r>
        <w:rPr>
          <w:rFonts w:ascii="Lucida Console" w:hAnsi="Lucida Console"/>
          <w:color w:val="000000"/>
          <w:lang w:val="en-GB"/>
        </w:rPr>
        <w:br/>
      </w:r>
      <w:r w:rsidRPr="00262BE6">
        <w:rPr>
          <w:rStyle w:val="aceconstant"/>
          <w:rFonts w:ascii="Lucida Console" w:hAnsi="Lucida Console"/>
          <w:color w:val="C5060B"/>
          <w:lang w:val="en-GB"/>
        </w:rPr>
        <w:t>Number of studies (k=4) too small to test for small study effects (</w:t>
      </w:r>
      <w:proofErr w:type="spellStart"/>
      <w:r w:rsidRPr="00262BE6">
        <w:rPr>
          <w:rStyle w:val="aceconstant"/>
          <w:rFonts w:ascii="Lucida Console" w:hAnsi="Lucida Console"/>
          <w:color w:val="C5060B"/>
          <w:lang w:val="en-GB"/>
        </w:rPr>
        <w:t>k.min</w:t>
      </w:r>
      <w:proofErr w:type="spellEnd"/>
      <w:r w:rsidRPr="00262BE6">
        <w:rPr>
          <w:rStyle w:val="aceconstant"/>
          <w:rFonts w:ascii="Lucida Console" w:hAnsi="Lucida Console"/>
          <w:color w:val="C5060B"/>
          <w:lang w:val="en-GB"/>
        </w:rPr>
        <w:t>=10)</w:t>
      </w:r>
    </w:p>
    <w:p w14:paraId="787E4A3D" w14:textId="69C490B0" w:rsidR="008576D9" w:rsidRPr="005A590D" w:rsidRDefault="008576D9" w:rsidP="00713C22">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t>GLMM</w:t>
      </w:r>
    </w:p>
    <w:p w14:paraId="6F9D1256"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studies: k = 4</w:t>
      </w:r>
    </w:p>
    <w:p w14:paraId="77D54F78"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observations: o = 27979000</w:t>
      </w:r>
    </w:p>
    <w:p w14:paraId="4D56B3E4"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events: e = 267</w:t>
      </w:r>
    </w:p>
    <w:p w14:paraId="3EDB677B"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events            95%-CI</w:t>
      </w:r>
    </w:p>
    <w:p w14:paraId="021DBD44"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Random effects model 8.1434 [4.2508; 15.6004]</w:t>
      </w:r>
    </w:p>
    <w:p w14:paraId="49F29C8A"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Prediction interval         [1.7062; 38.8660]</w:t>
      </w:r>
    </w:p>
    <w:p w14:paraId="01353E96"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Quantifying heterogeneity:</w:t>
      </w:r>
    </w:p>
    <w:p w14:paraId="72AE9F6F"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tau^2 = 0.0902; tau = 0.3004; I^2 = 85.9% [65.5%; 94.2%]; H = 2.66 [1.70; 4.17]</w:t>
      </w:r>
    </w:p>
    <w:p w14:paraId="7288A816"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Test of heterogeneity:</w:t>
      </w:r>
    </w:p>
    <w:p w14:paraId="7FA553F7"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Q </w:t>
      </w:r>
      <w:proofErr w:type="spellStart"/>
      <w:r w:rsidRPr="00262BE6">
        <w:rPr>
          <w:rFonts w:ascii="Lucida Console" w:hAnsi="Lucida Console"/>
          <w:color w:val="000000"/>
          <w:lang w:val="en-GB"/>
        </w:rPr>
        <w:t>d.f.</w:t>
      </w:r>
      <w:proofErr w:type="spellEnd"/>
      <w:r w:rsidRPr="00262BE6">
        <w:rPr>
          <w:rFonts w:ascii="Lucida Console" w:hAnsi="Lucida Console"/>
          <w:color w:val="000000"/>
          <w:lang w:val="en-GB"/>
        </w:rPr>
        <w:t xml:space="preserve">  p-value</w:t>
      </w:r>
    </w:p>
    <w:p w14:paraId="0493343A"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Wald 21.30    3 &lt; 0.0001</w:t>
      </w:r>
    </w:p>
    <w:p w14:paraId="1E475489"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LRT  23.09    3 &lt; 0.0001</w:t>
      </w:r>
    </w:p>
    <w:p w14:paraId="04D20D4E"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Details on meta-analytical method:</w:t>
      </w:r>
    </w:p>
    <w:p w14:paraId="095526C8"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Random intercept logistic regression model</w:t>
      </w:r>
    </w:p>
    <w:p w14:paraId="22BD7809"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Maximum-likelihood estimator for tau^2</w:t>
      </w:r>
    </w:p>
    <w:p w14:paraId="59B2BFA5"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Random effects confidence interval based on t-distribution (</w:t>
      </w:r>
      <w:proofErr w:type="spellStart"/>
      <w:r w:rsidRPr="00262BE6">
        <w:rPr>
          <w:rFonts w:ascii="Lucida Console" w:hAnsi="Lucida Console"/>
          <w:color w:val="000000"/>
          <w:lang w:val="en-GB"/>
        </w:rPr>
        <w:t>df</w:t>
      </w:r>
      <w:proofErr w:type="spellEnd"/>
      <w:r w:rsidRPr="00262BE6">
        <w:rPr>
          <w:rFonts w:ascii="Lucida Console" w:hAnsi="Lucida Console"/>
          <w:color w:val="000000"/>
          <w:lang w:val="en-GB"/>
        </w:rPr>
        <w:t xml:space="preserve"> = 3)</w:t>
      </w:r>
    </w:p>
    <w:p w14:paraId="396EF6A2"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Prediction interval based on t-distribution (</w:t>
      </w:r>
      <w:proofErr w:type="spellStart"/>
      <w:r w:rsidRPr="00262BE6">
        <w:rPr>
          <w:rFonts w:ascii="Lucida Console" w:hAnsi="Lucida Console"/>
          <w:color w:val="000000"/>
          <w:lang w:val="en-GB"/>
        </w:rPr>
        <w:t>df</w:t>
      </w:r>
      <w:proofErr w:type="spellEnd"/>
      <w:r w:rsidRPr="00262BE6">
        <w:rPr>
          <w:rFonts w:ascii="Lucida Console" w:hAnsi="Lucida Console"/>
          <w:color w:val="000000"/>
          <w:lang w:val="en-GB"/>
        </w:rPr>
        <w:t xml:space="preserve"> = 2)</w:t>
      </w:r>
    </w:p>
    <w:p w14:paraId="70F86896"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Logit transformation</w:t>
      </w:r>
    </w:p>
    <w:p w14:paraId="04D12421"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Clopper-Pearson confidence interval for individual studies</w:t>
      </w:r>
    </w:p>
    <w:p w14:paraId="6663AD2C"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Events per 1000000 observations</w:t>
      </w:r>
    </w:p>
    <w:p w14:paraId="18F7711D" w14:textId="7DB67ED3"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No outliers detected (random-effects model).</w:t>
      </w:r>
      <w:r>
        <w:rPr>
          <w:rFonts w:ascii="Lucida Console" w:hAnsi="Lucida Console"/>
          <w:color w:val="000000"/>
          <w:lang w:val="en-GB"/>
        </w:rPr>
        <w:br/>
      </w:r>
      <w:r w:rsidRPr="00262BE6">
        <w:rPr>
          <w:rStyle w:val="aceconstant"/>
          <w:rFonts w:ascii="Lucida Console" w:hAnsi="Lucida Console"/>
          <w:color w:val="C5060B"/>
          <w:lang w:val="en-GB"/>
        </w:rPr>
        <w:t>Number of studies (k=4) too small to test for small study effects (</w:t>
      </w:r>
      <w:proofErr w:type="spellStart"/>
      <w:r w:rsidRPr="00262BE6">
        <w:rPr>
          <w:rStyle w:val="aceconstant"/>
          <w:rFonts w:ascii="Lucida Console" w:hAnsi="Lucida Console"/>
          <w:color w:val="C5060B"/>
          <w:lang w:val="en-GB"/>
        </w:rPr>
        <w:t>k.min</w:t>
      </w:r>
      <w:proofErr w:type="spellEnd"/>
      <w:r w:rsidRPr="00262BE6">
        <w:rPr>
          <w:rStyle w:val="aceconstant"/>
          <w:rFonts w:ascii="Lucida Console" w:hAnsi="Lucida Console"/>
          <w:color w:val="C5060B"/>
          <w:lang w:val="en-GB"/>
        </w:rPr>
        <w:t xml:space="preserve">=10). </w:t>
      </w:r>
    </w:p>
    <w:p w14:paraId="604303AD" w14:textId="28D1CCCF" w:rsidR="009C6A29" w:rsidRPr="005A590D" w:rsidRDefault="009C6A29" w:rsidP="00713C22">
      <w:pPr>
        <w:pStyle w:val="PreformattatoHTML"/>
        <w:shd w:val="clear" w:color="auto" w:fill="FFFFFF"/>
        <w:rPr>
          <w:rFonts w:ascii="Lucida Console" w:hAnsi="Lucida Console" w:cs="Times New Roman"/>
          <w:color w:val="000000"/>
          <w:lang w:val="en-GB"/>
        </w:rPr>
      </w:pPr>
    </w:p>
    <w:p w14:paraId="3B913F3E" w14:textId="4E3413BA" w:rsidR="003202F4" w:rsidRPr="005A590D" w:rsidRDefault="003202F4">
      <w:pPr>
        <w:rPr>
          <w:rFonts w:ascii="Lucida Console" w:eastAsia="Times New Roman" w:hAnsi="Lucida Console" w:cs="Times New Roman"/>
          <w:color w:val="000000"/>
          <w:sz w:val="20"/>
          <w:szCs w:val="20"/>
          <w:lang w:val="en-GB" w:eastAsia="it-IT"/>
        </w:rPr>
      </w:pPr>
      <w:r w:rsidRPr="005A590D">
        <w:rPr>
          <w:rFonts w:ascii="Lucida Console" w:hAnsi="Lucida Console" w:cs="Times New Roman"/>
          <w:color w:val="000000"/>
          <w:lang w:val="en-GB"/>
        </w:rPr>
        <w:br w:type="page"/>
      </w:r>
    </w:p>
    <w:p w14:paraId="16AE4E58" w14:textId="30BCA81D" w:rsidR="00AB2273" w:rsidRPr="005A590D" w:rsidRDefault="003202F4" w:rsidP="00AB2273">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lastRenderedPageBreak/>
        <w:t>MORTALITY</w:t>
      </w:r>
      <w:r w:rsidR="00AB2273" w:rsidRPr="005A590D">
        <w:rPr>
          <w:rFonts w:ascii="Lucida Console" w:hAnsi="Lucida Console" w:cs="Times New Roman"/>
          <w:b/>
          <w:bCs/>
          <w:color w:val="000000"/>
          <w:lang w:val="en-GB"/>
        </w:rPr>
        <w:t xml:space="preserve"> WITH RESPECT TO ADMINISTERED DOSES</w:t>
      </w:r>
    </w:p>
    <w:p w14:paraId="1D0CB1BA" w14:textId="057DEBC6" w:rsidR="00275C7A" w:rsidRDefault="00E43E80" w:rsidP="00AB2273">
      <w:pPr>
        <w:pStyle w:val="PreformattatoHTML"/>
        <w:shd w:val="clear" w:color="auto" w:fill="FFFFFF"/>
        <w:rPr>
          <w:rFonts w:ascii="Lucida Console" w:hAnsi="Lucida Console" w:cs="Times New Roman"/>
          <w:color w:val="000000"/>
          <w:u w:val="single"/>
          <w:lang w:val="en-GB"/>
        </w:rPr>
      </w:pPr>
      <w:r>
        <w:rPr>
          <w:rFonts w:ascii="Lucida Console" w:hAnsi="Lucida Console" w:cs="Times New Roman"/>
          <w:color w:val="000000"/>
          <w:u w:val="single"/>
          <w:lang w:val="en-GB"/>
        </w:rPr>
        <w:t>FTT</w:t>
      </w:r>
    </w:p>
    <w:p w14:paraId="13C38705"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Number of studies: k = 6</w:t>
      </w:r>
    </w:p>
    <w:p w14:paraId="4F1F97B1"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Number of observations: o = 696978860</w:t>
      </w:r>
    </w:p>
    <w:p w14:paraId="6DFF4DB1" w14:textId="48197B1C"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Number of events: e = 28</w:t>
      </w:r>
    </w:p>
    <w:p w14:paraId="76547FCD"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xml:space="preserve">                     events           95%-CI</w:t>
      </w:r>
    </w:p>
    <w:p w14:paraId="22B7C918"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Random effects model 0.0961 [0.0000; 0.7491]</w:t>
      </w:r>
    </w:p>
    <w:p w14:paraId="483E0BB1" w14:textId="73D83295"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Prediction interval         [0.0000; 3.1646]</w:t>
      </w:r>
    </w:p>
    <w:p w14:paraId="0F5365BD"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Quantifying heterogeneity:</w:t>
      </w:r>
    </w:p>
    <w:p w14:paraId="0D72AE5F"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xml:space="preserve"> tau^2 &lt; 0.0001 [0.0000; 0.0001]; tau = 0.0001 [0.0000; 0.0096]</w:t>
      </w:r>
    </w:p>
    <w:p w14:paraId="0209C927" w14:textId="03E7EF69"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xml:space="preserve"> I^2 = 75.1% [43.6%; 89.0%]; H = 2.00 [1.33; 3.01]</w:t>
      </w:r>
    </w:p>
    <w:p w14:paraId="4C767F8F"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Test of heterogeneity:</w:t>
      </w:r>
    </w:p>
    <w:p w14:paraId="79087919"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xml:space="preserve">     Q </w:t>
      </w:r>
      <w:proofErr w:type="spellStart"/>
      <w:r w:rsidRPr="00E43E80">
        <w:rPr>
          <w:rFonts w:ascii="Lucida Console" w:hAnsi="Lucida Console"/>
          <w:color w:val="000000"/>
          <w:lang w:val="en-GB"/>
        </w:rPr>
        <w:t>d.f.</w:t>
      </w:r>
      <w:proofErr w:type="spellEnd"/>
      <w:r w:rsidRPr="00E43E80">
        <w:rPr>
          <w:rFonts w:ascii="Lucida Console" w:hAnsi="Lucida Console"/>
          <w:color w:val="000000"/>
          <w:lang w:val="en-GB"/>
        </w:rPr>
        <w:t xml:space="preserve"> p-value</w:t>
      </w:r>
    </w:p>
    <w:p w14:paraId="7CF900E3" w14:textId="0686FEC1"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xml:space="preserve"> 20.06    5  0.0012</w:t>
      </w:r>
    </w:p>
    <w:p w14:paraId="77A3F4B4"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Details on meta-analytical method:</w:t>
      </w:r>
    </w:p>
    <w:p w14:paraId="67EFA17D"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Inverse variance method</w:t>
      </w:r>
    </w:p>
    <w:p w14:paraId="6F131B3D"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Restricted maximum-likelihood estimator for tau^2</w:t>
      </w:r>
    </w:p>
    <w:p w14:paraId="4B08E367"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Q-Profile method for confidence interval of tau^2 and tau</w:t>
      </w:r>
    </w:p>
    <w:p w14:paraId="2F08C428"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Hartung-Knapp adjustment for random effects model (</w:t>
      </w:r>
      <w:proofErr w:type="spellStart"/>
      <w:r w:rsidRPr="00E43E80">
        <w:rPr>
          <w:rFonts w:ascii="Lucida Console" w:hAnsi="Lucida Console"/>
          <w:color w:val="000000"/>
          <w:lang w:val="en-GB"/>
        </w:rPr>
        <w:t>df</w:t>
      </w:r>
      <w:proofErr w:type="spellEnd"/>
      <w:r w:rsidRPr="00E43E80">
        <w:rPr>
          <w:rFonts w:ascii="Lucida Console" w:hAnsi="Lucida Console"/>
          <w:color w:val="000000"/>
          <w:lang w:val="en-GB"/>
        </w:rPr>
        <w:t xml:space="preserve"> = 5)</w:t>
      </w:r>
    </w:p>
    <w:p w14:paraId="7E59EEEC"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Prediction interval based on t-distribution (</w:t>
      </w:r>
      <w:proofErr w:type="spellStart"/>
      <w:r w:rsidRPr="00E43E80">
        <w:rPr>
          <w:rFonts w:ascii="Lucida Console" w:hAnsi="Lucida Console"/>
          <w:color w:val="000000"/>
          <w:lang w:val="en-GB"/>
        </w:rPr>
        <w:t>df</w:t>
      </w:r>
      <w:proofErr w:type="spellEnd"/>
      <w:r w:rsidRPr="00E43E80">
        <w:rPr>
          <w:rFonts w:ascii="Lucida Console" w:hAnsi="Lucida Console"/>
          <w:color w:val="000000"/>
          <w:lang w:val="en-GB"/>
        </w:rPr>
        <w:t xml:space="preserve"> = 4)</w:t>
      </w:r>
    </w:p>
    <w:p w14:paraId="5B2FBD02"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Freeman-Tukey double arcsine transformation</w:t>
      </w:r>
    </w:p>
    <w:p w14:paraId="5172D782"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Clopper-Pearson confidence interval for individual studies</w:t>
      </w:r>
    </w:p>
    <w:p w14:paraId="3DC271A4" w14:textId="77777777"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 Events per 10000000 observations</w:t>
      </w:r>
    </w:p>
    <w:p w14:paraId="678E6B21" w14:textId="40DD5808" w:rsidR="00E43E80" w:rsidRPr="00E43E80" w:rsidRDefault="00E43E80" w:rsidP="00E43E80">
      <w:pPr>
        <w:pStyle w:val="PreformattatoHTML"/>
        <w:shd w:val="clear" w:color="auto" w:fill="FFFFFF"/>
        <w:rPr>
          <w:rFonts w:ascii="Lucida Console" w:hAnsi="Lucida Console"/>
          <w:color w:val="000000"/>
          <w:lang w:val="en-GB"/>
        </w:rPr>
      </w:pPr>
      <w:r w:rsidRPr="00E43E80">
        <w:rPr>
          <w:rFonts w:ascii="Lucida Console" w:hAnsi="Lucida Console"/>
          <w:color w:val="000000"/>
          <w:lang w:val="en-GB"/>
        </w:rPr>
        <w:t>No outliers detected (random-effects model).</w:t>
      </w:r>
      <w:r>
        <w:rPr>
          <w:rFonts w:ascii="Lucida Console" w:hAnsi="Lucida Console"/>
          <w:color w:val="000000"/>
          <w:lang w:val="en-GB"/>
        </w:rPr>
        <w:br/>
      </w:r>
      <w:r w:rsidRPr="00E43E80">
        <w:rPr>
          <w:rStyle w:val="aceconstant"/>
          <w:rFonts w:ascii="Lucida Console" w:hAnsi="Lucida Console"/>
          <w:color w:val="C5060B"/>
          <w:lang w:val="en-GB"/>
        </w:rPr>
        <w:t>Number of studies (k=6) too small to test for small study effects (</w:t>
      </w:r>
      <w:proofErr w:type="spellStart"/>
      <w:r w:rsidRPr="00E43E80">
        <w:rPr>
          <w:rStyle w:val="aceconstant"/>
          <w:rFonts w:ascii="Lucida Console" w:hAnsi="Lucida Console"/>
          <w:color w:val="C5060B"/>
          <w:lang w:val="en-GB"/>
        </w:rPr>
        <w:t>k.min</w:t>
      </w:r>
      <w:proofErr w:type="spellEnd"/>
      <w:r w:rsidRPr="00E43E80">
        <w:rPr>
          <w:rStyle w:val="aceconstant"/>
          <w:rFonts w:ascii="Lucida Console" w:hAnsi="Lucida Console"/>
          <w:color w:val="C5060B"/>
          <w:lang w:val="en-GB"/>
        </w:rPr>
        <w:t>=10).</w:t>
      </w:r>
    </w:p>
    <w:p w14:paraId="657E8161" w14:textId="77777777" w:rsidR="00262BE6" w:rsidRDefault="00E43E80" w:rsidP="00E43E80">
      <w:pPr>
        <w:pStyle w:val="PreformattatoHTML"/>
        <w:shd w:val="clear" w:color="auto" w:fill="FFFFFF"/>
        <w:jc w:val="center"/>
        <w:rPr>
          <w:rFonts w:ascii="Lucida Console" w:hAnsi="Lucida Console" w:cs="Times New Roman"/>
          <w:b/>
          <w:bCs/>
          <w:color w:val="000000"/>
          <w:lang w:val="en-GB"/>
        </w:rPr>
      </w:pPr>
      <w:r>
        <w:rPr>
          <w:rFonts w:ascii="Lucida Console" w:hAnsi="Lucida Console" w:cs="Times New Roman"/>
          <w:noProof/>
          <w:color w:val="000000"/>
          <w:lang w:val="en-GB"/>
        </w:rPr>
        <w:drawing>
          <wp:inline distT="0" distB="0" distL="0" distR="0" wp14:anchorId="16DE13FB" wp14:editId="70C9E449">
            <wp:extent cx="4039671" cy="2496757"/>
            <wp:effectExtent l="0" t="0" r="0" b="0"/>
            <wp:docPr id="101213429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48677" cy="2502323"/>
                    </a:xfrm>
                    <a:prstGeom prst="rect">
                      <a:avLst/>
                    </a:prstGeom>
                    <a:noFill/>
                    <a:ln>
                      <a:noFill/>
                    </a:ln>
                  </pic:spPr>
                </pic:pic>
              </a:graphicData>
            </a:graphic>
          </wp:inline>
        </w:drawing>
      </w:r>
    </w:p>
    <w:p w14:paraId="3E74254A" w14:textId="77777777" w:rsidR="00262BE6" w:rsidRPr="00262BE6" w:rsidRDefault="00AB2273" w:rsidP="00262BE6">
      <w:pPr>
        <w:pStyle w:val="PreformattatoHTML"/>
        <w:shd w:val="clear" w:color="auto" w:fill="FFFFFF"/>
        <w:rPr>
          <w:rFonts w:ascii="Lucida Console" w:hAnsi="Lucida Console"/>
          <w:color w:val="000000"/>
          <w:lang w:val="en-GB"/>
        </w:rPr>
      </w:pPr>
      <w:r w:rsidRPr="005A590D">
        <w:rPr>
          <w:rFonts w:ascii="Lucida Console" w:hAnsi="Lucida Console" w:cs="Times New Roman"/>
          <w:b/>
          <w:bCs/>
          <w:color w:val="000000"/>
          <w:lang w:val="en-GB"/>
        </w:rPr>
        <w:t>GLMM</w:t>
      </w:r>
      <w:r w:rsidR="00262BE6">
        <w:rPr>
          <w:rFonts w:ascii="Lucida Console" w:hAnsi="Lucida Console" w:cs="Times New Roman"/>
          <w:b/>
          <w:bCs/>
          <w:color w:val="000000"/>
          <w:lang w:val="en-GB"/>
        </w:rPr>
        <w:br/>
      </w:r>
      <w:r w:rsidR="00262BE6" w:rsidRPr="00262BE6">
        <w:rPr>
          <w:rFonts w:ascii="Lucida Console" w:hAnsi="Lucida Console"/>
          <w:color w:val="000000"/>
          <w:lang w:val="en-GB"/>
        </w:rPr>
        <w:t>Number of studies: k = 6</w:t>
      </w:r>
    </w:p>
    <w:p w14:paraId="08C76CAA"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observations: o = 696978860</w:t>
      </w:r>
    </w:p>
    <w:p w14:paraId="65A074FF"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events: e = 28</w:t>
      </w:r>
    </w:p>
    <w:p w14:paraId="5F6B69D1"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events           95%-CI</w:t>
      </w:r>
    </w:p>
    <w:p w14:paraId="36C7599B"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Random effects model 0.5316 [0.1989; 1.4204]</w:t>
      </w:r>
    </w:p>
    <w:p w14:paraId="18C5719E"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Prediction interval         [0.0555; 5.0948]</w:t>
      </w:r>
    </w:p>
    <w:p w14:paraId="65E3E75A"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Quantifying heterogeneity:</w:t>
      </w:r>
    </w:p>
    <w:p w14:paraId="732F6041"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tau^2 = 0.5165; tau = 0.7187; I^2 = 76.3% [46.8%; 89.4%]; H = 2.05 [1.37; 3.07]</w:t>
      </w:r>
    </w:p>
    <w:p w14:paraId="584DBD9C"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Test of heterogeneity:</w:t>
      </w:r>
    </w:p>
    <w:p w14:paraId="396FFE7C"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Q </w:t>
      </w:r>
      <w:proofErr w:type="spellStart"/>
      <w:r w:rsidRPr="00262BE6">
        <w:rPr>
          <w:rFonts w:ascii="Lucida Console" w:hAnsi="Lucida Console"/>
          <w:color w:val="000000"/>
          <w:lang w:val="en-GB"/>
        </w:rPr>
        <w:t>d.f.</w:t>
      </w:r>
      <w:proofErr w:type="spellEnd"/>
      <w:r w:rsidRPr="00262BE6">
        <w:rPr>
          <w:rFonts w:ascii="Lucida Console" w:hAnsi="Lucida Console"/>
          <w:color w:val="000000"/>
          <w:lang w:val="en-GB"/>
        </w:rPr>
        <w:t xml:space="preserve"> p-value</w:t>
      </w:r>
    </w:p>
    <w:p w14:paraId="1882BBB5"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Wald 21.07    5  0.0008</w:t>
      </w:r>
    </w:p>
    <w:p w14:paraId="6A67CE5E"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LRT  20.40    5  0.0010</w:t>
      </w:r>
    </w:p>
    <w:p w14:paraId="55459E7C"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Details on meta-analytical method:</w:t>
      </w:r>
    </w:p>
    <w:p w14:paraId="6ADDDF99"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Random intercept logistic regression model</w:t>
      </w:r>
    </w:p>
    <w:p w14:paraId="5CD7E7A4"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Maximum-likelihood estimator for tau^2</w:t>
      </w:r>
    </w:p>
    <w:p w14:paraId="61DE708B"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Random effects confidence interval based on t-distribution (</w:t>
      </w:r>
      <w:proofErr w:type="spellStart"/>
      <w:r w:rsidRPr="00262BE6">
        <w:rPr>
          <w:rFonts w:ascii="Lucida Console" w:hAnsi="Lucida Console"/>
          <w:color w:val="000000"/>
          <w:lang w:val="en-GB"/>
        </w:rPr>
        <w:t>df</w:t>
      </w:r>
      <w:proofErr w:type="spellEnd"/>
      <w:r w:rsidRPr="00262BE6">
        <w:rPr>
          <w:rFonts w:ascii="Lucida Console" w:hAnsi="Lucida Console"/>
          <w:color w:val="000000"/>
          <w:lang w:val="en-GB"/>
        </w:rPr>
        <w:t xml:space="preserve"> = 5)</w:t>
      </w:r>
    </w:p>
    <w:p w14:paraId="2D9068E7"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Prediction interval based on t-distribution (</w:t>
      </w:r>
      <w:proofErr w:type="spellStart"/>
      <w:r w:rsidRPr="00262BE6">
        <w:rPr>
          <w:rFonts w:ascii="Lucida Console" w:hAnsi="Lucida Console"/>
          <w:color w:val="000000"/>
          <w:lang w:val="en-GB"/>
        </w:rPr>
        <w:t>df</w:t>
      </w:r>
      <w:proofErr w:type="spellEnd"/>
      <w:r w:rsidRPr="00262BE6">
        <w:rPr>
          <w:rFonts w:ascii="Lucida Console" w:hAnsi="Lucida Console"/>
          <w:color w:val="000000"/>
          <w:lang w:val="en-GB"/>
        </w:rPr>
        <w:t xml:space="preserve"> = 4)</w:t>
      </w:r>
    </w:p>
    <w:p w14:paraId="181528AF"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Logit transformation</w:t>
      </w:r>
    </w:p>
    <w:p w14:paraId="7EC66EFA"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Clopper-Pearson confidence interval for individual studies</w:t>
      </w:r>
    </w:p>
    <w:p w14:paraId="1D9C6FDF"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Continuity correction of 0.5 in studies with zero cell frequencies</w:t>
      </w:r>
    </w:p>
    <w:p w14:paraId="157C8C04"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(only used to calculate individual study results)</w:t>
      </w:r>
    </w:p>
    <w:p w14:paraId="66142C4C"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Events per 10000000 observations</w:t>
      </w:r>
    </w:p>
    <w:p w14:paraId="647DF659" w14:textId="1818290C" w:rsidR="003202F4" w:rsidRPr="005A590D" w:rsidRDefault="00262BE6" w:rsidP="00262BE6">
      <w:pPr>
        <w:pStyle w:val="PreformattatoHTML"/>
        <w:shd w:val="clear" w:color="auto" w:fill="FFFFFF"/>
        <w:rPr>
          <w:rFonts w:ascii="Lucida Console" w:hAnsi="Lucida Console" w:cs="Times New Roman"/>
          <w:color w:val="000000"/>
          <w:lang w:val="en-GB"/>
        </w:rPr>
      </w:pPr>
      <w:r w:rsidRPr="00262BE6">
        <w:rPr>
          <w:rFonts w:ascii="Lucida Console" w:hAnsi="Lucida Console"/>
          <w:color w:val="000000"/>
          <w:lang w:val="en-GB"/>
        </w:rPr>
        <w:t>No outliers detected (random-effects model).</w:t>
      </w:r>
      <w:r>
        <w:rPr>
          <w:rFonts w:ascii="Lucida Console" w:hAnsi="Lucida Console"/>
          <w:color w:val="000000"/>
          <w:lang w:val="en-GB"/>
        </w:rPr>
        <w:br/>
      </w:r>
      <w:r w:rsidRPr="00262BE6">
        <w:rPr>
          <w:rStyle w:val="aceconstant"/>
          <w:rFonts w:ascii="Lucida Console" w:hAnsi="Lucida Console"/>
          <w:color w:val="C5060B"/>
          <w:lang w:val="en-GB"/>
        </w:rPr>
        <w:t>Number of studies (k=6) too small to test for small study effects (</w:t>
      </w:r>
      <w:proofErr w:type="spellStart"/>
      <w:r w:rsidRPr="00262BE6">
        <w:rPr>
          <w:rStyle w:val="aceconstant"/>
          <w:rFonts w:ascii="Lucida Console" w:hAnsi="Lucida Console"/>
          <w:color w:val="C5060B"/>
          <w:lang w:val="en-GB"/>
        </w:rPr>
        <w:t>k.min</w:t>
      </w:r>
      <w:proofErr w:type="spellEnd"/>
      <w:r w:rsidRPr="00262BE6">
        <w:rPr>
          <w:rStyle w:val="aceconstant"/>
          <w:rFonts w:ascii="Lucida Console" w:hAnsi="Lucida Console"/>
          <w:color w:val="C5060B"/>
          <w:lang w:val="en-GB"/>
        </w:rPr>
        <w:t>=10)</w:t>
      </w:r>
      <w:r w:rsidR="003202F4" w:rsidRPr="005A590D">
        <w:rPr>
          <w:rFonts w:ascii="Lucida Console" w:hAnsi="Lucida Console" w:cs="Times New Roman"/>
          <w:color w:val="000000"/>
          <w:lang w:val="en-GB"/>
        </w:rPr>
        <w:br w:type="page"/>
      </w:r>
    </w:p>
    <w:p w14:paraId="324209B0" w14:textId="1B5E8EAF" w:rsidR="00442830" w:rsidRPr="005A590D" w:rsidRDefault="00AB2273" w:rsidP="00442830">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lastRenderedPageBreak/>
        <w:t>MORTALITY WITH RESPECT TO GBS CASES</w:t>
      </w:r>
    </w:p>
    <w:p w14:paraId="572AA0E1"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studies: k = 6</w:t>
      </w:r>
    </w:p>
    <w:p w14:paraId="196AC49D"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observations: o = 524</w:t>
      </w:r>
    </w:p>
    <w:p w14:paraId="30056B97"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Number of events: e = 28</w:t>
      </w:r>
    </w:p>
    <w:p w14:paraId="42B1E6FE"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events            95%-CI</w:t>
      </w:r>
    </w:p>
    <w:p w14:paraId="3DF78440"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Random effects model 4.6392 [1.6754;  8.6639]</w:t>
      </w:r>
    </w:p>
    <w:p w14:paraId="5B996D41"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Prediction interval         [0.0405; 13.7462]</w:t>
      </w:r>
    </w:p>
    <w:p w14:paraId="540AFD04"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Quantifying heterogeneity:</w:t>
      </w:r>
    </w:p>
    <w:p w14:paraId="44995327"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tau^2 = 0.0020 [0.0000; 0.0296]; tau = 0.0448 [0.0000; 0.1720]</w:t>
      </w:r>
    </w:p>
    <w:p w14:paraId="4917CAB2"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I^2 = 33.6% [0.0%; 73.3%]; H = 1.23 [1.00; 1.94]</w:t>
      </w:r>
    </w:p>
    <w:p w14:paraId="00B96855"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Test of heterogeneity:</w:t>
      </w:r>
    </w:p>
    <w:p w14:paraId="63E431E9"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Q </w:t>
      </w:r>
      <w:proofErr w:type="spellStart"/>
      <w:r w:rsidRPr="00262BE6">
        <w:rPr>
          <w:rFonts w:ascii="Lucida Console" w:hAnsi="Lucida Console"/>
          <w:color w:val="000000"/>
          <w:lang w:val="en-GB"/>
        </w:rPr>
        <w:t>d.f.</w:t>
      </w:r>
      <w:proofErr w:type="spellEnd"/>
      <w:r w:rsidRPr="00262BE6">
        <w:rPr>
          <w:rFonts w:ascii="Lucida Console" w:hAnsi="Lucida Console"/>
          <w:color w:val="000000"/>
          <w:lang w:val="en-GB"/>
        </w:rPr>
        <w:t xml:space="preserve"> p-value</w:t>
      </w:r>
    </w:p>
    <w:p w14:paraId="445B97DB"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xml:space="preserve"> 7.53    5  0.1840</w:t>
      </w:r>
    </w:p>
    <w:p w14:paraId="32BF4827"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Details on meta-analytical method:</w:t>
      </w:r>
    </w:p>
    <w:p w14:paraId="6F3FDD87"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Inverse variance method</w:t>
      </w:r>
    </w:p>
    <w:p w14:paraId="00226A53"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Restricted maximum-likelihood estimator for tau^2</w:t>
      </w:r>
    </w:p>
    <w:p w14:paraId="4355A361"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Q-Profile method for confidence interval of tau^2 and tau</w:t>
      </w:r>
    </w:p>
    <w:p w14:paraId="4769A70B"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Hartung-Knapp adjustment for random effects model (</w:t>
      </w:r>
      <w:proofErr w:type="spellStart"/>
      <w:r w:rsidRPr="00262BE6">
        <w:rPr>
          <w:rFonts w:ascii="Lucida Console" w:hAnsi="Lucida Console"/>
          <w:color w:val="000000"/>
          <w:lang w:val="en-GB"/>
        </w:rPr>
        <w:t>df</w:t>
      </w:r>
      <w:proofErr w:type="spellEnd"/>
      <w:r w:rsidRPr="00262BE6">
        <w:rPr>
          <w:rFonts w:ascii="Lucida Console" w:hAnsi="Lucida Console"/>
          <w:color w:val="000000"/>
          <w:lang w:val="en-GB"/>
        </w:rPr>
        <w:t xml:space="preserve"> = 5)</w:t>
      </w:r>
    </w:p>
    <w:p w14:paraId="3B3A1AF3"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Prediction interval based on t-distribution (</w:t>
      </w:r>
      <w:proofErr w:type="spellStart"/>
      <w:r w:rsidRPr="00262BE6">
        <w:rPr>
          <w:rFonts w:ascii="Lucida Console" w:hAnsi="Lucida Console"/>
          <w:color w:val="000000"/>
          <w:lang w:val="en-GB"/>
        </w:rPr>
        <w:t>df</w:t>
      </w:r>
      <w:proofErr w:type="spellEnd"/>
      <w:r w:rsidRPr="00262BE6">
        <w:rPr>
          <w:rFonts w:ascii="Lucida Console" w:hAnsi="Lucida Console"/>
          <w:color w:val="000000"/>
          <w:lang w:val="en-GB"/>
        </w:rPr>
        <w:t xml:space="preserve"> = 4)</w:t>
      </w:r>
    </w:p>
    <w:p w14:paraId="3F28C0D5"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Freeman-Tukey double arcsine transformation</w:t>
      </w:r>
    </w:p>
    <w:p w14:paraId="197A7C14"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Clopper-Pearson confidence interval for individual studies</w:t>
      </w:r>
    </w:p>
    <w:p w14:paraId="0AF6D6CC"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 Events per 100 observations</w:t>
      </w:r>
    </w:p>
    <w:p w14:paraId="3A9B072F" w14:textId="77777777" w:rsidR="00262BE6" w:rsidRPr="00262BE6" w:rsidRDefault="00262BE6" w:rsidP="00262BE6">
      <w:pPr>
        <w:pStyle w:val="PreformattatoHTML"/>
        <w:shd w:val="clear" w:color="auto" w:fill="FFFFFF"/>
        <w:rPr>
          <w:rFonts w:ascii="Lucida Console" w:hAnsi="Lucida Console"/>
          <w:color w:val="000000"/>
          <w:lang w:val="en-GB"/>
        </w:rPr>
      </w:pPr>
      <w:r w:rsidRPr="00262BE6">
        <w:rPr>
          <w:rFonts w:ascii="Lucida Console" w:hAnsi="Lucida Console"/>
          <w:color w:val="000000"/>
          <w:lang w:val="en-GB"/>
        </w:rPr>
        <w:t>No outliers detected (random-effects model).</w:t>
      </w:r>
    </w:p>
    <w:p w14:paraId="4663E574" w14:textId="04A0A733" w:rsidR="00C915A6" w:rsidRPr="005A590D" w:rsidRDefault="00C915A6" w:rsidP="00442830">
      <w:pPr>
        <w:pStyle w:val="PreformattatoHTML"/>
        <w:shd w:val="clear" w:color="auto" w:fill="FFFFFF"/>
        <w:rPr>
          <w:rFonts w:ascii="Lucida Console" w:hAnsi="Lucida Console" w:cs="Times New Roman"/>
          <w:color w:val="000000"/>
          <w:lang w:val="en-GB"/>
        </w:rPr>
      </w:pPr>
    </w:p>
    <w:p w14:paraId="0136C8DB" w14:textId="030CAA6E" w:rsidR="00C915A6" w:rsidRPr="007F2C74" w:rsidRDefault="00262BE6" w:rsidP="00442830">
      <w:pPr>
        <w:pStyle w:val="PreformattatoHTML"/>
        <w:shd w:val="clear" w:color="auto" w:fill="FFFFFF"/>
        <w:rPr>
          <w:rFonts w:ascii="Lucida Console" w:hAnsi="Lucida Console" w:cs="Times New Roman"/>
          <w:b/>
          <w:bCs/>
          <w:color w:val="000000"/>
          <w:lang w:val="en-GB"/>
        </w:rPr>
      </w:pPr>
      <w:r w:rsidRPr="007F2C74">
        <w:rPr>
          <w:rFonts w:ascii="Lucida Console" w:hAnsi="Lucida Console" w:cs="Times New Roman"/>
          <w:b/>
          <w:bCs/>
          <w:color w:val="000000"/>
          <w:lang w:val="en-GB"/>
        </w:rPr>
        <w:t>GLMM</w:t>
      </w:r>
    </w:p>
    <w:p w14:paraId="50406BA1"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Number of studies: k = 6</w:t>
      </w:r>
    </w:p>
    <w:p w14:paraId="526DEBAF"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Number of observations: o = 524</w:t>
      </w:r>
    </w:p>
    <w:p w14:paraId="5DF77D80"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Number of events: e = 28</w:t>
      </w:r>
    </w:p>
    <w:p w14:paraId="7A968B09" w14:textId="77777777" w:rsidR="00491A82" w:rsidRPr="00491A82" w:rsidRDefault="00491A82" w:rsidP="00491A82">
      <w:pPr>
        <w:pStyle w:val="PreformattatoHTML"/>
        <w:shd w:val="clear" w:color="auto" w:fill="FFFFFF"/>
        <w:rPr>
          <w:rFonts w:ascii="Lucida Console" w:hAnsi="Lucida Console"/>
          <w:color w:val="000000"/>
          <w:lang w:val="en-GB"/>
        </w:rPr>
      </w:pPr>
    </w:p>
    <w:p w14:paraId="7C60DBEA"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xml:space="preserve">                     events            95%-CI</w:t>
      </w:r>
    </w:p>
    <w:p w14:paraId="2AE1A5C2"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Random effects model 5.2632 [2.7220;  9.9347]</w:t>
      </w:r>
    </w:p>
    <w:p w14:paraId="2DA0BFCC"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Prediction interval         [1.6234; 15.7573]</w:t>
      </w:r>
    </w:p>
    <w:p w14:paraId="0AEAB10E" w14:textId="77777777" w:rsidR="00491A82" w:rsidRPr="00491A82" w:rsidRDefault="00491A82" w:rsidP="00491A82">
      <w:pPr>
        <w:pStyle w:val="PreformattatoHTML"/>
        <w:shd w:val="clear" w:color="auto" w:fill="FFFFFF"/>
        <w:rPr>
          <w:rFonts w:ascii="Lucida Console" w:hAnsi="Lucida Console"/>
          <w:color w:val="000000"/>
          <w:lang w:val="en-GB"/>
        </w:rPr>
      </w:pPr>
    </w:p>
    <w:p w14:paraId="6897258C"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Quantifying heterogeneity:</w:t>
      </w:r>
    </w:p>
    <w:p w14:paraId="0988664C"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xml:space="preserve"> tau^2 = 0.1200; tau = 0.3464; I^2 = 35.0% [0.0%; 74.0%]; H = 1.24 [1.00; 1.96]</w:t>
      </w:r>
    </w:p>
    <w:p w14:paraId="50C91D71" w14:textId="77777777" w:rsidR="00491A82" w:rsidRPr="00491A82" w:rsidRDefault="00491A82" w:rsidP="00491A82">
      <w:pPr>
        <w:pStyle w:val="PreformattatoHTML"/>
        <w:shd w:val="clear" w:color="auto" w:fill="FFFFFF"/>
        <w:rPr>
          <w:rFonts w:ascii="Lucida Console" w:hAnsi="Lucida Console"/>
          <w:color w:val="000000"/>
          <w:lang w:val="en-GB"/>
        </w:rPr>
      </w:pPr>
    </w:p>
    <w:p w14:paraId="4E7B5BDB"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Test of heterogeneity:</w:t>
      </w:r>
    </w:p>
    <w:p w14:paraId="6D7FB84C"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xml:space="preserve">         Q </w:t>
      </w:r>
      <w:proofErr w:type="spellStart"/>
      <w:r w:rsidRPr="00491A82">
        <w:rPr>
          <w:rFonts w:ascii="Lucida Console" w:hAnsi="Lucida Console"/>
          <w:color w:val="000000"/>
          <w:lang w:val="en-GB"/>
        </w:rPr>
        <w:t>d.f.</w:t>
      </w:r>
      <w:proofErr w:type="spellEnd"/>
      <w:r w:rsidRPr="00491A82">
        <w:rPr>
          <w:rFonts w:ascii="Lucida Console" w:hAnsi="Lucida Console"/>
          <w:color w:val="000000"/>
          <w:lang w:val="en-GB"/>
        </w:rPr>
        <w:t xml:space="preserve"> p-value</w:t>
      </w:r>
    </w:p>
    <w:p w14:paraId="57CE3059"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xml:space="preserve"> Wald 7.69    5  0.1741</w:t>
      </w:r>
    </w:p>
    <w:p w14:paraId="1C21A02C"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xml:space="preserve"> LRT  9.09    5  0.1055</w:t>
      </w:r>
    </w:p>
    <w:p w14:paraId="510A89A8" w14:textId="77777777" w:rsidR="00491A82" w:rsidRPr="00491A82" w:rsidRDefault="00491A82" w:rsidP="00491A82">
      <w:pPr>
        <w:pStyle w:val="PreformattatoHTML"/>
        <w:shd w:val="clear" w:color="auto" w:fill="FFFFFF"/>
        <w:rPr>
          <w:rFonts w:ascii="Lucida Console" w:hAnsi="Lucida Console"/>
          <w:color w:val="000000"/>
          <w:lang w:val="en-GB"/>
        </w:rPr>
      </w:pPr>
    </w:p>
    <w:p w14:paraId="1C4FCB6C"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Details on meta-analytical method:</w:t>
      </w:r>
    </w:p>
    <w:p w14:paraId="3C3BBC76"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Random intercept logistic regression model</w:t>
      </w:r>
    </w:p>
    <w:p w14:paraId="5AB9C69E"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Maximum-likelihood estimator for tau^2</w:t>
      </w:r>
    </w:p>
    <w:p w14:paraId="24058DBE"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Random effects confidence interval based on t-distribution (</w:t>
      </w:r>
      <w:proofErr w:type="spellStart"/>
      <w:r w:rsidRPr="00491A82">
        <w:rPr>
          <w:rFonts w:ascii="Lucida Console" w:hAnsi="Lucida Console"/>
          <w:color w:val="000000"/>
          <w:lang w:val="en-GB"/>
        </w:rPr>
        <w:t>df</w:t>
      </w:r>
      <w:proofErr w:type="spellEnd"/>
      <w:r w:rsidRPr="00491A82">
        <w:rPr>
          <w:rFonts w:ascii="Lucida Console" w:hAnsi="Lucida Console"/>
          <w:color w:val="000000"/>
          <w:lang w:val="en-GB"/>
        </w:rPr>
        <w:t xml:space="preserve"> = 5)</w:t>
      </w:r>
    </w:p>
    <w:p w14:paraId="041B6C8C"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Prediction interval based on t-distribution (</w:t>
      </w:r>
      <w:proofErr w:type="spellStart"/>
      <w:r w:rsidRPr="00491A82">
        <w:rPr>
          <w:rFonts w:ascii="Lucida Console" w:hAnsi="Lucida Console"/>
          <w:color w:val="000000"/>
          <w:lang w:val="en-GB"/>
        </w:rPr>
        <w:t>df</w:t>
      </w:r>
      <w:proofErr w:type="spellEnd"/>
      <w:r w:rsidRPr="00491A82">
        <w:rPr>
          <w:rFonts w:ascii="Lucida Console" w:hAnsi="Lucida Console"/>
          <w:color w:val="000000"/>
          <w:lang w:val="en-GB"/>
        </w:rPr>
        <w:t xml:space="preserve"> = 4)</w:t>
      </w:r>
    </w:p>
    <w:p w14:paraId="2B1FE504"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Logit transformation</w:t>
      </w:r>
    </w:p>
    <w:p w14:paraId="01A1A01A"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Clopper-Pearson confidence interval for individual studies</w:t>
      </w:r>
    </w:p>
    <w:p w14:paraId="3087AA29"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Continuity correction of 0.5 in studies with zero cell frequencies</w:t>
      </w:r>
    </w:p>
    <w:p w14:paraId="5F97C0E2"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xml:space="preserve">  (only used to calculate individual study results)</w:t>
      </w:r>
    </w:p>
    <w:p w14:paraId="5BCF8936"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 Events per 100 observations</w:t>
      </w:r>
    </w:p>
    <w:p w14:paraId="43CFBC60" w14:textId="77777777" w:rsidR="00491A82" w:rsidRPr="00491A82" w:rsidRDefault="00491A82" w:rsidP="00491A82">
      <w:pPr>
        <w:pStyle w:val="PreformattatoHTML"/>
        <w:shd w:val="clear" w:color="auto" w:fill="FFFFFF"/>
        <w:rPr>
          <w:rFonts w:ascii="Lucida Console" w:hAnsi="Lucida Console"/>
          <w:color w:val="000000"/>
          <w:lang w:val="en-GB"/>
        </w:rPr>
      </w:pPr>
      <w:r w:rsidRPr="00491A82">
        <w:rPr>
          <w:rFonts w:ascii="Lucida Console" w:hAnsi="Lucida Console"/>
          <w:color w:val="000000"/>
          <w:lang w:val="en-GB"/>
        </w:rPr>
        <w:t>No outliers detected (random-effects model).</w:t>
      </w:r>
    </w:p>
    <w:p w14:paraId="60754CB8" w14:textId="77777777" w:rsidR="00262BE6" w:rsidRPr="005A590D" w:rsidRDefault="00262BE6" w:rsidP="00442830">
      <w:pPr>
        <w:pStyle w:val="PreformattatoHTML"/>
        <w:shd w:val="clear" w:color="auto" w:fill="FFFFFF"/>
        <w:rPr>
          <w:rFonts w:ascii="Lucida Console" w:hAnsi="Lucida Console" w:cs="Times New Roman"/>
          <w:color w:val="000000"/>
          <w:lang w:val="en-GB"/>
        </w:rPr>
      </w:pPr>
    </w:p>
    <w:p w14:paraId="38A30AB6" w14:textId="70935FE0" w:rsidR="00442830" w:rsidRPr="005A590D" w:rsidRDefault="00442830" w:rsidP="00442830">
      <w:pPr>
        <w:pStyle w:val="PreformattatoHTML"/>
        <w:shd w:val="clear" w:color="auto" w:fill="FFFFFF"/>
        <w:jc w:val="center"/>
        <w:rPr>
          <w:rFonts w:ascii="Lucida Console" w:hAnsi="Lucida Console" w:cs="Times New Roman"/>
          <w:color w:val="000000"/>
          <w:lang w:val="en-GB"/>
        </w:rPr>
      </w:pPr>
    </w:p>
    <w:p w14:paraId="63C9B7E5" w14:textId="1FED8540" w:rsidR="005B479A" w:rsidRPr="005A590D" w:rsidRDefault="005B479A">
      <w:pPr>
        <w:rPr>
          <w:rFonts w:ascii="Lucida Console" w:eastAsia="Times New Roman" w:hAnsi="Lucida Console" w:cs="Times New Roman"/>
          <w:color w:val="000000"/>
          <w:sz w:val="20"/>
          <w:szCs w:val="20"/>
          <w:lang w:val="en-GB" w:eastAsia="it-IT"/>
        </w:rPr>
      </w:pPr>
      <w:r w:rsidRPr="005A590D">
        <w:rPr>
          <w:rFonts w:ascii="Lucida Console" w:hAnsi="Lucida Console" w:cs="Times New Roman"/>
          <w:color w:val="000000"/>
          <w:lang w:val="en-GB"/>
        </w:rPr>
        <w:br w:type="page"/>
      </w:r>
    </w:p>
    <w:p w14:paraId="2CC3AFFC" w14:textId="7EAB2EF7" w:rsidR="005B479A" w:rsidRPr="005A590D" w:rsidRDefault="005B479A" w:rsidP="005B479A">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lastRenderedPageBreak/>
        <w:t>GBS risk with first vs second dose</w:t>
      </w:r>
    </w:p>
    <w:p w14:paraId="154477FE"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Number of studies: k = 5</w:t>
      </w:r>
    </w:p>
    <w:p w14:paraId="7EBC02A4"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Number of observations: o = 106180721</w:t>
      </w:r>
    </w:p>
    <w:p w14:paraId="0DBE56B3"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Number of events: e = 125</w:t>
      </w:r>
    </w:p>
    <w:p w14:paraId="5A10D416" w14:textId="77777777" w:rsidR="001A2635" w:rsidRPr="001A2635" w:rsidRDefault="001A2635" w:rsidP="001A2635">
      <w:pPr>
        <w:pStyle w:val="PreformattatoHTML"/>
        <w:shd w:val="clear" w:color="auto" w:fill="FFFFFF"/>
        <w:rPr>
          <w:rFonts w:ascii="Lucida Console" w:hAnsi="Lucida Console"/>
          <w:color w:val="000000"/>
          <w:lang w:val="en-GB"/>
        </w:rPr>
      </w:pPr>
    </w:p>
    <w:p w14:paraId="52A53FA2"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 xml:space="preserve">                         RR            95%-CI    z p-value</w:t>
      </w:r>
    </w:p>
    <w:p w14:paraId="28871C6B"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Random effects model 2.6011 [0.4249; 15.9211] 1.03  0.3011</w:t>
      </w:r>
    </w:p>
    <w:p w14:paraId="32639FC4"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Quantifying heterogeneity:</w:t>
      </w:r>
    </w:p>
    <w:p w14:paraId="32F4F8F9"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 xml:space="preserve"> tau^2 = 2.9202 [0.3624; 36.3955]; tau = 1.7089 [0.6020; 6.0329]</w:t>
      </w:r>
    </w:p>
    <w:p w14:paraId="7B0028F8"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 xml:space="preserve"> I^2 = 78.7% [49.2%; 91.1%]; H = 2.17 [1.40; 3.35]</w:t>
      </w:r>
    </w:p>
    <w:p w14:paraId="73B6E780"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Test of heterogeneity:</w:t>
      </w:r>
    </w:p>
    <w:p w14:paraId="4ADC028D"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 xml:space="preserve">     Q </w:t>
      </w:r>
      <w:proofErr w:type="spellStart"/>
      <w:r w:rsidRPr="001A2635">
        <w:rPr>
          <w:rFonts w:ascii="Lucida Console" w:hAnsi="Lucida Console"/>
          <w:color w:val="000000"/>
          <w:lang w:val="en-GB"/>
        </w:rPr>
        <w:t>d.f.</w:t>
      </w:r>
      <w:proofErr w:type="spellEnd"/>
      <w:r w:rsidRPr="001A2635">
        <w:rPr>
          <w:rFonts w:ascii="Lucida Console" w:hAnsi="Lucida Console"/>
          <w:color w:val="000000"/>
          <w:lang w:val="en-GB"/>
        </w:rPr>
        <w:t xml:space="preserve"> p-value</w:t>
      </w:r>
    </w:p>
    <w:p w14:paraId="755AA82C"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 xml:space="preserve"> 18.80    4  0.0009</w:t>
      </w:r>
    </w:p>
    <w:p w14:paraId="415A6164"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Details on meta-analytical method:</w:t>
      </w:r>
    </w:p>
    <w:p w14:paraId="435721C7"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 Inverse variance method</w:t>
      </w:r>
    </w:p>
    <w:p w14:paraId="00B7B114"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 Paule-Mandel estimator for tau^2</w:t>
      </w:r>
    </w:p>
    <w:p w14:paraId="22110151"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 Q-Profile method for confidence interval of tau^2 and tau</w:t>
      </w:r>
    </w:p>
    <w:p w14:paraId="016C4AFC"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 Continuity correction of 0.5 in studies with zero cell frequencies</w:t>
      </w:r>
    </w:p>
    <w:p w14:paraId="32855A43" w14:textId="77777777" w:rsidR="001A2635" w:rsidRPr="001A2635" w:rsidRDefault="001A2635" w:rsidP="001A2635">
      <w:pPr>
        <w:pStyle w:val="PreformattatoHTML"/>
        <w:shd w:val="clear" w:color="auto" w:fill="FFFFFF"/>
        <w:rPr>
          <w:rFonts w:ascii="Lucida Console" w:hAnsi="Lucida Console"/>
          <w:color w:val="000000"/>
          <w:lang w:val="en-GB"/>
        </w:rPr>
      </w:pPr>
      <w:r w:rsidRPr="001A2635">
        <w:rPr>
          <w:rFonts w:ascii="Lucida Console" w:hAnsi="Lucida Console"/>
          <w:color w:val="000000"/>
          <w:lang w:val="en-GB"/>
        </w:rPr>
        <w:t>No outliers detected (random-effects model).</w:t>
      </w:r>
    </w:p>
    <w:p w14:paraId="6CDB039E" w14:textId="77777777" w:rsidR="005B479A" w:rsidRPr="005A590D" w:rsidRDefault="005B479A" w:rsidP="00AB2273">
      <w:pPr>
        <w:pStyle w:val="PreformattatoHTML"/>
        <w:shd w:val="clear" w:color="auto" w:fill="FFFFFF"/>
        <w:rPr>
          <w:rFonts w:ascii="Lucida Console" w:hAnsi="Lucida Console" w:cs="Times New Roman"/>
          <w:color w:val="000000"/>
          <w:lang w:val="en-GB"/>
        </w:rPr>
      </w:pPr>
    </w:p>
    <w:p w14:paraId="35D77CE5" w14:textId="0327C4F2" w:rsidR="00C915A6" w:rsidRPr="005A590D" w:rsidRDefault="001A2635" w:rsidP="00AB2273">
      <w:pPr>
        <w:pStyle w:val="PreformattatoHTML"/>
        <w:shd w:val="clear" w:color="auto" w:fill="FFFFFF"/>
        <w:rPr>
          <w:rFonts w:ascii="Lucida Console" w:hAnsi="Lucida Console" w:cs="Times New Roman"/>
          <w:color w:val="000000"/>
          <w:lang w:val="en-GB"/>
        </w:rPr>
      </w:pPr>
      <w:r>
        <w:rPr>
          <w:rFonts w:ascii="Lucida Console" w:hAnsi="Lucida Console" w:cs="Times New Roman"/>
          <w:noProof/>
          <w:color w:val="000000"/>
          <w:lang w:val="en-GB"/>
        </w:rPr>
        <w:drawing>
          <wp:inline distT="0" distB="0" distL="0" distR="0" wp14:anchorId="68B2C72B" wp14:editId="1785CD75">
            <wp:extent cx="5752465" cy="3555365"/>
            <wp:effectExtent l="0" t="0" r="635" b="6985"/>
            <wp:docPr id="907527932"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2465" cy="3555365"/>
                    </a:xfrm>
                    <a:prstGeom prst="rect">
                      <a:avLst/>
                    </a:prstGeom>
                    <a:noFill/>
                    <a:ln>
                      <a:noFill/>
                    </a:ln>
                  </pic:spPr>
                </pic:pic>
              </a:graphicData>
            </a:graphic>
          </wp:inline>
        </w:drawing>
      </w:r>
    </w:p>
    <w:p w14:paraId="5D85719C" w14:textId="6A80FFBA" w:rsidR="006556D4" w:rsidRPr="005A590D" w:rsidRDefault="006556D4">
      <w:pPr>
        <w:rPr>
          <w:rFonts w:ascii="Lucida Console" w:eastAsia="Times New Roman" w:hAnsi="Lucida Console" w:cs="Times New Roman"/>
          <w:color w:val="000000"/>
          <w:sz w:val="20"/>
          <w:szCs w:val="20"/>
          <w:lang w:val="en-GB" w:eastAsia="it-IT"/>
        </w:rPr>
      </w:pPr>
      <w:r w:rsidRPr="005A590D">
        <w:rPr>
          <w:rFonts w:ascii="Lucida Console" w:hAnsi="Lucida Console" w:cs="Times New Roman"/>
          <w:color w:val="000000"/>
          <w:lang w:val="en-GB"/>
        </w:rPr>
        <w:br w:type="page"/>
      </w:r>
    </w:p>
    <w:p w14:paraId="2F1AC393" w14:textId="06ACF5F1" w:rsidR="00692C62" w:rsidRPr="005A590D" w:rsidRDefault="00692C62" w:rsidP="00692C62">
      <w:pPr>
        <w:pStyle w:val="PreformattatoHTML"/>
        <w:shd w:val="clear" w:color="auto" w:fill="FFFFFF"/>
        <w:rPr>
          <w:rFonts w:ascii="Lucida Console" w:hAnsi="Lucida Console" w:cs="Times New Roman"/>
          <w:b/>
          <w:bCs/>
          <w:color w:val="000000"/>
          <w:lang w:val="en-GB"/>
        </w:rPr>
      </w:pPr>
      <w:r w:rsidRPr="005A590D">
        <w:rPr>
          <w:rFonts w:ascii="Lucida Console" w:hAnsi="Lucida Console" w:cs="Times New Roman"/>
          <w:b/>
          <w:bCs/>
          <w:color w:val="000000"/>
          <w:lang w:val="en-GB"/>
        </w:rPr>
        <w:lastRenderedPageBreak/>
        <w:t xml:space="preserve">GBS risk between observed and expected GBS cases for all COVID-19 vaccines </w:t>
      </w:r>
    </w:p>
    <w:p w14:paraId="3DA51772"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Number of studies: k = 15</w:t>
      </w:r>
    </w:p>
    <w:p w14:paraId="01815340"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Number of observations: o = 1412468836</w:t>
      </w:r>
    </w:p>
    <w:p w14:paraId="596361C4"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Number of events: e = 3879.69</w:t>
      </w:r>
    </w:p>
    <w:p w14:paraId="2B0F1AAB"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                         RR           95%-CI    t p-value</w:t>
      </w:r>
    </w:p>
    <w:p w14:paraId="7D7ED541"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Random effects model 1.0894 [0.6156; 1.9279] 0.32  0.7525</w:t>
      </w:r>
    </w:p>
    <w:p w14:paraId="05C8153B"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Prediction interval         [0.1215; 9.7647]             </w:t>
      </w:r>
    </w:p>
    <w:p w14:paraId="0E71F9D7"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Quantifying heterogeneity:</w:t>
      </w:r>
    </w:p>
    <w:p w14:paraId="458A6D9E"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 tau^2 = 0.9598 [0.4743; 2.5745]; tau = 0.9797 [0.6887; 1.6045]</w:t>
      </w:r>
    </w:p>
    <w:p w14:paraId="6A9C2F4C"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 I^2 = 95.9% [94.5%; 97.0%]; H = 4.96 [4.27; 5.75]</w:t>
      </w:r>
    </w:p>
    <w:p w14:paraId="220309CB"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Test of heterogeneity:</w:t>
      </w:r>
    </w:p>
    <w:p w14:paraId="699B7D8C"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      Q </w:t>
      </w:r>
      <w:proofErr w:type="spellStart"/>
      <w:r w:rsidRPr="007D36D0">
        <w:rPr>
          <w:rFonts w:ascii="Lucida Console" w:hAnsi="Lucida Console"/>
          <w:color w:val="000000"/>
          <w:lang w:val="en-GB"/>
        </w:rPr>
        <w:t>d.f.</w:t>
      </w:r>
      <w:proofErr w:type="spellEnd"/>
      <w:r w:rsidRPr="007D36D0">
        <w:rPr>
          <w:rFonts w:ascii="Lucida Console" w:hAnsi="Lucida Console"/>
          <w:color w:val="000000"/>
          <w:lang w:val="en-GB"/>
        </w:rPr>
        <w:t xml:space="preserve">  p-value</w:t>
      </w:r>
    </w:p>
    <w:p w14:paraId="0D2C44AC"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 344.06   14 &lt; 0.0001</w:t>
      </w:r>
    </w:p>
    <w:p w14:paraId="6E3F9D3F"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Details on meta-analytical method:</w:t>
      </w:r>
    </w:p>
    <w:p w14:paraId="19806B1B"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Inverse variance method</w:t>
      </w:r>
    </w:p>
    <w:p w14:paraId="6E99AFF7"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Paule-Mandel estimator for tau^2</w:t>
      </w:r>
    </w:p>
    <w:p w14:paraId="190089AC"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Q-Profile method for confidence interval of tau^2 and tau</w:t>
      </w:r>
    </w:p>
    <w:p w14:paraId="44AE5789"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Hartung-Knapp adjustment for random effects model (</w:t>
      </w:r>
      <w:proofErr w:type="spellStart"/>
      <w:r w:rsidRPr="007D36D0">
        <w:rPr>
          <w:rFonts w:ascii="Lucida Console" w:hAnsi="Lucida Console"/>
          <w:color w:val="000000"/>
          <w:lang w:val="en-GB"/>
        </w:rPr>
        <w:t>df</w:t>
      </w:r>
      <w:proofErr w:type="spellEnd"/>
      <w:r w:rsidRPr="007D36D0">
        <w:rPr>
          <w:rFonts w:ascii="Lucida Console" w:hAnsi="Lucida Console"/>
          <w:color w:val="000000"/>
          <w:lang w:val="en-GB"/>
        </w:rPr>
        <w:t xml:space="preserve"> = 14)</w:t>
      </w:r>
    </w:p>
    <w:p w14:paraId="6F610A9E"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Prediction interval based on t-distribution (</w:t>
      </w:r>
      <w:proofErr w:type="spellStart"/>
      <w:r w:rsidRPr="007D36D0">
        <w:rPr>
          <w:rFonts w:ascii="Lucida Console" w:hAnsi="Lucida Console"/>
          <w:color w:val="000000"/>
          <w:lang w:val="en-GB"/>
        </w:rPr>
        <w:t>df</w:t>
      </w:r>
      <w:proofErr w:type="spellEnd"/>
      <w:r w:rsidRPr="007D36D0">
        <w:rPr>
          <w:rFonts w:ascii="Lucida Console" w:hAnsi="Lucida Console"/>
          <w:color w:val="000000"/>
          <w:lang w:val="en-GB"/>
        </w:rPr>
        <w:t xml:space="preserve"> = 13)</w:t>
      </w:r>
    </w:p>
    <w:p w14:paraId="78E14628" w14:textId="77777777" w:rsidR="007D36D0" w:rsidRPr="002F5652" w:rsidRDefault="007D36D0" w:rsidP="007D36D0">
      <w:pPr>
        <w:pStyle w:val="PreformattatoHTML"/>
        <w:shd w:val="clear" w:color="auto" w:fill="FFFFFF"/>
        <w:rPr>
          <w:rFonts w:ascii="Lucida Console" w:hAnsi="Lucida Console"/>
          <w:color w:val="000000"/>
          <w:u w:val="single"/>
          <w:lang w:val="en-GB"/>
        </w:rPr>
      </w:pPr>
      <w:r w:rsidRPr="002F5652">
        <w:rPr>
          <w:rFonts w:ascii="Lucida Console" w:hAnsi="Lucida Console"/>
          <w:color w:val="000000"/>
          <w:u w:val="single"/>
          <w:lang w:val="en-GB"/>
        </w:rPr>
        <w:t xml:space="preserve">Identified outliers (random-effects model) </w:t>
      </w:r>
    </w:p>
    <w:p w14:paraId="35C18083" w14:textId="63FF6D94"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w:t>
      </w:r>
      <w:proofErr w:type="spellStart"/>
      <w:r w:rsidRPr="007D36D0">
        <w:rPr>
          <w:rFonts w:ascii="Lucida Console" w:hAnsi="Lucida Console"/>
          <w:color w:val="000000"/>
          <w:lang w:val="en-GB"/>
        </w:rPr>
        <w:t>Atzenhoffer</w:t>
      </w:r>
      <w:proofErr w:type="spellEnd"/>
      <w:r w:rsidRPr="007D36D0">
        <w:rPr>
          <w:rFonts w:ascii="Lucida Console" w:hAnsi="Lucida Console"/>
          <w:color w:val="000000"/>
          <w:lang w:val="en-GB"/>
        </w:rPr>
        <w:t xml:space="preserve"> et al. (France - mRNA) 2022", "</w:t>
      </w:r>
      <w:proofErr w:type="spellStart"/>
      <w:r w:rsidRPr="007D36D0">
        <w:rPr>
          <w:rFonts w:ascii="Lucida Console" w:hAnsi="Lucida Console"/>
          <w:color w:val="000000"/>
          <w:lang w:val="en-GB"/>
        </w:rPr>
        <w:t>Atzenhoffer</w:t>
      </w:r>
      <w:proofErr w:type="spellEnd"/>
      <w:r w:rsidRPr="007D36D0">
        <w:rPr>
          <w:rFonts w:ascii="Lucida Console" w:hAnsi="Lucida Console"/>
          <w:color w:val="000000"/>
          <w:lang w:val="en-GB"/>
        </w:rPr>
        <w:t xml:space="preserve"> et al. (Germany - mRNA), "</w:t>
      </w:r>
      <w:proofErr w:type="spellStart"/>
      <w:r w:rsidRPr="007D36D0">
        <w:rPr>
          <w:rFonts w:ascii="Lucida Console" w:hAnsi="Lucida Console"/>
          <w:color w:val="000000"/>
          <w:lang w:val="en-GB"/>
        </w:rPr>
        <w:t>Atzenhoffer</w:t>
      </w:r>
      <w:proofErr w:type="spellEnd"/>
      <w:r w:rsidRPr="007D36D0">
        <w:rPr>
          <w:rFonts w:ascii="Lucida Console" w:hAnsi="Lucida Console"/>
          <w:color w:val="000000"/>
          <w:lang w:val="en-GB"/>
        </w:rPr>
        <w:t xml:space="preserve"> et al. (Italy - mRNA), "</w:t>
      </w:r>
      <w:proofErr w:type="spellStart"/>
      <w:r w:rsidRPr="007D36D0">
        <w:rPr>
          <w:rFonts w:ascii="Lucida Console" w:hAnsi="Lucida Console"/>
          <w:color w:val="000000"/>
          <w:lang w:val="en-GB"/>
        </w:rPr>
        <w:t>Atzenhoffer</w:t>
      </w:r>
      <w:proofErr w:type="spellEnd"/>
      <w:r w:rsidRPr="007D36D0">
        <w:rPr>
          <w:rFonts w:ascii="Lucida Console" w:hAnsi="Lucida Console"/>
          <w:color w:val="000000"/>
          <w:lang w:val="en-GB"/>
        </w:rPr>
        <w:t xml:space="preserve"> et al. (Spain - mRNA), "</w:t>
      </w:r>
      <w:proofErr w:type="spellStart"/>
      <w:r w:rsidRPr="007D36D0">
        <w:rPr>
          <w:rFonts w:ascii="Lucida Console" w:hAnsi="Lucida Console"/>
          <w:color w:val="000000"/>
          <w:lang w:val="en-GB"/>
        </w:rPr>
        <w:t>Atzenhoffer</w:t>
      </w:r>
      <w:proofErr w:type="spellEnd"/>
      <w:r w:rsidRPr="007D36D0">
        <w:rPr>
          <w:rFonts w:ascii="Lucida Console" w:hAnsi="Lucida Console"/>
          <w:color w:val="000000"/>
          <w:lang w:val="en-GB"/>
        </w:rPr>
        <w:t xml:space="preserve"> et al. (Germany - </w:t>
      </w:r>
      <w:proofErr w:type="spellStart"/>
      <w:r w:rsidRPr="007D36D0">
        <w:rPr>
          <w:rFonts w:ascii="Lucida Console" w:hAnsi="Lucida Console"/>
          <w:color w:val="000000"/>
          <w:lang w:val="en-GB"/>
        </w:rPr>
        <w:t>AdV</w:t>
      </w:r>
      <w:proofErr w:type="spellEnd"/>
      <w:r w:rsidRPr="007D36D0">
        <w:rPr>
          <w:rFonts w:ascii="Lucida Console" w:hAnsi="Lucida Console"/>
          <w:color w:val="000000"/>
          <w:lang w:val="en-GB"/>
        </w:rPr>
        <w:t>)", "</w:t>
      </w:r>
      <w:proofErr w:type="spellStart"/>
      <w:r w:rsidRPr="007D36D0">
        <w:rPr>
          <w:rFonts w:ascii="Lucida Console" w:hAnsi="Lucida Console"/>
          <w:color w:val="000000"/>
          <w:lang w:val="en-GB"/>
        </w:rPr>
        <w:t>Atzenhoffer</w:t>
      </w:r>
      <w:proofErr w:type="spellEnd"/>
      <w:r w:rsidRPr="007D36D0">
        <w:rPr>
          <w:rFonts w:ascii="Lucida Console" w:hAnsi="Lucida Console"/>
          <w:color w:val="000000"/>
          <w:lang w:val="en-GB"/>
        </w:rPr>
        <w:t xml:space="preserve"> et al. (Spain - </w:t>
      </w:r>
      <w:proofErr w:type="spellStart"/>
      <w:r w:rsidRPr="007D36D0">
        <w:rPr>
          <w:rFonts w:ascii="Lucida Console" w:hAnsi="Lucida Console"/>
          <w:color w:val="000000"/>
          <w:lang w:val="en-GB"/>
        </w:rPr>
        <w:t>AdV</w:t>
      </w:r>
      <w:proofErr w:type="spellEnd"/>
      <w:r w:rsidRPr="007D36D0">
        <w:rPr>
          <w:rFonts w:ascii="Lucida Console" w:hAnsi="Lucida Console"/>
          <w:color w:val="000000"/>
          <w:lang w:val="en-GB"/>
        </w:rPr>
        <w:t>)", "</w:t>
      </w:r>
      <w:proofErr w:type="spellStart"/>
      <w:r w:rsidRPr="007D36D0">
        <w:rPr>
          <w:rFonts w:ascii="Lucida Console" w:hAnsi="Lucida Console"/>
          <w:color w:val="000000"/>
          <w:lang w:val="en-GB"/>
        </w:rPr>
        <w:t>Atzenhoffer</w:t>
      </w:r>
      <w:proofErr w:type="spellEnd"/>
      <w:r w:rsidRPr="007D36D0">
        <w:rPr>
          <w:rFonts w:ascii="Lucida Console" w:hAnsi="Lucida Console"/>
          <w:color w:val="000000"/>
          <w:lang w:val="en-GB"/>
        </w:rPr>
        <w:t xml:space="preserve"> et al. (USA - </w:t>
      </w:r>
      <w:proofErr w:type="spellStart"/>
      <w:r w:rsidRPr="007D36D0">
        <w:rPr>
          <w:rFonts w:ascii="Lucida Console" w:hAnsi="Lucida Console"/>
          <w:color w:val="000000"/>
          <w:lang w:val="en-GB"/>
        </w:rPr>
        <w:t>AdV</w:t>
      </w:r>
      <w:proofErr w:type="spellEnd"/>
      <w:r w:rsidRPr="007D36D0">
        <w:rPr>
          <w:rFonts w:ascii="Lucida Console" w:hAnsi="Lucida Console"/>
          <w:color w:val="000000"/>
          <w:lang w:val="en-GB"/>
        </w:rPr>
        <w:t xml:space="preserve">) 2022" </w:t>
      </w:r>
    </w:p>
    <w:p w14:paraId="55F8DAE5" w14:textId="77777777" w:rsidR="007D36D0" w:rsidRPr="002F5652" w:rsidRDefault="007D36D0" w:rsidP="007D36D0">
      <w:pPr>
        <w:pStyle w:val="PreformattatoHTML"/>
        <w:shd w:val="clear" w:color="auto" w:fill="FFFFFF"/>
        <w:rPr>
          <w:rFonts w:ascii="Lucida Console" w:hAnsi="Lucida Console"/>
          <w:color w:val="000000"/>
          <w:u w:val="single"/>
          <w:lang w:val="en-GB"/>
        </w:rPr>
      </w:pPr>
      <w:r w:rsidRPr="002F5652">
        <w:rPr>
          <w:rFonts w:ascii="Lucida Console" w:hAnsi="Lucida Console"/>
          <w:color w:val="000000"/>
          <w:u w:val="single"/>
          <w:lang w:val="en-GB"/>
        </w:rPr>
        <w:t xml:space="preserve">Results with outliers removed </w:t>
      </w:r>
    </w:p>
    <w:p w14:paraId="724359BB"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Number of studies: k = 8</w:t>
      </w:r>
    </w:p>
    <w:p w14:paraId="1CD651D9"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Number of observations: o = 1412468836</w:t>
      </w:r>
    </w:p>
    <w:p w14:paraId="650EAF7F"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Number of events: e = 3879.69</w:t>
      </w:r>
    </w:p>
    <w:p w14:paraId="74B8EC07"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                         RR           95%-CI    t p-value</w:t>
      </w:r>
    </w:p>
    <w:p w14:paraId="7543C9CB"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Random effects model 1.2521 [0.7153; 2.1917] 0.95  0.3740</w:t>
      </w:r>
    </w:p>
    <w:p w14:paraId="44A15753"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Prediction interval         [0.2763; 5.6748]             </w:t>
      </w:r>
    </w:p>
    <w:p w14:paraId="1B380BEF"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Quantifying heterogeneity:</w:t>
      </w:r>
    </w:p>
    <w:p w14:paraId="502E8CE4"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 tau^2 = 0.3254 [0.0755; 2.1419]; tau = 0.5704 [0.2747; 1.4635]</w:t>
      </w:r>
    </w:p>
    <w:p w14:paraId="24DFE218"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 I^2 = 86.1% [74.6%; 92.4%]; H = 2.68 [1.99; 3.62]</w:t>
      </w:r>
    </w:p>
    <w:p w14:paraId="38490E0F" w14:textId="77777777" w:rsidR="007D36D0" w:rsidRPr="007D36D0"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Test of heterogeneity:</w:t>
      </w:r>
    </w:p>
    <w:p w14:paraId="65AD2ACA" w14:textId="77777777" w:rsidR="007D36D0" w:rsidRPr="007F2C74" w:rsidRDefault="007D36D0" w:rsidP="007D36D0">
      <w:pPr>
        <w:pStyle w:val="PreformattatoHTML"/>
        <w:shd w:val="clear" w:color="auto" w:fill="FFFFFF"/>
        <w:rPr>
          <w:rFonts w:ascii="Lucida Console" w:hAnsi="Lucida Console"/>
          <w:color w:val="000000"/>
          <w:lang w:val="en-GB"/>
        </w:rPr>
      </w:pPr>
      <w:r w:rsidRPr="007D36D0">
        <w:rPr>
          <w:rFonts w:ascii="Lucida Console" w:hAnsi="Lucida Console"/>
          <w:color w:val="000000"/>
          <w:lang w:val="en-GB"/>
        </w:rPr>
        <w:t xml:space="preserve">     Q </w:t>
      </w:r>
      <w:proofErr w:type="spellStart"/>
      <w:r w:rsidRPr="007D36D0">
        <w:rPr>
          <w:rFonts w:ascii="Lucida Console" w:hAnsi="Lucida Console"/>
          <w:color w:val="000000"/>
          <w:lang w:val="en-GB"/>
        </w:rPr>
        <w:t>d.f.</w:t>
      </w:r>
      <w:proofErr w:type="spellEnd"/>
      <w:r w:rsidRPr="007D36D0">
        <w:rPr>
          <w:rFonts w:ascii="Lucida Console" w:hAnsi="Lucida Console"/>
          <w:color w:val="000000"/>
          <w:lang w:val="en-GB"/>
        </w:rPr>
        <w:t xml:space="preserve">  </w:t>
      </w:r>
      <w:r w:rsidRPr="007F2C74">
        <w:rPr>
          <w:rFonts w:ascii="Lucida Console" w:hAnsi="Lucida Console"/>
          <w:color w:val="000000"/>
          <w:lang w:val="en-GB"/>
        </w:rPr>
        <w:t>p-value</w:t>
      </w:r>
    </w:p>
    <w:p w14:paraId="3F4F8351" w14:textId="77777777" w:rsidR="007D36D0" w:rsidRPr="007F2C74" w:rsidRDefault="007D36D0" w:rsidP="007D36D0">
      <w:pPr>
        <w:pStyle w:val="PreformattatoHTML"/>
        <w:shd w:val="clear" w:color="auto" w:fill="FFFFFF"/>
        <w:rPr>
          <w:rFonts w:ascii="Lucida Console" w:hAnsi="Lucida Console"/>
          <w:color w:val="000000"/>
          <w:lang w:val="en-GB"/>
        </w:rPr>
      </w:pPr>
      <w:r w:rsidRPr="007F2C74">
        <w:rPr>
          <w:rFonts w:ascii="Lucida Console" w:hAnsi="Lucida Console"/>
          <w:color w:val="000000"/>
          <w:lang w:val="en-GB"/>
        </w:rPr>
        <w:t xml:space="preserve"> 50.37    7 &lt; 0.0001</w:t>
      </w:r>
    </w:p>
    <w:p w14:paraId="212F7C61" w14:textId="06A4A1B4" w:rsidR="00F107A6" w:rsidRDefault="00F107A6" w:rsidP="007D36D0">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ASSESSMENT OF SMALL STUDIES B</w:t>
      </w:r>
      <w:r>
        <w:rPr>
          <w:rFonts w:ascii="Lucida Console" w:hAnsi="Lucida Console"/>
          <w:color w:val="000000"/>
          <w:lang w:val="en-GB"/>
        </w:rPr>
        <w:t>IAS</w:t>
      </w:r>
    </w:p>
    <w:p w14:paraId="46C936B9"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Linear regression test of funnel plot asymmetry</w:t>
      </w:r>
    </w:p>
    <w:p w14:paraId="6AFE5971"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xml:space="preserve">Test result: t = 1.16, </w:t>
      </w:r>
      <w:proofErr w:type="spellStart"/>
      <w:r w:rsidRPr="00F107A6">
        <w:rPr>
          <w:rFonts w:ascii="Lucida Console" w:eastAsia="Times New Roman" w:hAnsi="Lucida Console" w:cs="Courier New"/>
          <w:color w:val="000000"/>
          <w:sz w:val="20"/>
          <w:szCs w:val="20"/>
          <w:lang w:val="en-GB" w:eastAsia="it-IT"/>
        </w:rPr>
        <w:t>df</w:t>
      </w:r>
      <w:proofErr w:type="spellEnd"/>
      <w:r w:rsidRPr="00F107A6">
        <w:rPr>
          <w:rFonts w:ascii="Lucida Console" w:eastAsia="Times New Roman" w:hAnsi="Lucida Console" w:cs="Courier New"/>
          <w:color w:val="000000"/>
          <w:sz w:val="20"/>
          <w:szCs w:val="20"/>
          <w:lang w:val="en-GB" w:eastAsia="it-IT"/>
        </w:rPr>
        <w:t xml:space="preserve"> = 13, p-value = 0.2668</w:t>
      </w:r>
    </w:p>
    <w:p w14:paraId="3ABA2C6D" w14:textId="70414BF6"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Pr>
          <w:rFonts w:ascii="Lucida Console" w:eastAsia="Times New Roman" w:hAnsi="Lucida Console" w:cs="Courier New"/>
          <w:color w:val="000000"/>
          <w:sz w:val="20"/>
          <w:szCs w:val="20"/>
          <w:lang w:val="en-GB" w:eastAsia="it-IT"/>
        </w:rPr>
        <w:t>Egger’s method</w:t>
      </w:r>
    </w:p>
    <w:p w14:paraId="13472C7D"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Sample estimates:</w:t>
      </w:r>
    </w:p>
    <w:p w14:paraId="2C82778D"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xml:space="preserve">   bias </w:t>
      </w:r>
      <w:proofErr w:type="spellStart"/>
      <w:r w:rsidRPr="00F107A6">
        <w:rPr>
          <w:rFonts w:ascii="Lucida Console" w:eastAsia="Times New Roman" w:hAnsi="Lucida Console" w:cs="Courier New"/>
          <w:color w:val="000000"/>
          <w:sz w:val="20"/>
          <w:szCs w:val="20"/>
          <w:lang w:val="en-GB" w:eastAsia="it-IT"/>
        </w:rPr>
        <w:t>se.bias</w:t>
      </w:r>
      <w:proofErr w:type="spellEnd"/>
      <w:r w:rsidRPr="00F107A6">
        <w:rPr>
          <w:rFonts w:ascii="Lucida Console" w:eastAsia="Times New Roman" w:hAnsi="Lucida Console" w:cs="Courier New"/>
          <w:color w:val="000000"/>
          <w:sz w:val="20"/>
          <w:szCs w:val="20"/>
          <w:lang w:val="en-GB" w:eastAsia="it-IT"/>
        </w:rPr>
        <w:t xml:space="preserve"> intercept </w:t>
      </w:r>
      <w:proofErr w:type="spellStart"/>
      <w:r w:rsidRPr="00F107A6">
        <w:rPr>
          <w:rFonts w:ascii="Lucida Console" w:eastAsia="Times New Roman" w:hAnsi="Lucida Console" w:cs="Courier New"/>
          <w:color w:val="000000"/>
          <w:sz w:val="20"/>
          <w:szCs w:val="20"/>
          <w:lang w:val="en-GB" w:eastAsia="it-IT"/>
        </w:rPr>
        <w:t>se.intercept</w:t>
      </w:r>
      <w:proofErr w:type="spellEnd"/>
    </w:p>
    <w:p w14:paraId="24312248"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xml:space="preserve"> 2.2565  1.9449   -0.4940       0.2576</w:t>
      </w:r>
    </w:p>
    <w:p w14:paraId="02B49C4E"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Details:</w:t>
      </w:r>
    </w:p>
    <w:p w14:paraId="65DD1461"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multiplicative residual heterogeneity variance (tau^2 = 23.9828)</w:t>
      </w:r>
    </w:p>
    <w:p w14:paraId="6D63C858"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predictor: standard error</w:t>
      </w:r>
    </w:p>
    <w:p w14:paraId="2809D986"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weight:    inverse variance</w:t>
      </w:r>
    </w:p>
    <w:p w14:paraId="1CEA9F68"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reference: Egger et al. (1997), BMJ</w:t>
      </w:r>
    </w:p>
    <w:p w14:paraId="60F5D14B" w14:textId="75097CB9"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Pr>
          <w:rFonts w:ascii="Lucida Console" w:eastAsia="Times New Roman" w:hAnsi="Lucida Console" w:cs="Courier New"/>
          <w:color w:val="000000"/>
          <w:sz w:val="20"/>
          <w:szCs w:val="20"/>
          <w:lang w:val="en-GB" w:eastAsia="it-IT"/>
        </w:rPr>
        <w:t>Peters’ method</w:t>
      </w:r>
    </w:p>
    <w:p w14:paraId="516B1445"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xml:space="preserve">Test result: t = 1.39, </w:t>
      </w:r>
      <w:proofErr w:type="spellStart"/>
      <w:r w:rsidRPr="00F107A6">
        <w:rPr>
          <w:rFonts w:ascii="Lucida Console" w:eastAsia="Times New Roman" w:hAnsi="Lucida Console" w:cs="Courier New"/>
          <w:color w:val="000000"/>
          <w:sz w:val="20"/>
          <w:szCs w:val="20"/>
          <w:lang w:val="en-GB" w:eastAsia="it-IT"/>
        </w:rPr>
        <w:t>df</w:t>
      </w:r>
      <w:proofErr w:type="spellEnd"/>
      <w:r w:rsidRPr="00F107A6">
        <w:rPr>
          <w:rFonts w:ascii="Lucida Console" w:eastAsia="Times New Roman" w:hAnsi="Lucida Console" w:cs="Courier New"/>
          <w:color w:val="000000"/>
          <w:sz w:val="20"/>
          <w:szCs w:val="20"/>
          <w:lang w:val="en-GB" w:eastAsia="it-IT"/>
        </w:rPr>
        <w:t xml:space="preserve"> = 13, p-value = 0.1866</w:t>
      </w:r>
    </w:p>
    <w:p w14:paraId="4AB25888"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Sample estimates:</w:t>
      </w:r>
    </w:p>
    <w:p w14:paraId="36FB2BD4"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xml:space="preserve">         bias      </w:t>
      </w:r>
      <w:proofErr w:type="spellStart"/>
      <w:r w:rsidRPr="00F107A6">
        <w:rPr>
          <w:rFonts w:ascii="Lucida Console" w:eastAsia="Times New Roman" w:hAnsi="Lucida Console" w:cs="Courier New"/>
          <w:color w:val="000000"/>
          <w:sz w:val="20"/>
          <w:szCs w:val="20"/>
          <w:lang w:val="en-GB" w:eastAsia="it-IT"/>
        </w:rPr>
        <w:t>se.bias</w:t>
      </w:r>
      <w:proofErr w:type="spellEnd"/>
      <w:r w:rsidRPr="00F107A6">
        <w:rPr>
          <w:rFonts w:ascii="Lucida Console" w:eastAsia="Times New Roman" w:hAnsi="Lucida Console" w:cs="Courier New"/>
          <w:color w:val="000000"/>
          <w:sz w:val="20"/>
          <w:szCs w:val="20"/>
          <w:lang w:val="en-GB" w:eastAsia="it-IT"/>
        </w:rPr>
        <w:t xml:space="preserve"> intercept </w:t>
      </w:r>
      <w:proofErr w:type="spellStart"/>
      <w:r w:rsidRPr="00F107A6">
        <w:rPr>
          <w:rFonts w:ascii="Lucida Console" w:eastAsia="Times New Roman" w:hAnsi="Lucida Console" w:cs="Courier New"/>
          <w:color w:val="000000"/>
          <w:sz w:val="20"/>
          <w:szCs w:val="20"/>
          <w:lang w:val="en-GB" w:eastAsia="it-IT"/>
        </w:rPr>
        <w:t>se.intercept</w:t>
      </w:r>
      <w:proofErr w:type="spellEnd"/>
    </w:p>
    <w:p w14:paraId="5CCD365C"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xml:space="preserve"> 6282927.9502 4506544.7168   -0.3578       0.1982</w:t>
      </w:r>
    </w:p>
    <w:p w14:paraId="13886FC3"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Details:</w:t>
      </w:r>
    </w:p>
    <w:p w14:paraId="74343499"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multiplicative residual heterogeneity variance (tau^2 = 137.9385)</w:t>
      </w:r>
    </w:p>
    <w:p w14:paraId="11D2CA98"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predictor: inverse of total sample size</w:t>
      </w:r>
    </w:p>
    <w:p w14:paraId="5EB2EA2E"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Lucida Console" w:eastAsia="Times New Roman" w:hAnsi="Lucida Console" w:cs="Courier New"/>
          <w:color w:val="000000"/>
          <w:sz w:val="20"/>
          <w:szCs w:val="20"/>
          <w:lang w:val="en-GB" w:eastAsia="it-IT"/>
        </w:rPr>
      </w:pPr>
      <w:r w:rsidRPr="00F107A6">
        <w:rPr>
          <w:rFonts w:ascii="Lucida Console" w:eastAsia="Times New Roman" w:hAnsi="Lucida Console" w:cs="Courier New"/>
          <w:color w:val="000000"/>
          <w:sz w:val="20"/>
          <w:szCs w:val="20"/>
          <w:lang w:val="en-GB" w:eastAsia="it-IT"/>
        </w:rPr>
        <w:t>- weight:    inverse variance of average event probability</w:t>
      </w:r>
    </w:p>
    <w:p w14:paraId="10CED30F" w14:textId="77777777" w:rsidR="00F107A6" w:rsidRPr="00F107A6" w:rsidRDefault="00F107A6" w:rsidP="00F107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Lucida Console" w:eastAsia="Times New Roman" w:hAnsi="Lucida Console" w:cs="Courier New"/>
          <w:color w:val="000000"/>
          <w:sz w:val="20"/>
          <w:szCs w:val="20"/>
          <w:lang w:eastAsia="it-IT"/>
        </w:rPr>
      </w:pPr>
      <w:r w:rsidRPr="00F107A6">
        <w:rPr>
          <w:rFonts w:ascii="Lucida Console" w:eastAsia="Times New Roman" w:hAnsi="Lucida Console" w:cs="Courier New"/>
          <w:color w:val="000000"/>
          <w:sz w:val="20"/>
          <w:szCs w:val="20"/>
          <w:lang w:eastAsia="it-IT"/>
        </w:rPr>
        <w:t xml:space="preserve">- </w:t>
      </w:r>
      <w:proofErr w:type="spellStart"/>
      <w:r w:rsidRPr="00F107A6">
        <w:rPr>
          <w:rFonts w:ascii="Lucida Console" w:eastAsia="Times New Roman" w:hAnsi="Lucida Console" w:cs="Courier New"/>
          <w:color w:val="000000"/>
          <w:sz w:val="20"/>
          <w:szCs w:val="20"/>
          <w:lang w:eastAsia="it-IT"/>
        </w:rPr>
        <w:t>reference</w:t>
      </w:r>
      <w:proofErr w:type="spellEnd"/>
      <w:r w:rsidRPr="00F107A6">
        <w:rPr>
          <w:rFonts w:ascii="Lucida Console" w:eastAsia="Times New Roman" w:hAnsi="Lucida Console" w:cs="Courier New"/>
          <w:color w:val="000000"/>
          <w:sz w:val="20"/>
          <w:szCs w:val="20"/>
          <w:lang w:eastAsia="it-IT"/>
        </w:rPr>
        <w:t>: Peters et al. (2006), JAMA</w:t>
      </w:r>
    </w:p>
    <w:p w14:paraId="7FC5D3DB" w14:textId="3AB5A8FB" w:rsidR="00AE3357" w:rsidRDefault="00AE3357" w:rsidP="00AE3357">
      <w:pPr>
        <w:pStyle w:val="PreformattatoHTML"/>
        <w:shd w:val="clear" w:color="auto" w:fill="FFFFFF"/>
        <w:jc w:val="center"/>
        <w:rPr>
          <w:rFonts w:ascii="Lucida Console" w:hAnsi="Lucida Console" w:cs="Times New Roman"/>
          <w:color w:val="000000"/>
          <w:lang w:val="en-GB"/>
        </w:rPr>
      </w:pPr>
      <w:r>
        <w:rPr>
          <w:rFonts w:ascii="Lucida Console" w:hAnsi="Lucida Console" w:cs="Times New Roman"/>
          <w:noProof/>
          <w:color w:val="000000"/>
          <w:lang w:val="en-GB"/>
        </w:rPr>
        <w:lastRenderedPageBreak/>
        <w:drawing>
          <wp:inline distT="0" distB="0" distL="0" distR="0" wp14:anchorId="4A7C126C" wp14:editId="575C4B88">
            <wp:extent cx="3885560" cy="1903863"/>
            <wp:effectExtent l="0" t="0" r="1270" b="1270"/>
            <wp:docPr id="179354404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t="17082" b="3640"/>
                    <a:stretch/>
                  </pic:blipFill>
                  <pic:spPr bwMode="auto">
                    <a:xfrm>
                      <a:off x="0" y="0"/>
                      <a:ext cx="3919942" cy="1920709"/>
                    </a:xfrm>
                    <a:prstGeom prst="rect">
                      <a:avLst/>
                    </a:prstGeom>
                    <a:noFill/>
                    <a:ln>
                      <a:noFill/>
                    </a:ln>
                    <a:extLst>
                      <a:ext uri="{53640926-AAD7-44D8-BBD7-CCE9431645EC}">
                        <a14:shadowObscured xmlns:a14="http://schemas.microsoft.com/office/drawing/2010/main"/>
                      </a:ext>
                    </a:extLst>
                  </pic:spPr>
                </pic:pic>
              </a:graphicData>
            </a:graphic>
          </wp:inline>
        </w:drawing>
      </w:r>
    </w:p>
    <w:p w14:paraId="1530941B" w14:textId="77777777" w:rsidR="00AE3357" w:rsidRDefault="00AE3357" w:rsidP="007D36D0">
      <w:pPr>
        <w:pStyle w:val="PreformattatoHTML"/>
        <w:shd w:val="clear" w:color="auto" w:fill="FFFFFF"/>
        <w:rPr>
          <w:rFonts w:ascii="Lucida Console" w:hAnsi="Lucida Console" w:cs="Times New Roman"/>
          <w:color w:val="000000"/>
          <w:lang w:val="en-GB"/>
        </w:rPr>
      </w:pPr>
    </w:p>
    <w:p w14:paraId="37DBA178" w14:textId="10859FF8" w:rsidR="00692C62" w:rsidRPr="005A590D" w:rsidRDefault="007D36D0" w:rsidP="00AE3357">
      <w:pPr>
        <w:pStyle w:val="PreformattatoHTML"/>
        <w:shd w:val="clear" w:color="auto" w:fill="FFFFFF"/>
        <w:rPr>
          <w:rFonts w:ascii="Lucida Console" w:hAnsi="Lucida Console" w:cs="Times New Roman"/>
          <w:color w:val="000000"/>
          <w:lang w:val="en-GB"/>
        </w:rPr>
      </w:pPr>
      <w:r>
        <w:rPr>
          <w:rFonts w:ascii="Lucida Console" w:hAnsi="Lucida Console" w:cs="Times New Roman"/>
          <w:noProof/>
          <w:color w:val="000000"/>
          <w:lang w:val="en-GB"/>
        </w:rPr>
        <w:drawing>
          <wp:inline distT="0" distB="0" distL="0" distR="0" wp14:anchorId="02F6E9B1" wp14:editId="310A54FC">
            <wp:extent cx="2970589" cy="1836000"/>
            <wp:effectExtent l="0" t="0" r="1270" b="0"/>
            <wp:docPr id="17983110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70589" cy="1836000"/>
                    </a:xfrm>
                    <a:prstGeom prst="rect">
                      <a:avLst/>
                    </a:prstGeom>
                    <a:noFill/>
                    <a:ln>
                      <a:noFill/>
                    </a:ln>
                  </pic:spPr>
                </pic:pic>
              </a:graphicData>
            </a:graphic>
          </wp:inline>
        </w:drawing>
      </w:r>
      <w:r>
        <w:rPr>
          <w:rFonts w:ascii="Lucida Console" w:hAnsi="Lucida Console" w:cs="Times New Roman"/>
          <w:noProof/>
          <w:color w:val="000000"/>
          <w:lang w:val="en-GB"/>
        </w:rPr>
        <w:drawing>
          <wp:inline distT="0" distB="0" distL="0" distR="0" wp14:anchorId="64D29AD1" wp14:editId="0BDB7F6F">
            <wp:extent cx="2970588" cy="1836000"/>
            <wp:effectExtent l="0" t="0" r="1270" b="0"/>
            <wp:docPr id="172039645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70588" cy="1836000"/>
                    </a:xfrm>
                    <a:prstGeom prst="rect">
                      <a:avLst/>
                    </a:prstGeom>
                    <a:noFill/>
                    <a:ln>
                      <a:noFill/>
                    </a:ln>
                  </pic:spPr>
                </pic:pic>
              </a:graphicData>
            </a:graphic>
          </wp:inline>
        </w:drawing>
      </w:r>
    </w:p>
    <w:p w14:paraId="7699EA15" w14:textId="09B624D6" w:rsidR="00692C62" w:rsidRPr="005A590D" w:rsidRDefault="00692C62">
      <w:pPr>
        <w:rPr>
          <w:rFonts w:ascii="Lucida Console" w:eastAsia="Times New Roman" w:hAnsi="Lucida Console" w:cs="Times New Roman"/>
          <w:color w:val="000000"/>
          <w:sz w:val="20"/>
          <w:szCs w:val="20"/>
          <w:lang w:val="en-GB" w:eastAsia="it-IT"/>
        </w:rPr>
      </w:pPr>
      <w:r w:rsidRPr="005A590D">
        <w:rPr>
          <w:rFonts w:ascii="Lucida Console" w:hAnsi="Lucida Console" w:cs="Times New Roman"/>
          <w:color w:val="000000"/>
          <w:lang w:val="en-GB"/>
        </w:rPr>
        <w:br w:type="page"/>
      </w:r>
    </w:p>
    <w:p w14:paraId="6A18CB13" w14:textId="77777777" w:rsidR="00AE3357" w:rsidRPr="00AE3357" w:rsidRDefault="00692C62" w:rsidP="00AE3357">
      <w:pPr>
        <w:pStyle w:val="PreformattatoHTML"/>
        <w:shd w:val="clear" w:color="auto" w:fill="FFFFFF"/>
        <w:rPr>
          <w:rFonts w:ascii="Lucida Console" w:hAnsi="Lucida Console"/>
          <w:color w:val="000000"/>
          <w:lang w:val="en-GB"/>
        </w:rPr>
      </w:pPr>
      <w:r w:rsidRPr="005A590D">
        <w:rPr>
          <w:rFonts w:ascii="Lucida Console" w:hAnsi="Lucida Console" w:cs="Times New Roman"/>
          <w:b/>
          <w:bCs/>
          <w:color w:val="000000"/>
          <w:lang w:val="en-GB"/>
        </w:rPr>
        <w:lastRenderedPageBreak/>
        <w:t>GBS risk between observed and expected GBS cases for mRNA COVID-19 vaccines</w:t>
      </w:r>
      <w:r w:rsidR="00143BAF" w:rsidRPr="005A590D">
        <w:rPr>
          <w:rFonts w:ascii="Lucida Console" w:hAnsi="Lucida Console" w:cs="Times New Roman"/>
          <w:b/>
          <w:bCs/>
          <w:color w:val="000000"/>
          <w:lang w:val="en-GB"/>
        </w:rPr>
        <w:br/>
      </w:r>
      <w:r w:rsidR="00AE3357" w:rsidRPr="00AE3357">
        <w:rPr>
          <w:rFonts w:ascii="Lucida Console" w:hAnsi="Lucida Console"/>
          <w:color w:val="000000"/>
          <w:lang w:val="en-GB"/>
        </w:rPr>
        <w:t>Number of studies: k = 9</w:t>
      </w:r>
    </w:p>
    <w:p w14:paraId="54338D64"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Number of observations: o = 2202162122</w:t>
      </w:r>
    </w:p>
    <w:p w14:paraId="58C407F9"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Number of events: e = 3853.57</w:t>
      </w:r>
    </w:p>
    <w:p w14:paraId="14A47F23"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RR           95%-CI     z  p-value</w:t>
      </w:r>
    </w:p>
    <w:p w14:paraId="05AE0C0E"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Random effects model 0.3238 [0.2253; 0.4654] -6.09 &lt; 0.0001</w:t>
      </w:r>
    </w:p>
    <w:p w14:paraId="01111A41"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Prediction interval         [0.0896; 1.1709]               </w:t>
      </w:r>
    </w:p>
    <w:p w14:paraId="2426B4D3"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Quantifying heterogeneity:</w:t>
      </w:r>
    </w:p>
    <w:p w14:paraId="7BF3BB2F"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tau^2 = 0.2612 [0.0887; 1.2109]; tau = 0.5111 [0.2978; 1.1004]</w:t>
      </w:r>
    </w:p>
    <w:p w14:paraId="5060E8EE"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I^2 = 92.7% [88.2%; 95.4%]; H = 3.69 [2.92; 4.67]</w:t>
      </w:r>
    </w:p>
    <w:p w14:paraId="700D27DD"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Test of heterogeneity:</w:t>
      </w:r>
    </w:p>
    <w:p w14:paraId="43BF44FE"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Q </w:t>
      </w:r>
      <w:proofErr w:type="spellStart"/>
      <w:r w:rsidRPr="00AE3357">
        <w:rPr>
          <w:rFonts w:ascii="Lucida Console" w:hAnsi="Lucida Console"/>
          <w:color w:val="000000"/>
          <w:lang w:val="en-GB"/>
        </w:rPr>
        <w:t>d.f.</w:t>
      </w:r>
      <w:proofErr w:type="spellEnd"/>
      <w:r w:rsidRPr="00AE3357">
        <w:rPr>
          <w:rFonts w:ascii="Lucida Console" w:hAnsi="Lucida Console"/>
          <w:color w:val="000000"/>
          <w:lang w:val="en-GB"/>
        </w:rPr>
        <w:t xml:space="preserve">  p-value</w:t>
      </w:r>
    </w:p>
    <w:p w14:paraId="1BC699EB"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108.89    8 &lt; 0.0001</w:t>
      </w:r>
    </w:p>
    <w:p w14:paraId="30BDF0C4"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Details on meta-analytical method:</w:t>
      </w:r>
    </w:p>
    <w:p w14:paraId="01CA6ED1"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Inverse variance method</w:t>
      </w:r>
    </w:p>
    <w:p w14:paraId="4E09F2B6"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Paule-Mandel estimator for tau^2</w:t>
      </w:r>
    </w:p>
    <w:p w14:paraId="6EB0FF17"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Q-Profile method for confidence interval of tau^2 and tau</w:t>
      </w:r>
    </w:p>
    <w:p w14:paraId="1737176F"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Prediction interval based on t-distribution (</w:t>
      </w:r>
      <w:proofErr w:type="spellStart"/>
      <w:r w:rsidRPr="00AE3357">
        <w:rPr>
          <w:rFonts w:ascii="Lucida Console" w:hAnsi="Lucida Console"/>
          <w:color w:val="000000"/>
          <w:lang w:val="en-GB"/>
        </w:rPr>
        <w:t>df</w:t>
      </w:r>
      <w:proofErr w:type="spellEnd"/>
      <w:r w:rsidRPr="00AE3357">
        <w:rPr>
          <w:rFonts w:ascii="Lucida Console" w:hAnsi="Lucida Console"/>
          <w:color w:val="000000"/>
          <w:lang w:val="en-GB"/>
        </w:rPr>
        <w:t xml:space="preserve"> = 7)</w:t>
      </w:r>
    </w:p>
    <w:p w14:paraId="378ABD64"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No outliers detected (random-effects model).</w:t>
      </w:r>
    </w:p>
    <w:p w14:paraId="3B6A4D59" w14:textId="77777777" w:rsidR="001A2635" w:rsidRDefault="001A2635" w:rsidP="00692C62">
      <w:pPr>
        <w:pStyle w:val="PreformattatoHTML"/>
        <w:shd w:val="clear" w:color="auto" w:fill="FFFFFF"/>
        <w:rPr>
          <w:rFonts w:ascii="Lucida Console" w:hAnsi="Lucida Console" w:cs="Times New Roman"/>
          <w:b/>
          <w:bCs/>
          <w:color w:val="000000"/>
          <w:lang w:val="en-GB"/>
        </w:rPr>
      </w:pPr>
      <w:r>
        <w:rPr>
          <w:rFonts w:ascii="Lucida Console" w:hAnsi="Lucida Console" w:cs="Times New Roman"/>
          <w:b/>
          <w:bCs/>
          <w:color w:val="000000"/>
          <w:lang w:val="en-GB"/>
        </w:rPr>
        <w:t>Funnel plot</w:t>
      </w:r>
    </w:p>
    <w:p w14:paraId="1B517DF0" w14:textId="1FF5FFFD" w:rsidR="007640FC" w:rsidRPr="00AE3357" w:rsidRDefault="001A2635" w:rsidP="001A2635">
      <w:pPr>
        <w:pStyle w:val="PreformattatoHTML"/>
        <w:shd w:val="clear" w:color="auto" w:fill="FFFFFF"/>
        <w:jc w:val="center"/>
        <w:rPr>
          <w:rFonts w:ascii="Lucida Console" w:hAnsi="Lucida Console" w:cs="Times New Roman"/>
          <w:b/>
          <w:bCs/>
          <w:color w:val="000000"/>
          <w:lang w:val="en-GB"/>
        </w:rPr>
      </w:pPr>
      <w:r>
        <w:rPr>
          <w:rFonts w:ascii="Lucida Console" w:hAnsi="Lucida Console" w:cs="Times New Roman"/>
          <w:noProof/>
          <w:color w:val="000000"/>
          <w:lang w:val="en-GB"/>
        </w:rPr>
        <w:drawing>
          <wp:inline distT="0" distB="0" distL="0" distR="0" wp14:anchorId="4E5399A8" wp14:editId="6AA7E482">
            <wp:extent cx="3848669" cy="1908704"/>
            <wp:effectExtent l="0" t="0" r="0" b="0"/>
            <wp:docPr id="509319954" name="Immagine 9" descr="Immagine che contiene linea, diagramma, testo,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19954" name="Immagine 9" descr="Immagine che contiene linea, diagramma, testo, Diagramma&#10;&#10;Descrizione generata automaticamente"/>
                    <pic:cNvPicPr>
                      <a:picLocks noChangeAspect="1" noChangeArrowheads="1"/>
                    </pic:cNvPicPr>
                  </pic:nvPicPr>
                  <pic:blipFill rotWithShape="1">
                    <a:blip r:embed="rId34">
                      <a:extLst>
                        <a:ext uri="{28A0092B-C50C-407E-A947-70E740481C1C}">
                          <a14:useLocalDpi xmlns:a14="http://schemas.microsoft.com/office/drawing/2010/main" val="0"/>
                        </a:ext>
                      </a:extLst>
                    </a:blip>
                    <a:srcRect t="15738" b="4020"/>
                    <a:stretch/>
                  </pic:blipFill>
                  <pic:spPr bwMode="auto">
                    <a:xfrm>
                      <a:off x="0" y="0"/>
                      <a:ext cx="3863848" cy="1916232"/>
                    </a:xfrm>
                    <a:prstGeom prst="rect">
                      <a:avLst/>
                    </a:prstGeom>
                    <a:noFill/>
                    <a:ln>
                      <a:noFill/>
                    </a:ln>
                    <a:extLst>
                      <a:ext uri="{53640926-AAD7-44D8-BBD7-CCE9431645EC}">
                        <a14:shadowObscured xmlns:a14="http://schemas.microsoft.com/office/drawing/2010/main"/>
                      </a:ext>
                    </a:extLst>
                  </pic:spPr>
                </pic:pic>
              </a:graphicData>
            </a:graphic>
          </wp:inline>
        </w:drawing>
      </w:r>
    </w:p>
    <w:p w14:paraId="6C3CC0B0" w14:textId="77777777" w:rsidR="001A2635" w:rsidRDefault="001A2635" w:rsidP="00692C62">
      <w:pPr>
        <w:pStyle w:val="PreformattatoHTML"/>
        <w:shd w:val="clear" w:color="auto" w:fill="FFFFFF"/>
        <w:rPr>
          <w:rFonts w:ascii="Lucida Console" w:hAnsi="Lucida Console" w:cs="Times New Roman"/>
          <w:color w:val="000000"/>
          <w:lang w:val="en-GB"/>
        </w:rPr>
      </w:pPr>
    </w:p>
    <w:p w14:paraId="6291FF2C" w14:textId="77777777" w:rsidR="001A2635" w:rsidRDefault="001A2635" w:rsidP="00692C62">
      <w:pPr>
        <w:pStyle w:val="PreformattatoHTML"/>
        <w:shd w:val="clear" w:color="auto" w:fill="FFFFFF"/>
        <w:rPr>
          <w:rFonts w:ascii="Lucida Console" w:hAnsi="Lucida Console" w:cs="Times New Roman"/>
          <w:color w:val="000000"/>
          <w:lang w:val="en-GB"/>
        </w:rPr>
      </w:pPr>
    </w:p>
    <w:p w14:paraId="1878E2B6" w14:textId="71B908C2" w:rsidR="007640FC" w:rsidRDefault="001A2635" w:rsidP="00692C62">
      <w:pPr>
        <w:pStyle w:val="PreformattatoHTML"/>
        <w:shd w:val="clear" w:color="auto" w:fill="FFFFFF"/>
        <w:rPr>
          <w:rFonts w:ascii="Lucida Console" w:hAnsi="Lucida Console" w:cs="Times New Roman"/>
          <w:color w:val="000000"/>
          <w:lang w:val="en-GB"/>
        </w:rPr>
      </w:pPr>
      <w:r>
        <w:rPr>
          <w:rFonts w:ascii="Lucida Console" w:hAnsi="Lucida Console" w:cs="Times New Roman"/>
          <w:noProof/>
          <w:color w:val="000000"/>
          <w:lang w:val="en-GB"/>
        </w:rPr>
        <w:drawing>
          <wp:inline distT="0" distB="0" distL="0" distR="0" wp14:anchorId="4C66BCE3" wp14:editId="7E2677F1">
            <wp:extent cx="3028834" cy="1872000"/>
            <wp:effectExtent l="0" t="0" r="635" b="0"/>
            <wp:docPr id="1798521853"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28834" cy="1872000"/>
                    </a:xfrm>
                    <a:prstGeom prst="rect">
                      <a:avLst/>
                    </a:prstGeom>
                    <a:noFill/>
                    <a:ln>
                      <a:noFill/>
                    </a:ln>
                  </pic:spPr>
                </pic:pic>
              </a:graphicData>
            </a:graphic>
          </wp:inline>
        </w:drawing>
      </w:r>
      <w:r>
        <w:rPr>
          <w:rFonts w:ascii="Lucida Console" w:hAnsi="Lucida Console" w:cs="Times New Roman"/>
          <w:noProof/>
          <w:color w:val="000000"/>
          <w:lang w:val="en-GB"/>
        </w:rPr>
        <w:drawing>
          <wp:inline distT="0" distB="0" distL="0" distR="0" wp14:anchorId="11944568" wp14:editId="1E2747E6">
            <wp:extent cx="3028836" cy="1872000"/>
            <wp:effectExtent l="0" t="0" r="635" b="0"/>
            <wp:docPr id="73347300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28836" cy="1872000"/>
                    </a:xfrm>
                    <a:prstGeom prst="rect">
                      <a:avLst/>
                    </a:prstGeom>
                    <a:noFill/>
                    <a:ln>
                      <a:noFill/>
                    </a:ln>
                  </pic:spPr>
                </pic:pic>
              </a:graphicData>
            </a:graphic>
          </wp:inline>
        </w:drawing>
      </w:r>
    </w:p>
    <w:p w14:paraId="01DD86CB" w14:textId="38D7D4F4" w:rsidR="001A2635" w:rsidRPr="001A2635" w:rsidRDefault="001A2635" w:rsidP="00692C62">
      <w:pPr>
        <w:pStyle w:val="PreformattatoHTML"/>
        <w:shd w:val="clear" w:color="auto" w:fill="FFFFFF"/>
        <w:rPr>
          <w:rFonts w:ascii="Lucida Console" w:hAnsi="Lucida Console" w:cs="Times New Roman"/>
          <w:b/>
          <w:bCs/>
          <w:color w:val="000000"/>
          <w:lang w:val="en-GB"/>
        </w:rPr>
      </w:pPr>
      <w:r w:rsidRPr="001A2635">
        <w:rPr>
          <w:rFonts w:ascii="Lucida Console" w:hAnsi="Lucida Console" w:cs="Times New Roman"/>
          <w:b/>
          <w:bCs/>
          <w:color w:val="000000"/>
          <w:lang w:val="en-GB"/>
        </w:rPr>
        <w:t>Influence Analysis</w:t>
      </w:r>
    </w:p>
    <w:p w14:paraId="5E6F2748" w14:textId="77777777" w:rsidR="001A2635" w:rsidRPr="005A590D" w:rsidRDefault="001A2635" w:rsidP="00692C62">
      <w:pPr>
        <w:pStyle w:val="PreformattatoHTML"/>
        <w:shd w:val="clear" w:color="auto" w:fill="FFFFFF"/>
        <w:rPr>
          <w:rFonts w:ascii="Lucida Console" w:hAnsi="Lucida Console" w:cs="Times New Roman"/>
          <w:color w:val="000000"/>
          <w:lang w:val="en-GB"/>
        </w:rPr>
      </w:pPr>
    </w:p>
    <w:p w14:paraId="0010B266" w14:textId="1B989DEB" w:rsidR="00692C62" w:rsidRPr="005A590D" w:rsidRDefault="00692C62">
      <w:pPr>
        <w:rPr>
          <w:rFonts w:ascii="Lucida Console" w:eastAsia="Times New Roman" w:hAnsi="Lucida Console" w:cs="Times New Roman"/>
          <w:color w:val="000000"/>
          <w:sz w:val="20"/>
          <w:szCs w:val="20"/>
          <w:lang w:val="en-GB" w:eastAsia="it-IT"/>
        </w:rPr>
      </w:pPr>
      <w:r w:rsidRPr="005A590D">
        <w:rPr>
          <w:rFonts w:ascii="Lucida Console" w:hAnsi="Lucida Console" w:cs="Times New Roman"/>
          <w:color w:val="000000"/>
          <w:lang w:val="en-GB"/>
        </w:rPr>
        <w:br w:type="page"/>
      </w:r>
    </w:p>
    <w:p w14:paraId="48EEEFF4" w14:textId="2F8F2A26" w:rsidR="00692C62" w:rsidRPr="005A590D" w:rsidRDefault="00692C62" w:rsidP="00692C62">
      <w:pPr>
        <w:pStyle w:val="PreformattatoHTML"/>
        <w:shd w:val="clear" w:color="auto" w:fill="FFFFFF"/>
        <w:rPr>
          <w:rFonts w:ascii="Lucida Console" w:hAnsi="Lucida Console" w:cs="Times New Roman"/>
          <w:color w:val="000000"/>
          <w:lang w:val="en-GB"/>
        </w:rPr>
      </w:pPr>
      <w:r w:rsidRPr="005A590D">
        <w:rPr>
          <w:rFonts w:ascii="Lucida Console" w:hAnsi="Lucida Console" w:cs="Times New Roman"/>
          <w:b/>
          <w:bCs/>
          <w:color w:val="000000"/>
          <w:lang w:val="en-GB"/>
        </w:rPr>
        <w:lastRenderedPageBreak/>
        <w:t xml:space="preserve">GBS risk between observed and expected GBS cases for vector-based COVID-19 vaccines  </w:t>
      </w:r>
    </w:p>
    <w:p w14:paraId="0F0C1D5F"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Number of studies: k = 10</w:t>
      </w:r>
    </w:p>
    <w:p w14:paraId="5ECF825A"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Number of observations: o = 184886390</w:t>
      </w:r>
    </w:p>
    <w:p w14:paraId="59C8A36A"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Number of events: e = 871.89</w:t>
      </w:r>
    </w:p>
    <w:p w14:paraId="778A69E2"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RR           95%-CI    t p-value</w:t>
      </w:r>
    </w:p>
    <w:p w14:paraId="140D0961"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Random effects model 2.3694 [1.6698; 3.3620] 5.58  0.0003</w:t>
      </w:r>
    </w:p>
    <w:p w14:paraId="532D7A12"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Prediction interval         [0.9093; 6.1736]             </w:t>
      </w:r>
    </w:p>
    <w:p w14:paraId="27CE4FB6"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Quantifying heterogeneity:</w:t>
      </w:r>
    </w:p>
    <w:p w14:paraId="30D4C77E"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tau^2 = 0.1485 [0.0233; 0.8172]; tau = 0.3854 [0.1526; 0.9040]</w:t>
      </w:r>
    </w:p>
    <w:p w14:paraId="6DF60676"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I^2 = 65.7% [32.8%; 82.5%]; H = 1.71 [1.22; 2.39]</w:t>
      </w:r>
    </w:p>
    <w:p w14:paraId="7277D35C"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Test of heterogeneity:</w:t>
      </w:r>
    </w:p>
    <w:p w14:paraId="79F46442"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Q </w:t>
      </w:r>
      <w:proofErr w:type="spellStart"/>
      <w:r w:rsidRPr="00AE3357">
        <w:rPr>
          <w:rFonts w:ascii="Lucida Console" w:hAnsi="Lucida Console"/>
          <w:color w:val="000000"/>
          <w:lang w:val="en-GB"/>
        </w:rPr>
        <w:t>d.f.</w:t>
      </w:r>
      <w:proofErr w:type="spellEnd"/>
      <w:r w:rsidRPr="00AE3357">
        <w:rPr>
          <w:rFonts w:ascii="Lucida Console" w:hAnsi="Lucida Console"/>
          <w:color w:val="000000"/>
          <w:lang w:val="en-GB"/>
        </w:rPr>
        <w:t xml:space="preserve"> p-value</w:t>
      </w:r>
    </w:p>
    <w:p w14:paraId="2FB73149"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26.23    9  0.0019</w:t>
      </w:r>
    </w:p>
    <w:p w14:paraId="403070EC"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Details on meta-analytical method:</w:t>
      </w:r>
    </w:p>
    <w:p w14:paraId="1D68DBBD"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Inverse variance method</w:t>
      </w:r>
    </w:p>
    <w:p w14:paraId="5AC29882"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Paule-Mandel estimator for tau^2</w:t>
      </w:r>
    </w:p>
    <w:p w14:paraId="76618B90"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Q-Profile method for confidence interval of tau^2 and tau</w:t>
      </w:r>
    </w:p>
    <w:p w14:paraId="17341970"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Hartung-Knapp adjustment for random effects model (</w:t>
      </w:r>
      <w:proofErr w:type="spellStart"/>
      <w:r w:rsidRPr="00AE3357">
        <w:rPr>
          <w:rFonts w:ascii="Lucida Console" w:hAnsi="Lucida Console"/>
          <w:color w:val="000000"/>
          <w:lang w:val="en-GB"/>
        </w:rPr>
        <w:t>df</w:t>
      </w:r>
      <w:proofErr w:type="spellEnd"/>
      <w:r w:rsidRPr="00AE3357">
        <w:rPr>
          <w:rFonts w:ascii="Lucida Console" w:hAnsi="Lucida Console"/>
          <w:color w:val="000000"/>
          <w:lang w:val="en-GB"/>
        </w:rPr>
        <w:t xml:space="preserve"> = 9)</w:t>
      </w:r>
    </w:p>
    <w:p w14:paraId="44C0968F"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Prediction interval based on t-distribution (</w:t>
      </w:r>
      <w:proofErr w:type="spellStart"/>
      <w:r w:rsidRPr="00AE3357">
        <w:rPr>
          <w:rFonts w:ascii="Lucida Console" w:hAnsi="Lucida Console"/>
          <w:color w:val="000000"/>
          <w:lang w:val="en-GB"/>
        </w:rPr>
        <w:t>df</w:t>
      </w:r>
      <w:proofErr w:type="spellEnd"/>
      <w:r w:rsidRPr="00AE3357">
        <w:rPr>
          <w:rFonts w:ascii="Lucida Console" w:hAnsi="Lucida Console"/>
          <w:color w:val="000000"/>
          <w:lang w:val="en-GB"/>
        </w:rPr>
        <w:t xml:space="preserve"> = 8)</w:t>
      </w:r>
    </w:p>
    <w:p w14:paraId="2B5CC09F"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Identified outliers (random-effects model) </w:t>
      </w:r>
    </w:p>
    <w:p w14:paraId="2A6D7005"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"Li et al. (UK) 2022" </w:t>
      </w:r>
    </w:p>
    <w:p w14:paraId="1F8C0227"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Results with outliers removed </w:t>
      </w:r>
    </w:p>
    <w:p w14:paraId="2275A86A"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Number of studies: k = 9</w:t>
      </w:r>
    </w:p>
    <w:p w14:paraId="16CABB82"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Number of observations: o = 184886390</w:t>
      </w:r>
    </w:p>
    <w:p w14:paraId="7A882B43"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Number of events: e = 871.89</w:t>
      </w:r>
    </w:p>
    <w:p w14:paraId="2DB6A17D"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RR           95%-CI    t  p-value</w:t>
      </w:r>
    </w:p>
    <w:p w14:paraId="525E04B0"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Random effects model 2.5850 [1.9866; 3.3636] 8.32 &lt; 0.0001</w:t>
      </w:r>
    </w:p>
    <w:p w14:paraId="7BE6AA54"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Prediction interval         [1.4344; 4.6584]              </w:t>
      </w:r>
    </w:p>
    <w:p w14:paraId="2610E227"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Quantifying heterogeneity:</w:t>
      </w:r>
    </w:p>
    <w:p w14:paraId="70C0AF28"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tau^2 = 0.0490 [0.0000; 0.3638]; tau = 0.2214 [0.0000; 0.6032]</w:t>
      </w:r>
    </w:p>
    <w:p w14:paraId="2B0C8C31"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I^2 = 51.8% [0.0%; 77.4%]; H = 1.44 [1.00; 2.10]</w:t>
      </w:r>
    </w:p>
    <w:p w14:paraId="71370971"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Test of heterogeneity:</w:t>
      </w:r>
    </w:p>
    <w:p w14:paraId="67722F28" w14:textId="77777777" w:rsidR="00AE3357" w:rsidRP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Q </w:t>
      </w:r>
      <w:proofErr w:type="spellStart"/>
      <w:r w:rsidRPr="00AE3357">
        <w:rPr>
          <w:rFonts w:ascii="Lucida Console" w:hAnsi="Lucida Console"/>
          <w:color w:val="000000"/>
          <w:lang w:val="en-GB"/>
        </w:rPr>
        <w:t>d.f.</w:t>
      </w:r>
      <w:proofErr w:type="spellEnd"/>
      <w:r w:rsidRPr="00AE3357">
        <w:rPr>
          <w:rFonts w:ascii="Lucida Console" w:hAnsi="Lucida Console"/>
          <w:color w:val="000000"/>
          <w:lang w:val="en-GB"/>
        </w:rPr>
        <w:t xml:space="preserve"> p-value</w:t>
      </w:r>
    </w:p>
    <w:p w14:paraId="2287FC28" w14:textId="77777777" w:rsidR="00AE3357" w:rsidRDefault="00AE3357" w:rsidP="00AE3357">
      <w:pPr>
        <w:pStyle w:val="PreformattatoHTML"/>
        <w:shd w:val="clear" w:color="auto" w:fill="FFFFFF"/>
        <w:rPr>
          <w:rFonts w:ascii="Lucida Console" w:hAnsi="Lucida Console"/>
          <w:color w:val="000000"/>
          <w:lang w:val="en-GB"/>
        </w:rPr>
      </w:pPr>
      <w:r w:rsidRPr="00AE3357">
        <w:rPr>
          <w:rFonts w:ascii="Lucida Console" w:hAnsi="Lucida Console"/>
          <w:color w:val="000000"/>
          <w:lang w:val="en-GB"/>
        </w:rPr>
        <w:t xml:space="preserve"> </w:t>
      </w:r>
      <w:r w:rsidRPr="00895C51">
        <w:rPr>
          <w:rFonts w:ascii="Lucida Console" w:hAnsi="Lucida Console"/>
          <w:color w:val="000000"/>
          <w:lang w:val="en-GB"/>
        </w:rPr>
        <w:t>16.59    8  0.0346</w:t>
      </w:r>
    </w:p>
    <w:p w14:paraId="34AE8705" w14:textId="4D4D167E" w:rsidR="00F107A6" w:rsidRDefault="00F107A6" w:rsidP="00F107A6">
      <w:pPr>
        <w:pStyle w:val="PreformattatoHTML"/>
        <w:shd w:val="clear" w:color="auto" w:fill="FFFFFF"/>
        <w:rPr>
          <w:rFonts w:ascii="Lucida Console" w:hAnsi="Lucida Console"/>
          <w:color w:val="000000"/>
          <w:lang w:val="en-GB"/>
        </w:rPr>
      </w:pPr>
      <w:r>
        <w:rPr>
          <w:rFonts w:ascii="Lucida Console" w:hAnsi="Lucida Console"/>
          <w:color w:val="000000"/>
          <w:lang w:val="en-GB"/>
        </w:rPr>
        <w:t>ASSESS FOR SMALL STUDIES BIAS</w:t>
      </w:r>
    </w:p>
    <w:p w14:paraId="30CAAC6B" w14:textId="153BDD89"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Linear regression test of funnel plot asymmetry</w:t>
      </w:r>
    </w:p>
    <w:p w14:paraId="63F8B2C2" w14:textId="77777777" w:rsidR="00F107A6" w:rsidRPr="00F107A6" w:rsidRDefault="00F107A6" w:rsidP="00F107A6">
      <w:pPr>
        <w:pStyle w:val="PreformattatoHTML"/>
        <w:shd w:val="clear" w:color="auto" w:fill="FFFFFF"/>
        <w:rPr>
          <w:rFonts w:ascii="Lucida Console" w:hAnsi="Lucida Console"/>
          <w:color w:val="000000"/>
          <w:u w:val="single"/>
          <w:lang w:val="en-GB"/>
        </w:rPr>
      </w:pPr>
      <w:r w:rsidRPr="00F107A6">
        <w:rPr>
          <w:rFonts w:ascii="Lucida Console" w:hAnsi="Lucida Console"/>
          <w:color w:val="000000"/>
          <w:u w:val="single"/>
          <w:lang w:val="en-GB"/>
        </w:rPr>
        <w:t>Eggers method</w:t>
      </w:r>
    </w:p>
    <w:p w14:paraId="614D0D00" w14:textId="77777777" w:rsidR="00F107A6" w:rsidRDefault="00F107A6" w:rsidP="00F107A6">
      <w:pPr>
        <w:pStyle w:val="PreformattatoHTML"/>
        <w:shd w:val="clear" w:color="auto" w:fill="FFFFFF"/>
        <w:rPr>
          <w:rFonts w:ascii="Lucida Console" w:hAnsi="Lucida Console"/>
          <w:color w:val="000000"/>
          <w:lang w:val="en-GB"/>
        </w:rPr>
      </w:pPr>
    </w:p>
    <w:p w14:paraId="019A25F1" w14:textId="664ADEAA"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xml:space="preserve">Test result: t = -0.40, </w:t>
      </w:r>
      <w:proofErr w:type="spellStart"/>
      <w:r w:rsidRPr="00F107A6">
        <w:rPr>
          <w:rFonts w:ascii="Lucida Console" w:hAnsi="Lucida Console"/>
          <w:color w:val="000000"/>
          <w:lang w:val="en-GB"/>
        </w:rPr>
        <w:t>df</w:t>
      </w:r>
      <w:proofErr w:type="spellEnd"/>
      <w:r w:rsidRPr="00F107A6">
        <w:rPr>
          <w:rFonts w:ascii="Lucida Console" w:hAnsi="Lucida Console"/>
          <w:color w:val="000000"/>
          <w:lang w:val="en-GB"/>
        </w:rPr>
        <w:t xml:space="preserve"> = 8, p-value = 0.6997</w:t>
      </w:r>
    </w:p>
    <w:p w14:paraId="63C08861"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Sample estimates:</w:t>
      </w:r>
    </w:p>
    <w:p w14:paraId="6C3CE689"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xml:space="preserve">    bias </w:t>
      </w:r>
      <w:proofErr w:type="spellStart"/>
      <w:r w:rsidRPr="00F107A6">
        <w:rPr>
          <w:rFonts w:ascii="Lucida Console" w:hAnsi="Lucida Console"/>
          <w:color w:val="000000"/>
          <w:lang w:val="en-GB"/>
        </w:rPr>
        <w:t>se.bias</w:t>
      </w:r>
      <w:proofErr w:type="spellEnd"/>
      <w:r w:rsidRPr="00F107A6">
        <w:rPr>
          <w:rFonts w:ascii="Lucida Console" w:hAnsi="Lucida Console"/>
          <w:color w:val="000000"/>
          <w:lang w:val="en-GB"/>
        </w:rPr>
        <w:t xml:space="preserve"> intercept </w:t>
      </w:r>
      <w:proofErr w:type="spellStart"/>
      <w:r w:rsidRPr="00F107A6">
        <w:rPr>
          <w:rFonts w:ascii="Lucida Console" w:hAnsi="Lucida Console"/>
          <w:color w:val="000000"/>
          <w:lang w:val="en-GB"/>
        </w:rPr>
        <w:t>se.intercept</w:t>
      </w:r>
      <w:proofErr w:type="spellEnd"/>
    </w:p>
    <w:p w14:paraId="77651080"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xml:space="preserve"> -0.5882  1.4710    1.0388       0.3554</w:t>
      </w:r>
    </w:p>
    <w:p w14:paraId="0524302E"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Details:</w:t>
      </w:r>
    </w:p>
    <w:p w14:paraId="58590663"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multiplicative residual heterogeneity variance (tau^2 = 3.2148)</w:t>
      </w:r>
    </w:p>
    <w:p w14:paraId="6A56EE36"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predictor: standard error</w:t>
      </w:r>
    </w:p>
    <w:p w14:paraId="23FD7D30"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weight:    inverse variance</w:t>
      </w:r>
    </w:p>
    <w:p w14:paraId="4EB85FAC"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reference: Egger et al. (1997), BMJ</w:t>
      </w:r>
    </w:p>
    <w:p w14:paraId="6EC8D8EA" w14:textId="20D5A5B0" w:rsidR="00F107A6" w:rsidRPr="00F107A6" w:rsidRDefault="00F107A6" w:rsidP="00F107A6">
      <w:pPr>
        <w:pStyle w:val="PreformattatoHTML"/>
        <w:shd w:val="clear" w:color="auto" w:fill="FFFFFF"/>
        <w:rPr>
          <w:rFonts w:ascii="Lucida Console" w:hAnsi="Lucida Console"/>
          <w:color w:val="000000"/>
          <w:lang w:val="en-GB"/>
        </w:rPr>
      </w:pPr>
      <w:r>
        <w:rPr>
          <w:rFonts w:ascii="Lucida Console" w:hAnsi="Lucida Console"/>
          <w:color w:val="000000"/>
          <w:lang w:val="en-GB"/>
        </w:rPr>
        <w:t>Peters methods</w:t>
      </w:r>
    </w:p>
    <w:p w14:paraId="7CEBEAF6"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xml:space="preserve">Test result: t = -0.06, </w:t>
      </w:r>
      <w:proofErr w:type="spellStart"/>
      <w:r w:rsidRPr="00F107A6">
        <w:rPr>
          <w:rFonts w:ascii="Lucida Console" w:hAnsi="Lucida Console"/>
          <w:color w:val="000000"/>
          <w:lang w:val="en-GB"/>
        </w:rPr>
        <w:t>df</w:t>
      </w:r>
      <w:proofErr w:type="spellEnd"/>
      <w:r w:rsidRPr="00F107A6">
        <w:rPr>
          <w:rFonts w:ascii="Lucida Console" w:hAnsi="Lucida Console"/>
          <w:color w:val="000000"/>
          <w:lang w:val="en-GB"/>
        </w:rPr>
        <w:t xml:space="preserve"> = 8, p-value = 0.9512</w:t>
      </w:r>
    </w:p>
    <w:p w14:paraId="3AD6CCAE"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Sample estimates:</w:t>
      </w:r>
    </w:p>
    <w:p w14:paraId="5D76FE7C"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xml:space="preserve">         bias      </w:t>
      </w:r>
      <w:proofErr w:type="spellStart"/>
      <w:r w:rsidRPr="00F107A6">
        <w:rPr>
          <w:rFonts w:ascii="Lucida Console" w:hAnsi="Lucida Console"/>
          <w:color w:val="000000"/>
          <w:lang w:val="en-GB"/>
        </w:rPr>
        <w:t>se.bias</w:t>
      </w:r>
      <w:proofErr w:type="spellEnd"/>
      <w:r w:rsidRPr="00F107A6">
        <w:rPr>
          <w:rFonts w:ascii="Lucida Console" w:hAnsi="Lucida Console"/>
          <w:color w:val="000000"/>
          <w:lang w:val="en-GB"/>
        </w:rPr>
        <w:t xml:space="preserve"> intercept </w:t>
      </w:r>
      <w:proofErr w:type="spellStart"/>
      <w:r w:rsidRPr="00F107A6">
        <w:rPr>
          <w:rFonts w:ascii="Lucida Console" w:hAnsi="Lucida Console"/>
          <w:color w:val="000000"/>
          <w:lang w:val="en-GB"/>
        </w:rPr>
        <w:t>se.intercept</w:t>
      </w:r>
      <w:proofErr w:type="spellEnd"/>
    </w:p>
    <w:p w14:paraId="390DC718"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xml:space="preserve"> -103379.9118 1635838.5901    0.9608       0.1599</w:t>
      </w:r>
    </w:p>
    <w:p w14:paraId="5156AD89"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Details:</w:t>
      </w:r>
    </w:p>
    <w:p w14:paraId="054C3D4F"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multiplicative residual heterogeneity variance (tau^2 = 15.2379)</w:t>
      </w:r>
    </w:p>
    <w:p w14:paraId="58D8BFB0"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predictor: inverse of total sample size</w:t>
      </w:r>
    </w:p>
    <w:p w14:paraId="0E3EA16D" w14:textId="77777777" w:rsidR="00F107A6" w:rsidRPr="00F107A6" w:rsidRDefault="00F107A6" w:rsidP="00F107A6">
      <w:pPr>
        <w:pStyle w:val="PreformattatoHTML"/>
        <w:shd w:val="clear" w:color="auto" w:fill="FFFFFF"/>
        <w:rPr>
          <w:rFonts w:ascii="Lucida Console" w:hAnsi="Lucida Console"/>
          <w:color w:val="000000"/>
          <w:lang w:val="en-GB"/>
        </w:rPr>
      </w:pPr>
      <w:r w:rsidRPr="00F107A6">
        <w:rPr>
          <w:rFonts w:ascii="Lucida Console" w:hAnsi="Lucida Console"/>
          <w:color w:val="000000"/>
          <w:lang w:val="en-GB"/>
        </w:rPr>
        <w:t>- weight:    inverse variance of average event probability</w:t>
      </w:r>
    </w:p>
    <w:p w14:paraId="13C387F3" w14:textId="77777777" w:rsidR="00F107A6" w:rsidRPr="007F2C74" w:rsidRDefault="00F107A6" w:rsidP="00F107A6">
      <w:pPr>
        <w:pStyle w:val="PreformattatoHTML"/>
        <w:shd w:val="clear" w:color="auto" w:fill="FFFFFF"/>
        <w:rPr>
          <w:rFonts w:ascii="Lucida Console" w:hAnsi="Lucida Console"/>
          <w:color w:val="000000"/>
          <w:lang w:val="en-GB"/>
        </w:rPr>
      </w:pPr>
      <w:r w:rsidRPr="007F2C74">
        <w:rPr>
          <w:rFonts w:ascii="Lucida Console" w:hAnsi="Lucida Console"/>
          <w:color w:val="000000"/>
          <w:lang w:val="en-GB"/>
        </w:rPr>
        <w:t>- reference: Peters et al. (2006), JAMA</w:t>
      </w:r>
    </w:p>
    <w:p w14:paraId="6BF1EF2F" w14:textId="77777777" w:rsidR="00F107A6" w:rsidRPr="00895C51" w:rsidRDefault="00F107A6" w:rsidP="00AE3357">
      <w:pPr>
        <w:pStyle w:val="PreformattatoHTML"/>
        <w:shd w:val="clear" w:color="auto" w:fill="FFFFFF"/>
        <w:rPr>
          <w:rFonts w:ascii="Lucida Console" w:hAnsi="Lucida Console"/>
          <w:color w:val="000000"/>
          <w:lang w:val="en-GB"/>
        </w:rPr>
      </w:pPr>
    </w:p>
    <w:p w14:paraId="11C5287A" w14:textId="527D0930" w:rsidR="00143BAF" w:rsidRPr="005A590D" w:rsidRDefault="00143BAF" w:rsidP="00692C62">
      <w:pPr>
        <w:pStyle w:val="PreformattatoHTML"/>
        <w:shd w:val="clear" w:color="auto" w:fill="FFFFFF"/>
        <w:rPr>
          <w:rFonts w:ascii="Lucida Console" w:hAnsi="Lucida Console" w:cs="Times New Roman"/>
          <w:color w:val="000000"/>
          <w:lang w:val="en-GB"/>
        </w:rPr>
      </w:pPr>
      <w:r w:rsidRPr="005A590D">
        <w:rPr>
          <w:rFonts w:ascii="Lucida Console" w:hAnsi="Lucida Console" w:cs="Times New Roman"/>
          <w:color w:val="000000"/>
          <w:lang w:val="en-GB"/>
        </w:rPr>
        <w:t>Funnel plot</w:t>
      </w:r>
    </w:p>
    <w:p w14:paraId="47ABD69C" w14:textId="68F0715E" w:rsidR="00AE3357" w:rsidRDefault="00AE3357" w:rsidP="006556D4">
      <w:pPr>
        <w:pStyle w:val="PreformattatoHTML"/>
        <w:shd w:val="clear" w:color="auto" w:fill="FFFFFF"/>
        <w:jc w:val="center"/>
        <w:rPr>
          <w:rFonts w:ascii="Lucida Console" w:hAnsi="Lucida Console" w:cs="Times New Roman"/>
          <w:color w:val="000000"/>
          <w:lang w:val="en-GB"/>
        </w:rPr>
      </w:pPr>
      <w:r>
        <w:rPr>
          <w:rFonts w:ascii="Lucida Console" w:hAnsi="Lucida Console" w:cs="Times New Roman"/>
          <w:noProof/>
          <w:color w:val="000000"/>
          <w:lang w:val="en-GB"/>
        </w:rPr>
        <w:lastRenderedPageBreak/>
        <w:drawing>
          <wp:inline distT="0" distB="0" distL="0" distR="0" wp14:anchorId="53474298" wp14:editId="0BF32A75">
            <wp:extent cx="3848669" cy="1903946"/>
            <wp:effectExtent l="0" t="0" r="0" b="1270"/>
            <wp:docPr id="138571392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7">
                      <a:extLst>
                        <a:ext uri="{28A0092B-C50C-407E-A947-70E740481C1C}">
                          <a14:useLocalDpi xmlns:a14="http://schemas.microsoft.com/office/drawing/2010/main" val="0"/>
                        </a:ext>
                      </a:extLst>
                    </a:blip>
                    <a:srcRect t="16890" b="3068"/>
                    <a:stretch/>
                  </pic:blipFill>
                  <pic:spPr bwMode="auto">
                    <a:xfrm>
                      <a:off x="0" y="0"/>
                      <a:ext cx="3872050" cy="1915513"/>
                    </a:xfrm>
                    <a:prstGeom prst="rect">
                      <a:avLst/>
                    </a:prstGeom>
                    <a:noFill/>
                    <a:ln>
                      <a:noFill/>
                    </a:ln>
                    <a:extLst>
                      <a:ext uri="{53640926-AAD7-44D8-BBD7-CCE9431645EC}">
                        <a14:shadowObscured xmlns:a14="http://schemas.microsoft.com/office/drawing/2010/main"/>
                      </a:ext>
                    </a:extLst>
                  </pic:spPr>
                </pic:pic>
              </a:graphicData>
            </a:graphic>
          </wp:inline>
        </w:drawing>
      </w:r>
    </w:p>
    <w:p w14:paraId="2691D6F6" w14:textId="77777777" w:rsidR="00AE3357" w:rsidRPr="005A590D" w:rsidRDefault="00AE3357" w:rsidP="006556D4">
      <w:pPr>
        <w:pStyle w:val="PreformattatoHTML"/>
        <w:shd w:val="clear" w:color="auto" w:fill="FFFFFF"/>
        <w:jc w:val="center"/>
        <w:rPr>
          <w:rFonts w:ascii="Lucida Console" w:hAnsi="Lucida Console" w:cs="Times New Roman"/>
          <w:color w:val="000000"/>
          <w:lang w:val="en-GB"/>
        </w:rPr>
      </w:pPr>
    </w:p>
    <w:p w14:paraId="29FA6014" w14:textId="68C93973" w:rsidR="00143BAF" w:rsidRDefault="00143BAF" w:rsidP="00692C62">
      <w:pPr>
        <w:pStyle w:val="PreformattatoHTML"/>
        <w:shd w:val="clear" w:color="auto" w:fill="FFFFFF"/>
        <w:rPr>
          <w:rFonts w:ascii="Lucida Console" w:hAnsi="Lucida Console" w:cs="Times New Roman"/>
          <w:color w:val="000000"/>
          <w:lang w:val="en-GB"/>
        </w:rPr>
      </w:pPr>
      <w:r w:rsidRPr="005A590D">
        <w:rPr>
          <w:rFonts w:ascii="Lucida Console" w:hAnsi="Lucida Console" w:cs="Times New Roman"/>
          <w:color w:val="000000"/>
          <w:lang w:val="en-GB"/>
        </w:rPr>
        <w:t>Influence analysis</w:t>
      </w:r>
    </w:p>
    <w:p w14:paraId="3F2B305F" w14:textId="1BFABA5F" w:rsidR="00AE3357" w:rsidRDefault="00AE3357" w:rsidP="00692C62">
      <w:pPr>
        <w:pStyle w:val="PreformattatoHTML"/>
        <w:shd w:val="clear" w:color="auto" w:fill="FFFFFF"/>
        <w:rPr>
          <w:rFonts w:ascii="Lucida Console" w:hAnsi="Lucida Console" w:cs="Times New Roman"/>
          <w:color w:val="000000"/>
          <w:lang w:val="en-GB"/>
        </w:rPr>
      </w:pPr>
      <w:r>
        <w:rPr>
          <w:rFonts w:ascii="Lucida Console" w:hAnsi="Lucida Console" w:cs="Times New Roman"/>
          <w:noProof/>
          <w:color w:val="000000"/>
          <w:lang w:val="en-GB"/>
        </w:rPr>
        <w:drawing>
          <wp:inline distT="0" distB="0" distL="0" distR="0" wp14:anchorId="2DC41879" wp14:editId="27EC4543">
            <wp:extent cx="3028827" cy="1872000"/>
            <wp:effectExtent l="0" t="0" r="635" b="0"/>
            <wp:docPr id="2093997143" name="Immagine 4" descr="Immagine che contiene testo, schermata, Carattere, num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97143" name="Immagine 4" descr="Immagine che contiene testo, schermata, Carattere, numero&#10;&#10;Descrizione generata automaticament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28827" cy="1872000"/>
                    </a:xfrm>
                    <a:prstGeom prst="rect">
                      <a:avLst/>
                    </a:prstGeom>
                    <a:noFill/>
                    <a:ln>
                      <a:noFill/>
                    </a:ln>
                  </pic:spPr>
                </pic:pic>
              </a:graphicData>
            </a:graphic>
          </wp:inline>
        </w:drawing>
      </w:r>
      <w:r>
        <w:rPr>
          <w:rFonts w:ascii="Lucida Console" w:hAnsi="Lucida Console" w:cs="Times New Roman"/>
          <w:noProof/>
          <w:color w:val="000000"/>
          <w:lang w:val="en-GB"/>
        </w:rPr>
        <w:drawing>
          <wp:inline distT="0" distB="0" distL="0" distR="0" wp14:anchorId="32BF3FB3" wp14:editId="212791F6">
            <wp:extent cx="3028827" cy="1872000"/>
            <wp:effectExtent l="0" t="0" r="635" b="0"/>
            <wp:docPr id="9467939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28827" cy="1872000"/>
                    </a:xfrm>
                    <a:prstGeom prst="rect">
                      <a:avLst/>
                    </a:prstGeom>
                    <a:noFill/>
                    <a:ln>
                      <a:noFill/>
                    </a:ln>
                  </pic:spPr>
                </pic:pic>
              </a:graphicData>
            </a:graphic>
          </wp:inline>
        </w:drawing>
      </w:r>
    </w:p>
    <w:p w14:paraId="43322C04" w14:textId="77777777" w:rsidR="00AE3357" w:rsidRPr="005A590D" w:rsidRDefault="00AE3357" w:rsidP="00692C62">
      <w:pPr>
        <w:pStyle w:val="PreformattatoHTML"/>
        <w:shd w:val="clear" w:color="auto" w:fill="FFFFFF"/>
        <w:rPr>
          <w:rFonts w:ascii="Lucida Console" w:hAnsi="Lucida Console" w:cs="Times New Roman"/>
          <w:color w:val="000000"/>
          <w:lang w:val="en-GB"/>
        </w:rPr>
      </w:pPr>
    </w:p>
    <w:p w14:paraId="014AF763" w14:textId="6176C868" w:rsidR="006556D4" w:rsidRPr="005A590D" w:rsidRDefault="006556D4">
      <w:pPr>
        <w:rPr>
          <w:rFonts w:ascii="Lucida Console" w:eastAsia="Times New Roman" w:hAnsi="Lucida Console" w:cs="Times New Roman"/>
          <w:color w:val="000000"/>
          <w:sz w:val="20"/>
          <w:szCs w:val="20"/>
          <w:lang w:val="en-GB" w:eastAsia="it-IT"/>
        </w:rPr>
      </w:pPr>
    </w:p>
    <w:sectPr w:rsidR="006556D4" w:rsidRPr="005A590D">
      <w:footerReference w:type="default" r:id="rId4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575C5" w14:textId="77777777" w:rsidR="00191044" w:rsidRDefault="00191044" w:rsidP="008235FE">
      <w:pPr>
        <w:spacing w:after="0" w:line="240" w:lineRule="auto"/>
      </w:pPr>
      <w:r>
        <w:separator/>
      </w:r>
    </w:p>
  </w:endnote>
  <w:endnote w:type="continuationSeparator" w:id="0">
    <w:p w14:paraId="7D33EFCD" w14:textId="77777777" w:rsidR="00191044" w:rsidRDefault="00191044" w:rsidP="00823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Verdana"/>
    <w:panose1 w:val="00000000000000000000"/>
    <w:charset w:val="00"/>
    <w:family w:val="roman"/>
    <w:notTrueType/>
    <w:pitch w:val="default"/>
  </w:font>
  <w:font w:name="Droid Sans Mono">
    <w:altName w:val="Segoe UI"/>
    <w:charset w:val="00"/>
    <w:family w:val="auto"/>
    <w:pitch w:val="default"/>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8364439"/>
      <w:docPartObj>
        <w:docPartGallery w:val="Page Numbers (Bottom of Page)"/>
        <w:docPartUnique/>
      </w:docPartObj>
    </w:sdtPr>
    <w:sdtContent>
      <w:p w14:paraId="6B347FCA" w14:textId="2F31C150" w:rsidR="008235FE" w:rsidRDefault="008235FE">
        <w:pPr>
          <w:pStyle w:val="Pidipagina"/>
        </w:pPr>
        <w:r>
          <w:fldChar w:fldCharType="begin"/>
        </w:r>
        <w:r>
          <w:instrText>PAGE   \* MERGEFORMAT</w:instrText>
        </w:r>
        <w:r>
          <w:fldChar w:fldCharType="separate"/>
        </w:r>
        <w:r>
          <w:t>2</w:t>
        </w:r>
        <w:r>
          <w:fldChar w:fldCharType="end"/>
        </w:r>
      </w:p>
    </w:sdtContent>
  </w:sdt>
  <w:p w14:paraId="43B5849B" w14:textId="77777777" w:rsidR="008235FE" w:rsidRDefault="008235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AD9CE" w14:textId="77777777" w:rsidR="00191044" w:rsidRDefault="00191044" w:rsidP="008235FE">
      <w:pPr>
        <w:spacing w:after="0" w:line="240" w:lineRule="auto"/>
      </w:pPr>
      <w:r>
        <w:separator/>
      </w:r>
    </w:p>
  </w:footnote>
  <w:footnote w:type="continuationSeparator" w:id="0">
    <w:p w14:paraId="48756EBA" w14:textId="77777777" w:rsidR="00191044" w:rsidRDefault="00191044" w:rsidP="00823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23967"/>
    <w:multiLevelType w:val="hybridMultilevel"/>
    <w:tmpl w:val="726E716C"/>
    <w:lvl w:ilvl="0" w:tplc="59B83ECC">
      <w:start w:val="18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D26491"/>
    <w:multiLevelType w:val="hybridMultilevel"/>
    <w:tmpl w:val="D6B0A752"/>
    <w:lvl w:ilvl="0" w:tplc="C1848E0E">
      <w:start w:val="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13C56B7"/>
    <w:multiLevelType w:val="hybridMultilevel"/>
    <w:tmpl w:val="28EC2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2946E5F"/>
    <w:multiLevelType w:val="hybridMultilevel"/>
    <w:tmpl w:val="33A4A8F4"/>
    <w:lvl w:ilvl="0" w:tplc="CEEA7544">
      <w:start w:val="18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18E3325"/>
    <w:multiLevelType w:val="hybridMultilevel"/>
    <w:tmpl w:val="B8B812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3EB6083"/>
    <w:multiLevelType w:val="hybridMultilevel"/>
    <w:tmpl w:val="D61EE7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605653D"/>
    <w:multiLevelType w:val="hybridMultilevel"/>
    <w:tmpl w:val="6570D938"/>
    <w:lvl w:ilvl="0" w:tplc="C1848E0E">
      <w:start w:val="5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74A3531"/>
    <w:multiLevelType w:val="hybridMultilevel"/>
    <w:tmpl w:val="6324B82E"/>
    <w:lvl w:ilvl="0" w:tplc="04100001">
      <w:start w:val="1"/>
      <w:numFmt w:val="bullet"/>
      <w:lvlText w:val=""/>
      <w:lvlJc w:val="left"/>
      <w:pPr>
        <w:ind w:left="720" w:hanging="360"/>
      </w:pPr>
      <w:rPr>
        <w:rFonts w:ascii="Symbol" w:hAnsi="Symbol" w:hint="default"/>
      </w:rPr>
    </w:lvl>
    <w:lvl w:ilvl="1" w:tplc="3BF0E734">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8290219"/>
    <w:multiLevelType w:val="hybridMultilevel"/>
    <w:tmpl w:val="4B86C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01659099">
    <w:abstractNumId w:val="1"/>
  </w:num>
  <w:num w:numId="2" w16cid:durableId="1043674745">
    <w:abstractNumId w:val="6"/>
  </w:num>
  <w:num w:numId="3" w16cid:durableId="1298683716">
    <w:abstractNumId w:val="2"/>
  </w:num>
  <w:num w:numId="4" w16cid:durableId="559051313">
    <w:abstractNumId w:val="8"/>
  </w:num>
  <w:num w:numId="5" w16cid:durableId="49961769">
    <w:abstractNumId w:val="4"/>
  </w:num>
  <w:num w:numId="6" w16cid:durableId="1934781082">
    <w:abstractNumId w:val="7"/>
  </w:num>
  <w:num w:numId="7" w16cid:durableId="1669602509">
    <w:abstractNumId w:val="0"/>
  </w:num>
  <w:num w:numId="8" w16cid:durableId="1446265665">
    <w:abstractNumId w:val="3"/>
  </w:num>
  <w:num w:numId="9" w16cid:durableId="6344554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A7A"/>
    <w:rsid w:val="00001C10"/>
    <w:rsid w:val="00013494"/>
    <w:rsid w:val="00033283"/>
    <w:rsid w:val="00035265"/>
    <w:rsid w:val="000570EE"/>
    <w:rsid w:val="00057267"/>
    <w:rsid w:val="00060713"/>
    <w:rsid w:val="0006299D"/>
    <w:rsid w:val="00086610"/>
    <w:rsid w:val="000867E4"/>
    <w:rsid w:val="0008726A"/>
    <w:rsid w:val="0008779F"/>
    <w:rsid w:val="000A3631"/>
    <w:rsid w:val="000C02AA"/>
    <w:rsid w:val="000C24F3"/>
    <w:rsid w:val="000C695F"/>
    <w:rsid w:val="000D52BD"/>
    <w:rsid w:val="000E0B90"/>
    <w:rsid w:val="000E2B30"/>
    <w:rsid w:val="000F3930"/>
    <w:rsid w:val="000F5292"/>
    <w:rsid w:val="00107B18"/>
    <w:rsid w:val="00122CF3"/>
    <w:rsid w:val="00132338"/>
    <w:rsid w:val="00141469"/>
    <w:rsid w:val="00143BAF"/>
    <w:rsid w:val="00162268"/>
    <w:rsid w:val="00165772"/>
    <w:rsid w:val="00166EC2"/>
    <w:rsid w:val="00191044"/>
    <w:rsid w:val="00196449"/>
    <w:rsid w:val="001A08ED"/>
    <w:rsid w:val="001A2635"/>
    <w:rsid w:val="001A4530"/>
    <w:rsid w:val="001C6DCC"/>
    <w:rsid w:val="001C7A7A"/>
    <w:rsid w:val="001E40B0"/>
    <w:rsid w:val="0022795B"/>
    <w:rsid w:val="00231ED1"/>
    <w:rsid w:val="00232517"/>
    <w:rsid w:val="002336AB"/>
    <w:rsid w:val="0023677D"/>
    <w:rsid w:val="0025219F"/>
    <w:rsid w:val="00255863"/>
    <w:rsid w:val="00260391"/>
    <w:rsid w:val="00262BE6"/>
    <w:rsid w:val="002724EE"/>
    <w:rsid w:val="00275C7A"/>
    <w:rsid w:val="002810D9"/>
    <w:rsid w:val="002926C4"/>
    <w:rsid w:val="00292C2B"/>
    <w:rsid w:val="00293BB9"/>
    <w:rsid w:val="002A44BB"/>
    <w:rsid w:val="002B26B4"/>
    <w:rsid w:val="002B58DC"/>
    <w:rsid w:val="002C28B2"/>
    <w:rsid w:val="002C4AEA"/>
    <w:rsid w:val="002E28D2"/>
    <w:rsid w:val="002F2B00"/>
    <w:rsid w:val="002F34DB"/>
    <w:rsid w:val="002F54BC"/>
    <w:rsid w:val="002F5652"/>
    <w:rsid w:val="00301C54"/>
    <w:rsid w:val="0031011E"/>
    <w:rsid w:val="00317B8A"/>
    <w:rsid w:val="003202F4"/>
    <w:rsid w:val="003415F9"/>
    <w:rsid w:val="003444C4"/>
    <w:rsid w:val="00360423"/>
    <w:rsid w:val="00361AE5"/>
    <w:rsid w:val="0036317A"/>
    <w:rsid w:val="00363F3D"/>
    <w:rsid w:val="003779F2"/>
    <w:rsid w:val="0039267E"/>
    <w:rsid w:val="003A50E9"/>
    <w:rsid w:val="003A7510"/>
    <w:rsid w:val="003B1414"/>
    <w:rsid w:val="003D2A31"/>
    <w:rsid w:val="003D73A6"/>
    <w:rsid w:val="003E17A2"/>
    <w:rsid w:val="003E66F4"/>
    <w:rsid w:val="003F50FD"/>
    <w:rsid w:val="004024F9"/>
    <w:rsid w:val="004123FB"/>
    <w:rsid w:val="00424750"/>
    <w:rsid w:val="004343FA"/>
    <w:rsid w:val="00436A4D"/>
    <w:rsid w:val="00442830"/>
    <w:rsid w:val="00454148"/>
    <w:rsid w:val="00454E6D"/>
    <w:rsid w:val="00460234"/>
    <w:rsid w:val="00476555"/>
    <w:rsid w:val="00477CBD"/>
    <w:rsid w:val="00481F58"/>
    <w:rsid w:val="00491A82"/>
    <w:rsid w:val="00492F5C"/>
    <w:rsid w:val="004B0A4F"/>
    <w:rsid w:val="004B3343"/>
    <w:rsid w:val="004B6364"/>
    <w:rsid w:val="004D3B3B"/>
    <w:rsid w:val="004E4589"/>
    <w:rsid w:val="004E66F0"/>
    <w:rsid w:val="004F015E"/>
    <w:rsid w:val="004F50CE"/>
    <w:rsid w:val="00503193"/>
    <w:rsid w:val="00515610"/>
    <w:rsid w:val="005221E8"/>
    <w:rsid w:val="00533091"/>
    <w:rsid w:val="00595014"/>
    <w:rsid w:val="00596896"/>
    <w:rsid w:val="0059772C"/>
    <w:rsid w:val="005A221E"/>
    <w:rsid w:val="005A356C"/>
    <w:rsid w:val="005A590D"/>
    <w:rsid w:val="005B479A"/>
    <w:rsid w:val="005B533F"/>
    <w:rsid w:val="005C5D5F"/>
    <w:rsid w:val="005C670E"/>
    <w:rsid w:val="005D65E8"/>
    <w:rsid w:val="00606101"/>
    <w:rsid w:val="00611E01"/>
    <w:rsid w:val="00621DDC"/>
    <w:rsid w:val="00621E0E"/>
    <w:rsid w:val="00622368"/>
    <w:rsid w:val="00635BF1"/>
    <w:rsid w:val="006431B6"/>
    <w:rsid w:val="00652FE5"/>
    <w:rsid w:val="006556D4"/>
    <w:rsid w:val="00692C62"/>
    <w:rsid w:val="006A1522"/>
    <w:rsid w:val="006B08FE"/>
    <w:rsid w:val="006B5C0B"/>
    <w:rsid w:val="006E5F6F"/>
    <w:rsid w:val="006F7209"/>
    <w:rsid w:val="00704CD8"/>
    <w:rsid w:val="0071008A"/>
    <w:rsid w:val="0071164B"/>
    <w:rsid w:val="007130B7"/>
    <w:rsid w:val="00713C22"/>
    <w:rsid w:val="007215E7"/>
    <w:rsid w:val="00725FFA"/>
    <w:rsid w:val="0074303D"/>
    <w:rsid w:val="007541DB"/>
    <w:rsid w:val="007640FC"/>
    <w:rsid w:val="0076410E"/>
    <w:rsid w:val="00770EC4"/>
    <w:rsid w:val="00796F8D"/>
    <w:rsid w:val="007A1833"/>
    <w:rsid w:val="007C6643"/>
    <w:rsid w:val="007D36D0"/>
    <w:rsid w:val="007E1E92"/>
    <w:rsid w:val="007E3440"/>
    <w:rsid w:val="007E6095"/>
    <w:rsid w:val="007F1104"/>
    <w:rsid w:val="007F231C"/>
    <w:rsid w:val="007F2C74"/>
    <w:rsid w:val="007F54D2"/>
    <w:rsid w:val="007F5605"/>
    <w:rsid w:val="00804239"/>
    <w:rsid w:val="008202BE"/>
    <w:rsid w:val="00821917"/>
    <w:rsid w:val="008235FE"/>
    <w:rsid w:val="008447B0"/>
    <w:rsid w:val="00851B2B"/>
    <w:rsid w:val="008576D9"/>
    <w:rsid w:val="00860442"/>
    <w:rsid w:val="00863D5D"/>
    <w:rsid w:val="00874758"/>
    <w:rsid w:val="00895C51"/>
    <w:rsid w:val="00897E5A"/>
    <w:rsid w:val="008A5B8F"/>
    <w:rsid w:val="008B0E60"/>
    <w:rsid w:val="008C3584"/>
    <w:rsid w:val="008D44D4"/>
    <w:rsid w:val="008D515D"/>
    <w:rsid w:val="008D6755"/>
    <w:rsid w:val="008E600D"/>
    <w:rsid w:val="008E7145"/>
    <w:rsid w:val="008F7CF8"/>
    <w:rsid w:val="00906F09"/>
    <w:rsid w:val="0093669D"/>
    <w:rsid w:val="00943360"/>
    <w:rsid w:val="00944DBD"/>
    <w:rsid w:val="0099726E"/>
    <w:rsid w:val="009A0338"/>
    <w:rsid w:val="009A3C5E"/>
    <w:rsid w:val="009A66A3"/>
    <w:rsid w:val="009C4CCE"/>
    <w:rsid w:val="009C6A29"/>
    <w:rsid w:val="009D7380"/>
    <w:rsid w:val="00A2372E"/>
    <w:rsid w:val="00A60169"/>
    <w:rsid w:val="00A62962"/>
    <w:rsid w:val="00A6535F"/>
    <w:rsid w:val="00A67A25"/>
    <w:rsid w:val="00AB2273"/>
    <w:rsid w:val="00AC1CE6"/>
    <w:rsid w:val="00AD42F2"/>
    <w:rsid w:val="00AE3357"/>
    <w:rsid w:val="00AE3B3E"/>
    <w:rsid w:val="00AE414C"/>
    <w:rsid w:val="00AF7C3E"/>
    <w:rsid w:val="00B07110"/>
    <w:rsid w:val="00B1089B"/>
    <w:rsid w:val="00B35DF4"/>
    <w:rsid w:val="00B4326F"/>
    <w:rsid w:val="00B564B6"/>
    <w:rsid w:val="00B75EC6"/>
    <w:rsid w:val="00B760DD"/>
    <w:rsid w:val="00B84F7E"/>
    <w:rsid w:val="00BA3311"/>
    <w:rsid w:val="00BB1E78"/>
    <w:rsid w:val="00BB5B7D"/>
    <w:rsid w:val="00BE2A4D"/>
    <w:rsid w:val="00BF16B8"/>
    <w:rsid w:val="00BF37A8"/>
    <w:rsid w:val="00C219F4"/>
    <w:rsid w:val="00C420D7"/>
    <w:rsid w:val="00C915A6"/>
    <w:rsid w:val="00C923E6"/>
    <w:rsid w:val="00C92786"/>
    <w:rsid w:val="00C938AD"/>
    <w:rsid w:val="00CA520C"/>
    <w:rsid w:val="00CA6166"/>
    <w:rsid w:val="00CA6CBC"/>
    <w:rsid w:val="00CC69E3"/>
    <w:rsid w:val="00CC75D2"/>
    <w:rsid w:val="00CD09CB"/>
    <w:rsid w:val="00CD2298"/>
    <w:rsid w:val="00CD54EF"/>
    <w:rsid w:val="00CE1291"/>
    <w:rsid w:val="00CE19B0"/>
    <w:rsid w:val="00CE434D"/>
    <w:rsid w:val="00D00E8B"/>
    <w:rsid w:val="00D078FD"/>
    <w:rsid w:val="00D22C70"/>
    <w:rsid w:val="00D22D33"/>
    <w:rsid w:val="00D45270"/>
    <w:rsid w:val="00D65E39"/>
    <w:rsid w:val="00D7477B"/>
    <w:rsid w:val="00D92208"/>
    <w:rsid w:val="00DA2EF7"/>
    <w:rsid w:val="00DB0BD1"/>
    <w:rsid w:val="00DD705F"/>
    <w:rsid w:val="00E130D1"/>
    <w:rsid w:val="00E13524"/>
    <w:rsid w:val="00E14E05"/>
    <w:rsid w:val="00E17216"/>
    <w:rsid w:val="00E37755"/>
    <w:rsid w:val="00E43E80"/>
    <w:rsid w:val="00E44550"/>
    <w:rsid w:val="00E51CC1"/>
    <w:rsid w:val="00E60499"/>
    <w:rsid w:val="00E6109F"/>
    <w:rsid w:val="00E722C0"/>
    <w:rsid w:val="00E81355"/>
    <w:rsid w:val="00E91873"/>
    <w:rsid w:val="00EB72EB"/>
    <w:rsid w:val="00ED1BFB"/>
    <w:rsid w:val="00ED4122"/>
    <w:rsid w:val="00ED6931"/>
    <w:rsid w:val="00ED6F92"/>
    <w:rsid w:val="00EE16AF"/>
    <w:rsid w:val="00EE58CA"/>
    <w:rsid w:val="00F0434B"/>
    <w:rsid w:val="00F107A6"/>
    <w:rsid w:val="00F108EE"/>
    <w:rsid w:val="00F10988"/>
    <w:rsid w:val="00F14586"/>
    <w:rsid w:val="00F37270"/>
    <w:rsid w:val="00F3731A"/>
    <w:rsid w:val="00F50DA1"/>
    <w:rsid w:val="00F61F52"/>
    <w:rsid w:val="00F66C14"/>
    <w:rsid w:val="00FA503F"/>
    <w:rsid w:val="00FB2881"/>
    <w:rsid w:val="00FB7421"/>
    <w:rsid w:val="00FC7AC7"/>
    <w:rsid w:val="00FF13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CF5DF"/>
  <w15:chartTrackingRefBased/>
  <w15:docId w15:val="{EB8E7559-3F94-4039-8364-1F162F51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Corpotesto"/>
    <w:link w:val="Titolo1Carattere"/>
    <w:uiPriority w:val="9"/>
    <w:qFormat/>
    <w:rsid w:val="004343FA"/>
    <w:pPr>
      <w:keepNext/>
      <w:keepLines/>
      <w:spacing w:before="240" w:after="240" w:line="240" w:lineRule="auto"/>
      <w:outlineLvl w:val="0"/>
    </w:pPr>
    <w:rPr>
      <w:rFonts w:asciiTheme="majorHAnsi" w:eastAsiaTheme="majorEastAsia" w:hAnsiTheme="majorHAnsi" w:cstheme="majorBidi"/>
      <w:b/>
      <w:bCs/>
      <w:sz w:val="32"/>
      <w:szCs w:val="3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4530"/>
    <w:pPr>
      <w:ind w:left="720"/>
      <w:contextualSpacing/>
    </w:pPr>
  </w:style>
  <w:style w:type="paragraph" w:styleId="PreformattatoHTML">
    <w:name w:val="HTML Preformatted"/>
    <w:basedOn w:val="Normale"/>
    <w:link w:val="PreformattatoHTMLCarattere"/>
    <w:uiPriority w:val="99"/>
    <w:unhideWhenUsed/>
    <w:rsid w:val="001A4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1A4530"/>
    <w:rPr>
      <w:rFonts w:ascii="Courier New" w:eastAsia="Times New Roman" w:hAnsi="Courier New" w:cs="Courier New"/>
      <w:sz w:val="20"/>
      <w:szCs w:val="20"/>
      <w:lang w:eastAsia="it-IT"/>
    </w:rPr>
  </w:style>
  <w:style w:type="character" w:customStyle="1" w:styleId="aceconstant">
    <w:name w:val="ace_constant"/>
    <w:basedOn w:val="Carpredefinitoparagrafo"/>
    <w:rsid w:val="001A4530"/>
  </w:style>
  <w:style w:type="paragraph" w:styleId="Intestazione">
    <w:name w:val="header"/>
    <w:basedOn w:val="Normale"/>
    <w:link w:val="IntestazioneCarattere"/>
    <w:uiPriority w:val="99"/>
    <w:unhideWhenUsed/>
    <w:rsid w:val="008235F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35FE"/>
  </w:style>
  <w:style w:type="paragraph" w:styleId="Pidipagina">
    <w:name w:val="footer"/>
    <w:basedOn w:val="Normale"/>
    <w:link w:val="PidipaginaCarattere"/>
    <w:uiPriority w:val="99"/>
    <w:unhideWhenUsed/>
    <w:rsid w:val="008235F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35FE"/>
  </w:style>
  <w:style w:type="table" w:styleId="Grigliatabella">
    <w:name w:val="Table Grid"/>
    <w:basedOn w:val="Tabellanormale"/>
    <w:uiPriority w:val="39"/>
    <w:rsid w:val="00BA3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9A66A3"/>
    <w:rPr>
      <w:i/>
      <w:iCs/>
    </w:rPr>
  </w:style>
  <w:style w:type="paragraph" w:styleId="Didascalia">
    <w:name w:val="caption"/>
    <w:basedOn w:val="Normale"/>
    <w:next w:val="Normale"/>
    <w:uiPriority w:val="35"/>
    <w:unhideWhenUsed/>
    <w:qFormat/>
    <w:rsid w:val="00F3731A"/>
    <w:pPr>
      <w:spacing w:after="200" w:line="240" w:lineRule="auto"/>
    </w:pPr>
    <w:rPr>
      <w:rFonts w:ascii="Calibri" w:eastAsia="Calibri" w:hAnsi="Calibri" w:cs="Calibri"/>
      <w:i/>
      <w:iCs/>
      <w:color w:val="44546A" w:themeColor="text2"/>
      <w:sz w:val="18"/>
      <w:szCs w:val="18"/>
      <w:lang w:val="en-GB" w:eastAsia="it-IT"/>
    </w:rPr>
  </w:style>
  <w:style w:type="character" w:customStyle="1" w:styleId="nocase">
    <w:name w:val="nocase"/>
    <w:basedOn w:val="Carpredefinitoparagrafo"/>
    <w:rsid w:val="005C5D5F"/>
  </w:style>
  <w:style w:type="character" w:styleId="Collegamentoipertestuale">
    <w:name w:val="Hyperlink"/>
    <w:basedOn w:val="Carpredefinitoparagrafo"/>
    <w:uiPriority w:val="99"/>
    <w:unhideWhenUsed/>
    <w:rsid w:val="005C5D5F"/>
    <w:rPr>
      <w:color w:val="0563C1" w:themeColor="hyperlink"/>
      <w:u w:val="single"/>
    </w:rPr>
  </w:style>
  <w:style w:type="character" w:styleId="Menzionenonrisolta">
    <w:name w:val="Unresolved Mention"/>
    <w:basedOn w:val="Carpredefinitoparagrafo"/>
    <w:uiPriority w:val="99"/>
    <w:semiHidden/>
    <w:unhideWhenUsed/>
    <w:rsid w:val="005C5D5F"/>
    <w:rPr>
      <w:color w:val="605E5C"/>
      <w:shd w:val="clear" w:color="auto" w:fill="E1DFDD"/>
    </w:rPr>
  </w:style>
  <w:style w:type="paragraph" w:styleId="Bibliografia">
    <w:name w:val="Bibliography"/>
    <w:basedOn w:val="Normale"/>
    <w:next w:val="Normale"/>
    <w:uiPriority w:val="37"/>
    <w:unhideWhenUsed/>
    <w:rsid w:val="005C5D5F"/>
  </w:style>
  <w:style w:type="paragraph" w:customStyle="1" w:styleId="Default">
    <w:name w:val="Default"/>
    <w:rsid w:val="00CA6166"/>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CA6166"/>
    <w:rPr>
      <w:rFonts w:cs="Times New Roman"/>
      <w:color w:val="auto"/>
    </w:rPr>
  </w:style>
  <w:style w:type="character" w:customStyle="1" w:styleId="Titolo1Carattere">
    <w:name w:val="Titolo 1 Carattere"/>
    <w:basedOn w:val="Carpredefinitoparagrafo"/>
    <w:link w:val="Titolo1"/>
    <w:uiPriority w:val="9"/>
    <w:rsid w:val="004343FA"/>
    <w:rPr>
      <w:rFonts w:asciiTheme="majorHAnsi" w:eastAsiaTheme="majorEastAsia" w:hAnsiTheme="majorHAnsi" w:cstheme="majorBidi"/>
      <w:b/>
      <w:bCs/>
      <w:sz w:val="32"/>
      <w:szCs w:val="32"/>
      <w:lang w:val="en-US"/>
    </w:rPr>
  </w:style>
  <w:style w:type="paragraph" w:styleId="Corpotesto">
    <w:name w:val="Body Text"/>
    <w:basedOn w:val="Normale"/>
    <w:link w:val="CorpotestoCarattere"/>
    <w:uiPriority w:val="99"/>
    <w:semiHidden/>
    <w:unhideWhenUsed/>
    <w:rsid w:val="004343FA"/>
    <w:pPr>
      <w:spacing w:after="120"/>
    </w:pPr>
  </w:style>
  <w:style w:type="character" w:customStyle="1" w:styleId="CorpotestoCarattere">
    <w:name w:val="Corpo testo Carattere"/>
    <w:basedOn w:val="Carpredefinitoparagrafo"/>
    <w:link w:val="Corpotesto"/>
    <w:uiPriority w:val="99"/>
    <w:semiHidden/>
    <w:rsid w:val="004343FA"/>
  </w:style>
  <w:style w:type="character" w:customStyle="1" w:styleId="gnd-iwgdh3b">
    <w:name w:val="gnd-iwgdh3b"/>
    <w:basedOn w:val="Carpredefinitoparagrafo"/>
    <w:rsid w:val="00033283"/>
  </w:style>
  <w:style w:type="character" w:customStyle="1" w:styleId="gnd-iwgdo3b">
    <w:name w:val="gnd-iwgdo3b"/>
    <w:basedOn w:val="Carpredefinitoparagrafo"/>
    <w:rsid w:val="00033283"/>
  </w:style>
  <w:style w:type="character" w:customStyle="1" w:styleId="gnd-iwgdn2b">
    <w:name w:val="gnd-iwgdn2b"/>
    <w:basedOn w:val="Carpredefinitoparagrafo"/>
    <w:rsid w:val="00033283"/>
  </w:style>
  <w:style w:type="paragraph" w:styleId="NormaleWeb">
    <w:name w:val="Normal (Web)"/>
    <w:basedOn w:val="Normale"/>
    <w:uiPriority w:val="99"/>
    <w:unhideWhenUsed/>
    <w:rsid w:val="0071008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71">
      <w:bodyDiv w:val="1"/>
      <w:marLeft w:val="0"/>
      <w:marRight w:val="0"/>
      <w:marTop w:val="0"/>
      <w:marBottom w:val="0"/>
      <w:divBdr>
        <w:top w:val="none" w:sz="0" w:space="0" w:color="auto"/>
        <w:left w:val="none" w:sz="0" w:space="0" w:color="auto"/>
        <w:bottom w:val="none" w:sz="0" w:space="0" w:color="auto"/>
        <w:right w:val="none" w:sz="0" w:space="0" w:color="auto"/>
      </w:divBdr>
    </w:div>
    <w:div w:id="22751218">
      <w:bodyDiv w:val="1"/>
      <w:marLeft w:val="0"/>
      <w:marRight w:val="0"/>
      <w:marTop w:val="0"/>
      <w:marBottom w:val="0"/>
      <w:divBdr>
        <w:top w:val="none" w:sz="0" w:space="0" w:color="auto"/>
        <w:left w:val="none" w:sz="0" w:space="0" w:color="auto"/>
        <w:bottom w:val="none" w:sz="0" w:space="0" w:color="auto"/>
        <w:right w:val="none" w:sz="0" w:space="0" w:color="auto"/>
      </w:divBdr>
    </w:div>
    <w:div w:id="37898210">
      <w:bodyDiv w:val="1"/>
      <w:marLeft w:val="0"/>
      <w:marRight w:val="0"/>
      <w:marTop w:val="0"/>
      <w:marBottom w:val="0"/>
      <w:divBdr>
        <w:top w:val="none" w:sz="0" w:space="0" w:color="auto"/>
        <w:left w:val="none" w:sz="0" w:space="0" w:color="auto"/>
        <w:bottom w:val="none" w:sz="0" w:space="0" w:color="auto"/>
        <w:right w:val="none" w:sz="0" w:space="0" w:color="auto"/>
      </w:divBdr>
    </w:div>
    <w:div w:id="60712612">
      <w:bodyDiv w:val="1"/>
      <w:marLeft w:val="0"/>
      <w:marRight w:val="0"/>
      <w:marTop w:val="0"/>
      <w:marBottom w:val="0"/>
      <w:divBdr>
        <w:top w:val="none" w:sz="0" w:space="0" w:color="auto"/>
        <w:left w:val="none" w:sz="0" w:space="0" w:color="auto"/>
        <w:bottom w:val="none" w:sz="0" w:space="0" w:color="auto"/>
        <w:right w:val="none" w:sz="0" w:space="0" w:color="auto"/>
      </w:divBdr>
    </w:div>
    <w:div w:id="71901413">
      <w:bodyDiv w:val="1"/>
      <w:marLeft w:val="0"/>
      <w:marRight w:val="0"/>
      <w:marTop w:val="0"/>
      <w:marBottom w:val="0"/>
      <w:divBdr>
        <w:top w:val="none" w:sz="0" w:space="0" w:color="auto"/>
        <w:left w:val="none" w:sz="0" w:space="0" w:color="auto"/>
        <w:bottom w:val="none" w:sz="0" w:space="0" w:color="auto"/>
        <w:right w:val="none" w:sz="0" w:space="0" w:color="auto"/>
      </w:divBdr>
    </w:div>
    <w:div w:id="90248110">
      <w:bodyDiv w:val="1"/>
      <w:marLeft w:val="0"/>
      <w:marRight w:val="0"/>
      <w:marTop w:val="0"/>
      <w:marBottom w:val="0"/>
      <w:divBdr>
        <w:top w:val="none" w:sz="0" w:space="0" w:color="auto"/>
        <w:left w:val="none" w:sz="0" w:space="0" w:color="auto"/>
        <w:bottom w:val="none" w:sz="0" w:space="0" w:color="auto"/>
        <w:right w:val="none" w:sz="0" w:space="0" w:color="auto"/>
      </w:divBdr>
    </w:div>
    <w:div w:id="115755308">
      <w:bodyDiv w:val="1"/>
      <w:marLeft w:val="0"/>
      <w:marRight w:val="0"/>
      <w:marTop w:val="0"/>
      <w:marBottom w:val="0"/>
      <w:divBdr>
        <w:top w:val="none" w:sz="0" w:space="0" w:color="auto"/>
        <w:left w:val="none" w:sz="0" w:space="0" w:color="auto"/>
        <w:bottom w:val="none" w:sz="0" w:space="0" w:color="auto"/>
        <w:right w:val="none" w:sz="0" w:space="0" w:color="auto"/>
      </w:divBdr>
    </w:div>
    <w:div w:id="170410042">
      <w:bodyDiv w:val="1"/>
      <w:marLeft w:val="0"/>
      <w:marRight w:val="0"/>
      <w:marTop w:val="0"/>
      <w:marBottom w:val="0"/>
      <w:divBdr>
        <w:top w:val="none" w:sz="0" w:space="0" w:color="auto"/>
        <w:left w:val="none" w:sz="0" w:space="0" w:color="auto"/>
        <w:bottom w:val="none" w:sz="0" w:space="0" w:color="auto"/>
        <w:right w:val="none" w:sz="0" w:space="0" w:color="auto"/>
      </w:divBdr>
    </w:div>
    <w:div w:id="173350476">
      <w:bodyDiv w:val="1"/>
      <w:marLeft w:val="0"/>
      <w:marRight w:val="0"/>
      <w:marTop w:val="0"/>
      <w:marBottom w:val="0"/>
      <w:divBdr>
        <w:top w:val="none" w:sz="0" w:space="0" w:color="auto"/>
        <w:left w:val="none" w:sz="0" w:space="0" w:color="auto"/>
        <w:bottom w:val="none" w:sz="0" w:space="0" w:color="auto"/>
        <w:right w:val="none" w:sz="0" w:space="0" w:color="auto"/>
      </w:divBdr>
    </w:div>
    <w:div w:id="176165346">
      <w:bodyDiv w:val="1"/>
      <w:marLeft w:val="0"/>
      <w:marRight w:val="0"/>
      <w:marTop w:val="0"/>
      <w:marBottom w:val="0"/>
      <w:divBdr>
        <w:top w:val="none" w:sz="0" w:space="0" w:color="auto"/>
        <w:left w:val="none" w:sz="0" w:space="0" w:color="auto"/>
        <w:bottom w:val="none" w:sz="0" w:space="0" w:color="auto"/>
        <w:right w:val="none" w:sz="0" w:space="0" w:color="auto"/>
      </w:divBdr>
      <w:divsChild>
        <w:div w:id="959917999">
          <w:marLeft w:val="0"/>
          <w:marRight w:val="0"/>
          <w:marTop w:val="0"/>
          <w:marBottom w:val="0"/>
          <w:divBdr>
            <w:top w:val="none" w:sz="0" w:space="0" w:color="auto"/>
            <w:left w:val="none" w:sz="0" w:space="0" w:color="auto"/>
            <w:bottom w:val="none" w:sz="0" w:space="0" w:color="auto"/>
            <w:right w:val="none" w:sz="0" w:space="0" w:color="auto"/>
          </w:divBdr>
          <w:divsChild>
            <w:div w:id="1187907639">
              <w:marLeft w:val="0"/>
              <w:marRight w:val="0"/>
              <w:marTop w:val="0"/>
              <w:marBottom w:val="0"/>
              <w:divBdr>
                <w:top w:val="none" w:sz="0" w:space="0" w:color="auto"/>
                <w:left w:val="none" w:sz="0" w:space="0" w:color="auto"/>
                <w:bottom w:val="none" w:sz="0" w:space="0" w:color="auto"/>
                <w:right w:val="none" w:sz="0" w:space="0" w:color="auto"/>
              </w:divBdr>
              <w:divsChild>
                <w:div w:id="459499142">
                  <w:marLeft w:val="0"/>
                  <w:marRight w:val="0"/>
                  <w:marTop w:val="0"/>
                  <w:marBottom w:val="0"/>
                  <w:divBdr>
                    <w:top w:val="none" w:sz="0" w:space="0" w:color="auto"/>
                    <w:left w:val="none" w:sz="0" w:space="0" w:color="auto"/>
                    <w:bottom w:val="none" w:sz="0" w:space="0" w:color="auto"/>
                    <w:right w:val="none" w:sz="0" w:space="0" w:color="auto"/>
                  </w:divBdr>
                  <w:divsChild>
                    <w:div w:id="1552381928">
                      <w:marLeft w:val="0"/>
                      <w:marRight w:val="0"/>
                      <w:marTop w:val="0"/>
                      <w:marBottom w:val="0"/>
                      <w:divBdr>
                        <w:top w:val="none" w:sz="0" w:space="0" w:color="auto"/>
                        <w:left w:val="none" w:sz="0" w:space="0" w:color="auto"/>
                        <w:bottom w:val="none" w:sz="0" w:space="0" w:color="auto"/>
                        <w:right w:val="none" w:sz="0" w:space="0" w:color="auto"/>
                      </w:divBdr>
                      <w:divsChild>
                        <w:div w:id="2047245253">
                          <w:marLeft w:val="150"/>
                          <w:marRight w:val="150"/>
                          <w:marTop w:val="150"/>
                          <w:marBottom w:val="150"/>
                          <w:divBdr>
                            <w:top w:val="none" w:sz="0" w:space="0" w:color="auto"/>
                            <w:left w:val="none" w:sz="0" w:space="0" w:color="auto"/>
                            <w:bottom w:val="none" w:sz="0" w:space="0" w:color="auto"/>
                            <w:right w:val="none" w:sz="0" w:space="0" w:color="auto"/>
                          </w:divBdr>
                          <w:divsChild>
                            <w:div w:id="1677884932">
                              <w:marLeft w:val="0"/>
                              <w:marRight w:val="0"/>
                              <w:marTop w:val="0"/>
                              <w:marBottom w:val="0"/>
                              <w:divBdr>
                                <w:top w:val="none" w:sz="0" w:space="0" w:color="auto"/>
                                <w:left w:val="none" w:sz="0" w:space="0" w:color="auto"/>
                                <w:bottom w:val="none" w:sz="0" w:space="0" w:color="auto"/>
                                <w:right w:val="none" w:sz="0" w:space="0" w:color="auto"/>
                              </w:divBdr>
                              <w:divsChild>
                                <w:div w:id="1139148209">
                                  <w:marLeft w:val="0"/>
                                  <w:marRight w:val="0"/>
                                  <w:marTop w:val="0"/>
                                  <w:marBottom w:val="0"/>
                                  <w:divBdr>
                                    <w:top w:val="none" w:sz="0" w:space="0" w:color="auto"/>
                                    <w:left w:val="none" w:sz="0" w:space="0" w:color="auto"/>
                                    <w:bottom w:val="none" w:sz="0" w:space="0" w:color="auto"/>
                                    <w:right w:val="none" w:sz="0" w:space="0" w:color="auto"/>
                                  </w:divBdr>
                                  <w:divsChild>
                                    <w:div w:id="211772218">
                                      <w:marLeft w:val="0"/>
                                      <w:marRight w:val="0"/>
                                      <w:marTop w:val="0"/>
                                      <w:marBottom w:val="0"/>
                                      <w:divBdr>
                                        <w:top w:val="none" w:sz="0" w:space="0" w:color="auto"/>
                                        <w:left w:val="none" w:sz="0" w:space="0" w:color="auto"/>
                                        <w:bottom w:val="none" w:sz="0" w:space="0" w:color="auto"/>
                                        <w:right w:val="none" w:sz="0" w:space="0" w:color="auto"/>
                                      </w:divBdr>
                                      <w:divsChild>
                                        <w:div w:id="1968194138">
                                          <w:marLeft w:val="0"/>
                                          <w:marRight w:val="0"/>
                                          <w:marTop w:val="0"/>
                                          <w:marBottom w:val="0"/>
                                          <w:divBdr>
                                            <w:top w:val="none" w:sz="0" w:space="0" w:color="auto"/>
                                            <w:left w:val="none" w:sz="0" w:space="0" w:color="auto"/>
                                            <w:bottom w:val="none" w:sz="0" w:space="0" w:color="auto"/>
                                            <w:right w:val="none" w:sz="0" w:space="0" w:color="auto"/>
                                          </w:divBdr>
                                          <w:divsChild>
                                            <w:div w:id="1139344424">
                                              <w:marLeft w:val="0"/>
                                              <w:marRight w:val="0"/>
                                              <w:marTop w:val="0"/>
                                              <w:marBottom w:val="0"/>
                                              <w:divBdr>
                                                <w:top w:val="none" w:sz="0" w:space="0" w:color="auto"/>
                                                <w:left w:val="none" w:sz="0" w:space="0" w:color="auto"/>
                                                <w:bottom w:val="none" w:sz="0" w:space="0" w:color="auto"/>
                                                <w:right w:val="none" w:sz="0" w:space="0" w:color="auto"/>
                                              </w:divBdr>
                                              <w:divsChild>
                                                <w:div w:id="1020736968">
                                                  <w:marLeft w:val="0"/>
                                                  <w:marRight w:val="0"/>
                                                  <w:marTop w:val="0"/>
                                                  <w:marBottom w:val="0"/>
                                                  <w:divBdr>
                                                    <w:top w:val="none" w:sz="0" w:space="0" w:color="auto"/>
                                                    <w:left w:val="none" w:sz="0" w:space="0" w:color="auto"/>
                                                    <w:bottom w:val="none" w:sz="0" w:space="0" w:color="auto"/>
                                                    <w:right w:val="none" w:sz="0" w:space="0" w:color="auto"/>
                                                  </w:divBdr>
                                                  <w:divsChild>
                                                    <w:div w:id="30033536">
                                                      <w:marLeft w:val="0"/>
                                                      <w:marRight w:val="0"/>
                                                      <w:marTop w:val="0"/>
                                                      <w:marBottom w:val="0"/>
                                                      <w:divBdr>
                                                        <w:top w:val="none" w:sz="0" w:space="0" w:color="auto"/>
                                                        <w:left w:val="none" w:sz="0" w:space="0" w:color="auto"/>
                                                        <w:bottom w:val="none" w:sz="0" w:space="0" w:color="auto"/>
                                                        <w:right w:val="none" w:sz="0" w:space="0" w:color="auto"/>
                                                      </w:divBdr>
                                                      <w:divsChild>
                                                        <w:div w:id="69507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342035">
          <w:marLeft w:val="0"/>
          <w:marRight w:val="0"/>
          <w:marTop w:val="0"/>
          <w:marBottom w:val="0"/>
          <w:divBdr>
            <w:top w:val="none" w:sz="0" w:space="0" w:color="auto"/>
            <w:left w:val="none" w:sz="0" w:space="0" w:color="auto"/>
            <w:bottom w:val="none" w:sz="0" w:space="0" w:color="auto"/>
            <w:right w:val="none" w:sz="0" w:space="0" w:color="auto"/>
          </w:divBdr>
          <w:divsChild>
            <w:div w:id="153924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8166">
      <w:bodyDiv w:val="1"/>
      <w:marLeft w:val="0"/>
      <w:marRight w:val="0"/>
      <w:marTop w:val="0"/>
      <w:marBottom w:val="0"/>
      <w:divBdr>
        <w:top w:val="none" w:sz="0" w:space="0" w:color="auto"/>
        <w:left w:val="none" w:sz="0" w:space="0" w:color="auto"/>
        <w:bottom w:val="none" w:sz="0" w:space="0" w:color="auto"/>
        <w:right w:val="none" w:sz="0" w:space="0" w:color="auto"/>
      </w:divBdr>
    </w:div>
    <w:div w:id="195625124">
      <w:bodyDiv w:val="1"/>
      <w:marLeft w:val="0"/>
      <w:marRight w:val="0"/>
      <w:marTop w:val="0"/>
      <w:marBottom w:val="0"/>
      <w:divBdr>
        <w:top w:val="none" w:sz="0" w:space="0" w:color="auto"/>
        <w:left w:val="none" w:sz="0" w:space="0" w:color="auto"/>
        <w:bottom w:val="none" w:sz="0" w:space="0" w:color="auto"/>
        <w:right w:val="none" w:sz="0" w:space="0" w:color="auto"/>
      </w:divBdr>
    </w:div>
    <w:div w:id="256058826">
      <w:bodyDiv w:val="1"/>
      <w:marLeft w:val="0"/>
      <w:marRight w:val="0"/>
      <w:marTop w:val="0"/>
      <w:marBottom w:val="0"/>
      <w:divBdr>
        <w:top w:val="none" w:sz="0" w:space="0" w:color="auto"/>
        <w:left w:val="none" w:sz="0" w:space="0" w:color="auto"/>
        <w:bottom w:val="none" w:sz="0" w:space="0" w:color="auto"/>
        <w:right w:val="none" w:sz="0" w:space="0" w:color="auto"/>
      </w:divBdr>
    </w:div>
    <w:div w:id="257061284">
      <w:bodyDiv w:val="1"/>
      <w:marLeft w:val="0"/>
      <w:marRight w:val="0"/>
      <w:marTop w:val="0"/>
      <w:marBottom w:val="0"/>
      <w:divBdr>
        <w:top w:val="none" w:sz="0" w:space="0" w:color="auto"/>
        <w:left w:val="none" w:sz="0" w:space="0" w:color="auto"/>
        <w:bottom w:val="none" w:sz="0" w:space="0" w:color="auto"/>
        <w:right w:val="none" w:sz="0" w:space="0" w:color="auto"/>
      </w:divBdr>
    </w:div>
    <w:div w:id="267856229">
      <w:bodyDiv w:val="1"/>
      <w:marLeft w:val="0"/>
      <w:marRight w:val="0"/>
      <w:marTop w:val="0"/>
      <w:marBottom w:val="0"/>
      <w:divBdr>
        <w:top w:val="none" w:sz="0" w:space="0" w:color="auto"/>
        <w:left w:val="none" w:sz="0" w:space="0" w:color="auto"/>
        <w:bottom w:val="none" w:sz="0" w:space="0" w:color="auto"/>
        <w:right w:val="none" w:sz="0" w:space="0" w:color="auto"/>
      </w:divBdr>
    </w:div>
    <w:div w:id="282885920">
      <w:bodyDiv w:val="1"/>
      <w:marLeft w:val="0"/>
      <w:marRight w:val="0"/>
      <w:marTop w:val="0"/>
      <w:marBottom w:val="0"/>
      <w:divBdr>
        <w:top w:val="none" w:sz="0" w:space="0" w:color="auto"/>
        <w:left w:val="none" w:sz="0" w:space="0" w:color="auto"/>
        <w:bottom w:val="none" w:sz="0" w:space="0" w:color="auto"/>
        <w:right w:val="none" w:sz="0" w:space="0" w:color="auto"/>
      </w:divBdr>
    </w:div>
    <w:div w:id="291130318">
      <w:bodyDiv w:val="1"/>
      <w:marLeft w:val="0"/>
      <w:marRight w:val="0"/>
      <w:marTop w:val="0"/>
      <w:marBottom w:val="0"/>
      <w:divBdr>
        <w:top w:val="none" w:sz="0" w:space="0" w:color="auto"/>
        <w:left w:val="none" w:sz="0" w:space="0" w:color="auto"/>
        <w:bottom w:val="none" w:sz="0" w:space="0" w:color="auto"/>
        <w:right w:val="none" w:sz="0" w:space="0" w:color="auto"/>
      </w:divBdr>
    </w:div>
    <w:div w:id="291134666">
      <w:bodyDiv w:val="1"/>
      <w:marLeft w:val="0"/>
      <w:marRight w:val="0"/>
      <w:marTop w:val="0"/>
      <w:marBottom w:val="0"/>
      <w:divBdr>
        <w:top w:val="none" w:sz="0" w:space="0" w:color="auto"/>
        <w:left w:val="none" w:sz="0" w:space="0" w:color="auto"/>
        <w:bottom w:val="none" w:sz="0" w:space="0" w:color="auto"/>
        <w:right w:val="none" w:sz="0" w:space="0" w:color="auto"/>
      </w:divBdr>
    </w:div>
    <w:div w:id="331765091">
      <w:bodyDiv w:val="1"/>
      <w:marLeft w:val="0"/>
      <w:marRight w:val="0"/>
      <w:marTop w:val="0"/>
      <w:marBottom w:val="0"/>
      <w:divBdr>
        <w:top w:val="none" w:sz="0" w:space="0" w:color="auto"/>
        <w:left w:val="none" w:sz="0" w:space="0" w:color="auto"/>
        <w:bottom w:val="none" w:sz="0" w:space="0" w:color="auto"/>
        <w:right w:val="none" w:sz="0" w:space="0" w:color="auto"/>
      </w:divBdr>
    </w:div>
    <w:div w:id="362829610">
      <w:bodyDiv w:val="1"/>
      <w:marLeft w:val="0"/>
      <w:marRight w:val="0"/>
      <w:marTop w:val="0"/>
      <w:marBottom w:val="0"/>
      <w:divBdr>
        <w:top w:val="none" w:sz="0" w:space="0" w:color="auto"/>
        <w:left w:val="none" w:sz="0" w:space="0" w:color="auto"/>
        <w:bottom w:val="none" w:sz="0" w:space="0" w:color="auto"/>
        <w:right w:val="none" w:sz="0" w:space="0" w:color="auto"/>
      </w:divBdr>
    </w:div>
    <w:div w:id="386032351">
      <w:bodyDiv w:val="1"/>
      <w:marLeft w:val="0"/>
      <w:marRight w:val="0"/>
      <w:marTop w:val="0"/>
      <w:marBottom w:val="0"/>
      <w:divBdr>
        <w:top w:val="none" w:sz="0" w:space="0" w:color="auto"/>
        <w:left w:val="none" w:sz="0" w:space="0" w:color="auto"/>
        <w:bottom w:val="none" w:sz="0" w:space="0" w:color="auto"/>
        <w:right w:val="none" w:sz="0" w:space="0" w:color="auto"/>
      </w:divBdr>
    </w:div>
    <w:div w:id="386688278">
      <w:bodyDiv w:val="1"/>
      <w:marLeft w:val="0"/>
      <w:marRight w:val="0"/>
      <w:marTop w:val="0"/>
      <w:marBottom w:val="0"/>
      <w:divBdr>
        <w:top w:val="none" w:sz="0" w:space="0" w:color="auto"/>
        <w:left w:val="none" w:sz="0" w:space="0" w:color="auto"/>
        <w:bottom w:val="none" w:sz="0" w:space="0" w:color="auto"/>
        <w:right w:val="none" w:sz="0" w:space="0" w:color="auto"/>
      </w:divBdr>
      <w:divsChild>
        <w:div w:id="634601909">
          <w:marLeft w:val="0"/>
          <w:marRight w:val="0"/>
          <w:marTop w:val="0"/>
          <w:marBottom w:val="0"/>
          <w:divBdr>
            <w:top w:val="none" w:sz="0" w:space="0" w:color="auto"/>
            <w:left w:val="none" w:sz="0" w:space="0" w:color="auto"/>
            <w:bottom w:val="none" w:sz="0" w:space="0" w:color="auto"/>
            <w:right w:val="none" w:sz="0" w:space="0" w:color="auto"/>
          </w:divBdr>
          <w:divsChild>
            <w:div w:id="2122071515">
              <w:marLeft w:val="0"/>
              <w:marRight w:val="0"/>
              <w:marTop w:val="0"/>
              <w:marBottom w:val="0"/>
              <w:divBdr>
                <w:top w:val="none" w:sz="0" w:space="0" w:color="auto"/>
                <w:left w:val="none" w:sz="0" w:space="0" w:color="auto"/>
                <w:bottom w:val="none" w:sz="0" w:space="0" w:color="auto"/>
                <w:right w:val="none" w:sz="0" w:space="0" w:color="auto"/>
              </w:divBdr>
              <w:divsChild>
                <w:div w:id="529995397">
                  <w:marLeft w:val="0"/>
                  <w:marRight w:val="0"/>
                  <w:marTop w:val="0"/>
                  <w:marBottom w:val="0"/>
                  <w:divBdr>
                    <w:top w:val="none" w:sz="0" w:space="0" w:color="auto"/>
                    <w:left w:val="none" w:sz="0" w:space="0" w:color="auto"/>
                    <w:bottom w:val="none" w:sz="0" w:space="0" w:color="auto"/>
                    <w:right w:val="none" w:sz="0" w:space="0" w:color="auto"/>
                  </w:divBdr>
                  <w:divsChild>
                    <w:div w:id="698051315">
                      <w:marLeft w:val="0"/>
                      <w:marRight w:val="0"/>
                      <w:marTop w:val="0"/>
                      <w:marBottom w:val="0"/>
                      <w:divBdr>
                        <w:top w:val="none" w:sz="0" w:space="0" w:color="auto"/>
                        <w:left w:val="none" w:sz="0" w:space="0" w:color="auto"/>
                        <w:bottom w:val="none" w:sz="0" w:space="0" w:color="auto"/>
                        <w:right w:val="none" w:sz="0" w:space="0" w:color="auto"/>
                      </w:divBdr>
                      <w:divsChild>
                        <w:div w:id="1509129226">
                          <w:marLeft w:val="150"/>
                          <w:marRight w:val="150"/>
                          <w:marTop w:val="150"/>
                          <w:marBottom w:val="150"/>
                          <w:divBdr>
                            <w:top w:val="none" w:sz="0" w:space="0" w:color="auto"/>
                            <w:left w:val="none" w:sz="0" w:space="0" w:color="auto"/>
                            <w:bottom w:val="none" w:sz="0" w:space="0" w:color="auto"/>
                            <w:right w:val="none" w:sz="0" w:space="0" w:color="auto"/>
                          </w:divBdr>
                          <w:divsChild>
                            <w:div w:id="29826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625162">
          <w:marLeft w:val="0"/>
          <w:marRight w:val="0"/>
          <w:marTop w:val="0"/>
          <w:marBottom w:val="0"/>
          <w:divBdr>
            <w:top w:val="none" w:sz="0" w:space="0" w:color="auto"/>
            <w:left w:val="none" w:sz="0" w:space="0" w:color="auto"/>
            <w:bottom w:val="none" w:sz="0" w:space="0" w:color="auto"/>
            <w:right w:val="none" w:sz="0" w:space="0" w:color="auto"/>
          </w:divBdr>
          <w:divsChild>
            <w:div w:id="12937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62190">
      <w:bodyDiv w:val="1"/>
      <w:marLeft w:val="0"/>
      <w:marRight w:val="0"/>
      <w:marTop w:val="0"/>
      <w:marBottom w:val="0"/>
      <w:divBdr>
        <w:top w:val="none" w:sz="0" w:space="0" w:color="auto"/>
        <w:left w:val="none" w:sz="0" w:space="0" w:color="auto"/>
        <w:bottom w:val="none" w:sz="0" w:space="0" w:color="auto"/>
        <w:right w:val="none" w:sz="0" w:space="0" w:color="auto"/>
      </w:divBdr>
    </w:div>
    <w:div w:id="398213312">
      <w:bodyDiv w:val="1"/>
      <w:marLeft w:val="0"/>
      <w:marRight w:val="0"/>
      <w:marTop w:val="0"/>
      <w:marBottom w:val="0"/>
      <w:divBdr>
        <w:top w:val="none" w:sz="0" w:space="0" w:color="auto"/>
        <w:left w:val="none" w:sz="0" w:space="0" w:color="auto"/>
        <w:bottom w:val="none" w:sz="0" w:space="0" w:color="auto"/>
        <w:right w:val="none" w:sz="0" w:space="0" w:color="auto"/>
      </w:divBdr>
    </w:div>
    <w:div w:id="424110305">
      <w:bodyDiv w:val="1"/>
      <w:marLeft w:val="0"/>
      <w:marRight w:val="0"/>
      <w:marTop w:val="0"/>
      <w:marBottom w:val="0"/>
      <w:divBdr>
        <w:top w:val="none" w:sz="0" w:space="0" w:color="auto"/>
        <w:left w:val="none" w:sz="0" w:space="0" w:color="auto"/>
        <w:bottom w:val="none" w:sz="0" w:space="0" w:color="auto"/>
        <w:right w:val="none" w:sz="0" w:space="0" w:color="auto"/>
      </w:divBdr>
    </w:div>
    <w:div w:id="443576117">
      <w:bodyDiv w:val="1"/>
      <w:marLeft w:val="0"/>
      <w:marRight w:val="0"/>
      <w:marTop w:val="0"/>
      <w:marBottom w:val="0"/>
      <w:divBdr>
        <w:top w:val="none" w:sz="0" w:space="0" w:color="auto"/>
        <w:left w:val="none" w:sz="0" w:space="0" w:color="auto"/>
        <w:bottom w:val="none" w:sz="0" w:space="0" w:color="auto"/>
        <w:right w:val="none" w:sz="0" w:space="0" w:color="auto"/>
      </w:divBdr>
    </w:div>
    <w:div w:id="443621480">
      <w:bodyDiv w:val="1"/>
      <w:marLeft w:val="0"/>
      <w:marRight w:val="0"/>
      <w:marTop w:val="0"/>
      <w:marBottom w:val="0"/>
      <w:divBdr>
        <w:top w:val="none" w:sz="0" w:space="0" w:color="auto"/>
        <w:left w:val="none" w:sz="0" w:space="0" w:color="auto"/>
        <w:bottom w:val="none" w:sz="0" w:space="0" w:color="auto"/>
        <w:right w:val="none" w:sz="0" w:space="0" w:color="auto"/>
      </w:divBdr>
    </w:div>
    <w:div w:id="495153617">
      <w:bodyDiv w:val="1"/>
      <w:marLeft w:val="0"/>
      <w:marRight w:val="0"/>
      <w:marTop w:val="0"/>
      <w:marBottom w:val="0"/>
      <w:divBdr>
        <w:top w:val="none" w:sz="0" w:space="0" w:color="auto"/>
        <w:left w:val="none" w:sz="0" w:space="0" w:color="auto"/>
        <w:bottom w:val="none" w:sz="0" w:space="0" w:color="auto"/>
        <w:right w:val="none" w:sz="0" w:space="0" w:color="auto"/>
      </w:divBdr>
    </w:div>
    <w:div w:id="508066394">
      <w:bodyDiv w:val="1"/>
      <w:marLeft w:val="0"/>
      <w:marRight w:val="0"/>
      <w:marTop w:val="0"/>
      <w:marBottom w:val="0"/>
      <w:divBdr>
        <w:top w:val="none" w:sz="0" w:space="0" w:color="auto"/>
        <w:left w:val="none" w:sz="0" w:space="0" w:color="auto"/>
        <w:bottom w:val="none" w:sz="0" w:space="0" w:color="auto"/>
        <w:right w:val="none" w:sz="0" w:space="0" w:color="auto"/>
      </w:divBdr>
    </w:div>
    <w:div w:id="562060678">
      <w:bodyDiv w:val="1"/>
      <w:marLeft w:val="0"/>
      <w:marRight w:val="0"/>
      <w:marTop w:val="0"/>
      <w:marBottom w:val="0"/>
      <w:divBdr>
        <w:top w:val="none" w:sz="0" w:space="0" w:color="auto"/>
        <w:left w:val="none" w:sz="0" w:space="0" w:color="auto"/>
        <w:bottom w:val="none" w:sz="0" w:space="0" w:color="auto"/>
        <w:right w:val="none" w:sz="0" w:space="0" w:color="auto"/>
      </w:divBdr>
    </w:div>
    <w:div w:id="568346335">
      <w:bodyDiv w:val="1"/>
      <w:marLeft w:val="0"/>
      <w:marRight w:val="0"/>
      <w:marTop w:val="0"/>
      <w:marBottom w:val="0"/>
      <w:divBdr>
        <w:top w:val="none" w:sz="0" w:space="0" w:color="auto"/>
        <w:left w:val="none" w:sz="0" w:space="0" w:color="auto"/>
        <w:bottom w:val="none" w:sz="0" w:space="0" w:color="auto"/>
        <w:right w:val="none" w:sz="0" w:space="0" w:color="auto"/>
      </w:divBdr>
    </w:div>
    <w:div w:id="571503662">
      <w:bodyDiv w:val="1"/>
      <w:marLeft w:val="0"/>
      <w:marRight w:val="0"/>
      <w:marTop w:val="0"/>
      <w:marBottom w:val="0"/>
      <w:divBdr>
        <w:top w:val="none" w:sz="0" w:space="0" w:color="auto"/>
        <w:left w:val="none" w:sz="0" w:space="0" w:color="auto"/>
        <w:bottom w:val="none" w:sz="0" w:space="0" w:color="auto"/>
        <w:right w:val="none" w:sz="0" w:space="0" w:color="auto"/>
      </w:divBdr>
    </w:div>
    <w:div w:id="585459858">
      <w:bodyDiv w:val="1"/>
      <w:marLeft w:val="0"/>
      <w:marRight w:val="0"/>
      <w:marTop w:val="0"/>
      <w:marBottom w:val="0"/>
      <w:divBdr>
        <w:top w:val="none" w:sz="0" w:space="0" w:color="auto"/>
        <w:left w:val="none" w:sz="0" w:space="0" w:color="auto"/>
        <w:bottom w:val="none" w:sz="0" w:space="0" w:color="auto"/>
        <w:right w:val="none" w:sz="0" w:space="0" w:color="auto"/>
      </w:divBdr>
      <w:divsChild>
        <w:div w:id="809136062">
          <w:marLeft w:val="0"/>
          <w:marRight w:val="0"/>
          <w:marTop w:val="0"/>
          <w:marBottom w:val="0"/>
          <w:divBdr>
            <w:top w:val="none" w:sz="0" w:space="0" w:color="auto"/>
            <w:left w:val="none" w:sz="0" w:space="0" w:color="auto"/>
            <w:bottom w:val="none" w:sz="0" w:space="0" w:color="auto"/>
            <w:right w:val="none" w:sz="0" w:space="0" w:color="auto"/>
          </w:divBdr>
        </w:div>
        <w:div w:id="1808740115">
          <w:marLeft w:val="0"/>
          <w:marRight w:val="0"/>
          <w:marTop w:val="0"/>
          <w:marBottom w:val="0"/>
          <w:divBdr>
            <w:top w:val="none" w:sz="0" w:space="0" w:color="auto"/>
            <w:left w:val="none" w:sz="0" w:space="0" w:color="auto"/>
            <w:bottom w:val="none" w:sz="0" w:space="0" w:color="auto"/>
            <w:right w:val="none" w:sz="0" w:space="0" w:color="auto"/>
          </w:divBdr>
        </w:div>
        <w:div w:id="1977834197">
          <w:marLeft w:val="0"/>
          <w:marRight w:val="0"/>
          <w:marTop w:val="0"/>
          <w:marBottom w:val="0"/>
          <w:divBdr>
            <w:top w:val="none" w:sz="0" w:space="0" w:color="auto"/>
            <w:left w:val="none" w:sz="0" w:space="0" w:color="auto"/>
            <w:bottom w:val="none" w:sz="0" w:space="0" w:color="auto"/>
            <w:right w:val="none" w:sz="0" w:space="0" w:color="auto"/>
          </w:divBdr>
        </w:div>
        <w:div w:id="858353871">
          <w:marLeft w:val="0"/>
          <w:marRight w:val="0"/>
          <w:marTop w:val="0"/>
          <w:marBottom w:val="0"/>
          <w:divBdr>
            <w:top w:val="none" w:sz="0" w:space="0" w:color="auto"/>
            <w:left w:val="none" w:sz="0" w:space="0" w:color="auto"/>
            <w:bottom w:val="none" w:sz="0" w:space="0" w:color="auto"/>
            <w:right w:val="none" w:sz="0" w:space="0" w:color="auto"/>
          </w:divBdr>
        </w:div>
        <w:div w:id="1730569854">
          <w:marLeft w:val="0"/>
          <w:marRight w:val="0"/>
          <w:marTop w:val="0"/>
          <w:marBottom w:val="0"/>
          <w:divBdr>
            <w:top w:val="none" w:sz="0" w:space="0" w:color="auto"/>
            <w:left w:val="none" w:sz="0" w:space="0" w:color="auto"/>
            <w:bottom w:val="none" w:sz="0" w:space="0" w:color="auto"/>
            <w:right w:val="none" w:sz="0" w:space="0" w:color="auto"/>
          </w:divBdr>
        </w:div>
        <w:div w:id="168954861">
          <w:marLeft w:val="0"/>
          <w:marRight w:val="0"/>
          <w:marTop w:val="0"/>
          <w:marBottom w:val="0"/>
          <w:divBdr>
            <w:top w:val="none" w:sz="0" w:space="0" w:color="auto"/>
            <w:left w:val="none" w:sz="0" w:space="0" w:color="auto"/>
            <w:bottom w:val="none" w:sz="0" w:space="0" w:color="auto"/>
            <w:right w:val="none" w:sz="0" w:space="0" w:color="auto"/>
          </w:divBdr>
        </w:div>
      </w:divsChild>
    </w:div>
    <w:div w:id="590313667">
      <w:bodyDiv w:val="1"/>
      <w:marLeft w:val="0"/>
      <w:marRight w:val="0"/>
      <w:marTop w:val="0"/>
      <w:marBottom w:val="0"/>
      <w:divBdr>
        <w:top w:val="none" w:sz="0" w:space="0" w:color="auto"/>
        <w:left w:val="none" w:sz="0" w:space="0" w:color="auto"/>
        <w:bottom w:val="none" w:sz="0" w:space="0" w:color="auto"/>
        <w:right w:val="none" w:sz="0" w:space="0" w:color="auto"/>
      </w:divBdr>
    </w:div>
    <w:div w:id="600990106">
      <w:bodyDiv w:val="1"/>
      <w:marLeft w:val="0"/>
      <w:marRight w:val="0"/>
      <w:marTop w:val="0"/>
      <w:marBottom w:val="0"/>
      <w:divBdr>
        <w:top w:val="none" w:sz="0" w:space="0" w:color="auto"/>
        <w:left w:val="none" w:sz="0" w:space="0" w:color="auto"/>
        <w:bottom w:val="none" w:sz="0" w:space="0" w:color="auto"/>
        <w:right w:val="none" w:sz="0" w:space="0" w:color="auto"/>
      </w:divBdr>
    </w:div>
    <w:div w:id="636230269">
      <w:bodyDiv w:val="1"/>
      <w:marLeft w:val="0"/>
      <w:marRight w:val="0"/>
      <w:marTop w:val="0"/>
      <w:marBottom w:val="0"/>
      <w:divBdr>
        <w:top w:val="none" w:sz="0" w:space="0" w:color="auto"/>
        <w:left w:val="none" w:sz="0" w:space="0" w:color="auto"/>
        <w:bottom w:val="none" w:sz="0" w:space="0" w:color="auto"/>
        <w:right w:val="none" w:sz="0" w:space="0" w:color="auto"/>
      </w:divBdr>
    </w:div>
    <w:div w:id="638343873">
      <w:bodyDiv w:val="1"/>
      <w:marLeft w:val="0"/>
      <w:marRight w:val="0"/>
      <w:marTop w:val="0"/>
      <w:marBottom w:val="0"/>
      <w:divBdr>
        <w:top w:val="none" w:sz="0" w:space="0" w:color="auto"/>
        <w:left w:val="none" w:sz="0" w:space="0" w:color="auto"/>
        <w:bottom w:val="none" w:sz="0" w:space="0" w:color="auto"/>
        <w:right w:val="none" w:sz="0" w:space="0" w:color="auto"/>
      </w:divBdr>
    </w:div>
    <w:div w:id="649670973">
      <w:bodyDiv w:val="1"/>
      <w:marLeft w:val="0"/>
      <w:marRight w:val="0"/>
      <w:marTop w:val="0"/>
      <w:marBottom w:val="0"/>
      <w:divBdr>
        <w:top w:val="none" w:sz="0" w:space="0" w:color="auto"/>
        <w:left w:val="none" w:sz="0" w:space="0" w:color="auto"/>
        <w:bottom w:val="none" w:sz="0" w:space="0" w:color="auto"/>
        <w:right w:val="none" w:sz="0" w:space="0" w:color="auto"/>
      </w:divBdr>
    </w:div>
    <w:div w:id="654728444">
      <w:bodyDiv w:val="1"/>
      <w:marLeft w:val="0"/>
      <w:marRight w:val="0"/>
      <w:marTop w:val="0"/>
      <w:marBottom w:val="0"/>
      <w:divBdr>
        <w:top w:val="none" w:sz="0" w:space="0" w:color="auto"/>
        <w:left w:val="none" w:sz="0" w:space="0" w:color="auto"/>
        <w:bottom w:val="none" w:sz="0" w:space="0" w:color="auto"/>
        <w:right w:val="none" w:sz="0" w:space="0" w:color="auto"/>
      </w:divBdr>
    </w:div>
    <w:div w:id="658852714">
      <w:bodyDiv w:val="1"/>
      <w:marLeft w:val="0"/>
      <w:marRight w:val="0"/>
      <w:marTop w:val="0"/>
      <w:marBottom w:val="0"/>
      <w:divBdr>
        <w:top w:val="none" w:sz="0" w:space="0" w:color="auto"/>
        <w:left w:val="none" w:sz="0" w:space="0" w:color="auto"/>
        <w:bottom w:val="none" w:sz="0" w:space="0" w:color="auto"/>
        <w:right w:val="none" w:sz="0" w:space="0" w:color="auto"/>
      </w:divBdr>
    </w:div>
    <w:div w:id="676469663">
      <w:bodyDiv w:val="1"/>
      <w:marLeft w:val="0"/>
      <w:marRight w:val="0"/>
      <w:marTop w:val="0"/>
      <w:marBottom w:val="0"/>
      <w:divBdr>
        <w:top w:val="none" w:sz="0" w:space="0" w:color="auto"/>
        <w:left w:val="none" w:sz="0" w:space="0" w:color="auto"/>
        <w:bottom w:val="none" w:sz="0" w:space="0" w:color="auto"/>
        <w:right w:val="none" w:sz="0" w:space="0" w:color="auto"/>
      </w:divBdr>
    </w:div>
    <w:div w:id="699821520">
      <w:bodyDiv w:val="1"/>
      <w:marLeft w:val="0"/>
      <w:marRight w:val="0"/>
      <w:marTop w:val="0"/>
      <w:marBottom w:val="0"/>
      <w:divBdr>
        <w:top w:val="none" w:sz="0" w:space="0" w:color="auto"/>
        <w:left w:val="none" w:sz="0" w:space="0" w:color="auto"/>
        <w:bottom w:val="none" w:sz="0" w:space="0" w:color="auto"/>
        <w:right w:val="none" w:sz="0" w:space="0" w:color="auto"/>
      </w:divBdr>
    </w:div>
    <w:div w:id="720713268">
      <w:bodyDiv w:val="1"/>
      <w:marLeft w:val="0"/>
      <w:marRight w:val="0"/>
      <w:marTop w:val="0"/>
      <w:marBottom w:val="0"/>
      <w:divBdr>
        <w:top w:val="none" w:sz="0" w:space="0" w:color="auto"/>
        <w:left w:val="none" w:sz="0" w:space="0" w:color="auto"/>
        <w:bottom w:val="none" w:sz="0" w:space="0" w:color="auto"/>
        <w:right w:val="none" w:sz="0" w:space="0" w:color="auto"/>
      </w:divBdr>
    </w:div>
    <w:div w:id="729040466">
      <w:bodyDiv w:val="1"/>
      <w:marLeft w:val="0"/>
      <w:marRight w:val="0"/>
      <w:marTop w:val="0"/>
      <w:marBottom w:val="0"/>
      <w:divBdr>
        <w:top w:val="none" w:sz="0" w:space="0" w:color="auto"/>
        <w:left w:val="none" w:sz="0" w:space="0" w:color="auto"/>
        <w:bottom w:val="none" w:sz="0" w:space="0" w:color="auto"/>
        <w:right w:val="none" w:sz="0" w:space="0" w:color="auto"/>
      </w:divBdr>
    </w:div>
    <w:div w:id="739015716">
      <w:bodyDiv w:val="1"/>
      <w:marLeft w:val="0"/>
      <w:marRight w:val="0"/>
      <w:marTop w:val="0"/>
      <w:marBottom w:val="0"/>
      <w:divBdr>
        <w:top w:val="none" w:sz="0" w:space="0" w:color="auto"/>
        <w:left w:val="none" w:sz="0" w:space="0" w:color="auto"/>
        <w:bottom w:val="none" w:sz="0" w:space="0" w:color="auto"/>
        <w:right w:val="none" w:sz="0" w:space="0" w:color="auto"/>
      </w:divBdr>
    </w:div>
    <w:div w:id="782069334">
      <w:bodyDiv w:val="1"/>
      <w:marLeft w:val="0"/>
      <w:marRight w:val="0"/>
      <w:marTop w:val="0"/>
      <w:marBottom w:val="0"/>
      <w:divBdr>
        <w:top w:val="none" w:sz="0" w:space="0" w:color="auto"/>
        <w:left w:val="none" w:sz="0" w:space="0" w:color="auto"/>
        <w:bottom w:val="none" w:sz="0" w:space="0" w:color="auto"/>
        <w:right w:val="none" w:sz="0" w:space="0" w:color="auto"/>
      </w:divBdr>
    </w:div>
    <w:div w:id="823273925">
      <w:bodyDiv w:val="1"/>
      <w:marLeft w:val="0"/>
      <w:marRight w:val="0"/>
      <w:marTop w:val="0"/>
      <w:marBottom w:val="0"/>
      <w:divBdr>
        <w:top w:val="none" w:sz="0" w:space="0" w:color="auto"/>
        <w:left w:val="none" w:sz="0" w:space="0" w:color="auto"/>
        <w:bottom w:val="none" w:sz="0" w:space="0" w:color="auto"/>
        <w:right w:val="none" w:sz="0" w:space="0" w:color="auto"/>
      </w:divBdr>
    </w:div>
    <w:div w:id="846747260">
      <w:bodyDiv w:val="1"/>
      <w:marLeft w:val="0"/>
      <w:marRight w:val="0"/>
      <w:marTop w:val="0"/>
      <w:marBottom w:val="0"/>
      <w:divBdr>
        <w:top w:val="none" w:sz="0" w:space="0" w:color="auto"/>
        <w:left w:val="none" w:sz="0" w:space="0" w:color="auto"/>
        <w:bottom w:val="none" w:sz="0" w:space="0" w:color="auto"/>
        <w:right w:val="none" w:sz="0" w:space="0" w:color="auto"/>
      </w:divBdr>
    </w:div>
    <w:div w:id="855656438">
      <w:bodyDiv w:val="1"/>
      <w:marLeft w:val="0"/>
      <w:marRight w:val="0"/>
      <w:marTop w:val="0"/>
      <w:marBottom w:val="0"/>
      <w:divBdr>
        <w:top w:val="none" w:sz="0" w:space="0" w:color="auto"/>
        <w:left w:val="none" w:sz="0" w:space="0" w:color="auto"/>
        <w:bottom w:val="none" w:sz="0" w:space="0" w:color="auto"/>
        <w:right w:val="none" w:sz="0" w:space="0" w:color="auto"/>
      </w:divBdr>
    </w:div>
    <w:div w:id="863397948">
      <w:bodyDiv w:val="1"/>
      <w:marLeft w:val="0"/>
      <w:marRight w:val="0"/>
      <w:marTop w:val="0"/>
      <w:marBottom w:val="0"/>
      <w:divBdr>
        <w:top w:val="none" w:sz="0" w:space="0" w:color="auto"/>
        <w:left w:val="none" w:sz="0" w:space="0" w:color="auto"/>
        <w:bottom w:val="none" w:sz="0" w:space="0" w:color="auto"/>
        <w:right w:val="none" w:sz="0" w:space="0" w:color="auto"/>
      </w:divBdr>
    </w:div>
    <w:div w:id="865558092">
      <w:bodyDiv w:val="1"/>
      <w:marLeft w:val="0"/>
      <w:marRight w:val="0"/>
      <w:marTop w:val="0"/>
      <w:marBottom w:val="0"/>
      <w:divBdr>
        <w:top w:val="none" w:sz="0" w:space="0" w:color="auto"/>
        <w:left w:val="none" w:sz="0" w:space="0" w:color="auto"/>
        <w:bottom w:val="none" w:sz="0" w:space="0" w:color="auto"/>
        <w:right w:val="none" w:sz="0" w:space="0" w:color="auto"/>
      </w:divBdr>
    </w:div>
    <w:div w:id="866718616">
      <w:bodyDiv w:val="1"/>
      <w:marLeft w:val="0"/>
      <w:marRight w:val="0"/>
      <w:marTop w:val="0"/>
      <w:marBottom w:val="0"/>
      <w:divBdr>
        <w:top w:val="none" w:sz="0" w:space="0" w:color="auto"/>
        <w:left w:val="none" w:sz="0" w:space="0" w:color="auto"/>
        <w:bottom w:val="none" w:sz="0" w:space="0" w:color="auto"/>
        <w:right w:val="none" w:sz="0" w:space="0" w:color="auto"/>
      </w:divBdr>
    </w:div>
    <w:div w:id="868223555">
      <w:bodyDiv w:val="1"/>
      <w:marLeft w:val="0"/>
      <w:marRight w:val="0"/>
      <w:marTop w:val="0"/>
      <w:marBottom w:val="0"/>
      <w:divBdr>
        <w:top w:val="none" w:sz="0" w:space="0" w:color="auto"/>
        <w:left w:val="none" w:sz="0" w:space="0" w:color="auto"/>
        <w:bottom w:val="none" w:sz="0" w:space="0" w:color="auto"/>
        <w:right w:val="none" w:sz="0" w:space="0" w:color="auto"/>
      </w:divBdr>
    </w:div>
    <w:div w:id="871572147">
      <w:bodyDiv w:val="1"/>
      <w:marLeft w:val="0"/>
      <w:marRight w:val="0"/>
      <w:marTop w:val="0"/>
      <w:marBottom w:val="0"/>
      <w:divBdr>
        <w:top w:val="none" w:sz="0" w:space="0" w:color="auto"/>
        <w:left w:val="none" w:sz="0" w:space="0" w:color="auto"/>
        <w:bottom w:val="none" w:sz="0" w:space="0" w:color="auto"/>
        <w:right w:val="none" w:sz="0" w:space="0" w:color="auto"/>
      </w:divBdr>
    </w:div>
    <w:div w:id="887377150">
      <w:bodyDiv w:val="1"/>
      <w:marLeft w:val="0"/>
      <w:marRight w:val="0"/>
      <w:marTop w:val="0"/>
      <w:marBottom w:val="0"/>
      <w:divBdr>
        <w:top w:val="none" w:sz="0" w:space="0" w:color="auto"/>
        <w:left w:val="none" w:sz="0" w:space="0" w:color="auto"/>
        <w:bottom w:val="none" w:sz="0" w:space="0" w:color="auto"/>
        <w:right w:val="none" w:sz="0" w:space="0" w:color="auto"/>
      </w:divBdr>
    </w:div>
    <w:div w:id="892500359">
      <w:bodyDiv w:val="1"/>
      <w:marLeft w:val="0"/>
      <w:marRight w:val="0"/>
      <w:marTop w:val="0"/>
      <w:marBottom w:val="0"/>
      <w:divBdr>
        <w:top w:val="none" w:sz="0" w:space="0" w:color="auto"/>
        <w:left w:val="none" w:sz="0" w:space="0" w:color="auto"/>
        <w:bottom w:val="none" w:sz="0" w:space="0" w:color="auto"/>
        <w:right w:val="none" w:sz="0" w:space="0" w:color="auto"/>
      </w:divBdr>
    </w:div>
    <w:div w:id="903563381">
      <w:bodyDiv w:val="1"/>
      <w:marLeft w:val="0"/>
      <w:marRight w:val="0"/>
      <w:marTop w:val="0"/>
      <w:marBottom w:val="0"/>
      <w:divBdr>
        <w:top w:val="none" w:sz="0" w:space="0" w:color="auto"/>
        <w:left w:val="none" w:sz="0" w:space="0" w:color="auto"/>
        <w:bottom w:val="none" w:sz="0" w:space="0" w:color="auto"/>
        <w:right w:val="none" w:sz="0" w:space="0" w:color="auto"/>
      </w:divBdr>
    </w:div>
    <w:div w:id="914901182">
      <w:bodyDiv w:val="1"/>
      <w:marLeft w:val="0"/>
      <w:marRight w:val="0"/>
      <w:marTop w:val="0"/>
      <w:marBottom w:val="0"/>
      <w:divBdr>
        <w:top w:val="none" w:sz="0" w:space="0" w:color="auto"/>
        <w:left w:val="none" w:sz="0" w:space="0" w:color="auto"/>
        <w:bottom w:val="none" w:sz="0" w:space="0" w:color="auto"/>
        <w:right w:val="none" w:sz="0" w:space="0" w:color="auto"/>
      </w:divBdr>
    </w:div>
    <w:div w:id="928275648">
      <w:bodyDiv w:val="1"/>
      <w:marLeft w:val="0"/>
      <w:marRight w:val="0"/>
      <w:marTop w:val="0"/>
      <w:marBottom w:val="0"/>
      <w:divBdr>
        <w:top w:val="none" w:sz="0" w:space="0" w:color="auto"/>
        <w:left w:val="none" w:sz="0" w:space="0" w:color="auto"/>
        <w:bottom w:val="none" w:sz="0" w:space="0" w:color="auto"/>
        <w:right w:val="none" w:sz="0" w:space="0" w:color="auto"/>
      </w:divBdr>
    </w:div>
    <w:div w:id="940919724">
      <w:bodyDiv w:val="1"/>
      <w:marLeft w:val="0"/>
      <w:marRight w:val="0"/>
      <w:marTop w:val="0"/>
      <w:marBottom w:val="0"/>
      <w:divBdr>
        <w:top w:val="none" w:sz="0" w:space="0" w:color="auto"/>
        <w:left w:val="none" w:sz="0" w:space="0" w:color="auto"/>
        <w:bottom w:val="none" w:sz="0" w:space="0" w:color="auto"/>
        <w:right w:val="none" w:sz="0" w:space="0" w:color="auto"/>
      </w:divBdr>
    </w:div>
    <w:div w:id="946305030">
      <w:bodyDiv w:val="1"/>
      <w:marLeft w:val="0"/>
      <w:marRight w:val="0"/>
      <w:marTop w:val="0"/>
      <w:marBottom w:val="0"/>
      <w:divBdr>
        <w:top w:val="none" w:sz="0" w:space="0" w:color="auto"/>
        <w:left w:val="none" w:sz="0" w:space="0" w:color="auto"/>
        <w:bottom w:val="none" w:sz="0" w:space="0" w:color="auto"/>
        <w:right w:val="none" w:sz="0" w:space="0" w:color="auto"/>
      </w:divBdr>
    </w:div>
    <w:div w:id="953750742">
      <w:bodyDiv w:val="1"/>
      <w:marLeft w:val="0"/>
      <w:marRight w:val="0"/>
      <w:marTop w:val="0"/>
      <w:marBottom w:val="0"/>
      <w:divBdr>
        <w:top w:val="none" w:sz="0" w:space="0" w:color="auto"/>
        <w:left w:val="none" w:sz="0" w:space="0" w:color="auto"/>
        <w:bottom w:val="none" w:sz="0" w:space="0" w:color="auto"/>
        <w:right w:val="none" w:sz="0" w:space="0" w:color="auto"/>
      </w:divBdr>
    </w:div>
    <w:div w:id="1014527672">
      <w:bodyDiv w:val="1"/>
      <w:marLeft w:val="0"/>
      <w:marRight w:val="0"/>
      <w:marTop w:val="0"/>
      <w:marBottom w:val="0"/>
      <w:divBdr>
        <w:top w:val="none" w:sz="0" w:space="0" w:color="auto"/>
        <w:left w:val="none" w:sz="0" w:space="0" w:color="auto"/>
        <w:bottom w:val="none" w:sz="0" w:space="0" w:color="auto"/>
        <w:right w:val="none" w:sz="0" w:space="0" w:color="auto"/>
      </w:divBdr>
    </w:div>
    <w:div w:id="1024400145">
      <w:bodyDiv w:val="1"/>
      <w:marLeft w:val="0"/>
      <w:marRight w:val="0"/>
      <w:marTop w:val="0"/>
      <w:marBottom w:val="0"/>
      <w:divBdr>
        <w:top w:val="none" w:sz="0" w:space="0" w:color="auto"/>
        <w:left w:val="none" w:sz="0" w:space="0" w:color="auto"/>
        <w:bottom w:val="none" w:sz="0" w:space="0" w:color="auto"/>
        <w:right w:val="none" w:sz="0" w:space="0" w:color="auto"/>
      </w:divBdr>
    </w:div>
    <w:div w:id="1025011550">
      <w:bodyDiv w:val="1"/>
      <w:marLeft w:val="0"/>
      <w:marRight w:val="0"/>
      <w:marTop w:val="0"/>
      <w:marBottom w:val="0"/>
      <w:divBdr>
        <w:top w:val="none" w:sz="0" w:space="0" w:color="auto"/>
        <w:left w:val="none" w:sz="0" w:space="0" w:color="auto"/>
        <w:bottom w:val="none" w:sz="0" w:space="0" w:color="auto"/>
        <w:right w:val="none" w:sz="0" w:space="0" w:color="auto"/>
      </w:divBdr>
    </w:div>
    <w:div w:id="1047604484">
      <w:bodyDiv w:val="1"/>
      <w:marLeft w:val="0"/>
      <w:marRight w:val="0"/>
      <w:marTop w:val="0"/>
      <w:marBottom w:val="0"/>
      <w:divBdr>
        <w:top w:val="none" w:sz="0" w:space="0" w:color="auto"/>
        <w:left w:val="none" w:sz="0" w:space="0" w:color="auto"/>
        <w:bottom w:val="none" w:sz="0" w:space="0" w:color="auto"/>
        <w:right w:val="none" w:sz="0" w:space="0" w:color="auto"/>
      </w:divBdr>
      <w:divsChild>
        <w:div w:id="561478166">
          <w:marLeft w:val="0"/>
          <w:marRight w:val="0"/>
          <w:marTop w:val="0"/>
          <w:marBottom w:val="0"/>
          <w:divBdr>
            <w:top w:val="none" w:sz="0" w:space="0" w:color="auto"/>
            <w:left w:val="none" w:sz="0" w:space="0" w:color="auto"/>
            <w:bottom w:val="none" w:sz="0" w:space="0" w:color="auto"/>
            <w:right w:val="none" w:sz="0" w:space="0" w:color="auto"/>
          </w:divBdr>
          <w:divsChild>
            <w:div w:id="531841426">
              <w:marLeft w:val="0"/>
              <w:marRight w:val="0"/>
              <w:marTop w:val="0"/>
              <w:marBottom w:val="0"/>
              <w:divBdr>
                <w:top w:val="none" w:sz="0" w:space="0" w:color="auto"/>
                <w:left w:val="none" w:sz="0" w:space="0" w:color="auto"/>
                <w:bottom w:val="none" w:sz="0" w:space="0" w:color="auto"/>
                <w:right w:val="none" w:sz="0" w:space="0" w:color="auto"/>
              </w:divBdr>
              <w:divsChild>
                <w:div w:id="817961536">
                  <w:marLeft w:val="0"/>
                  <w:marRight w:val="0"/>
                  <w:marTop w:val="0"/>
                  <w:marBottom w:val="0"/>
                  <w:divBdr>
                    <w:top w:val="none" w:sz="0" w:space="0" w:color="auto"/>
                    <w:left w:val="none" w:sz="0" w:space="0" w:color="auto"/>
                    <w:bottom w:val="none" w:sz="0" w:space="0" w:color="auto"/>
                    <w:right w:val="none" w:sz="0" w:space="0" w:color="auto"/>
                  </w:divBdr>
                  <w:divsChild>
                    <w:div w:id="1428427735">
                      <w:marLeft w:val="0"/>
                      <w:marRight w:val="0"/>
                      <w:marTop w:val="0"/>
                      <w:marBottom w:val="0"/>
                      <w:divBdr>
                        <w:top w:val="none" w:sz="0" w:space="0" w:color="auto"/>
                        <w:left w:val="none" w:sz="0" w:space="0" w:color="auto"/>
                        <w:bottom w:val="none" w:sz="0" w:space="0" w:color="auto"/>
                        <w:right w:val="none" w:sz="0" w:space="0" w:color="auto"/>
                      </w:divBdr>
                      <w:divsChild>
                        <w:div w:id="1933930629">
                          <w:marLeft w:val="150"/>
                          <w:marRight w:val="150"/>
                          <w:marTop w:val="150"/>
                          <w:marBottom w:val="150"/>
                          <w:divBdr>
                            <w:top w:val="none" w:sz="0" w:space="0" w:color="auto"/>
                            <w:left w:val="none" w:sz="0" w:space="0" w:color="auto"/>
                            <w:bottom w:val="none" w:sz="0" w:space="0" w:color="auto"/>
                            <w:right w:val="none" w:sz="0" w:space="0" w:color="auto"/>
                          </w:divBdr>
                          <w:divsChild>
                            <w:div w:id="1317949722">
                              <w:marLeft w:val="0"/>
                              <w:marRight w:val="0"/>
                              <w:marTop w:val="0"/>
                              <w:marBottom w:val="0"/>
                              <w:divBdr>
                                <w:top w:val="none" w:sz="0" w:space="0" w:color="auto"/>
                                <w:left w:val="none" w:sz="0" w:space="0" w:color="auto"/>
                                <w:bottom w:val="none" w:sz="0" w:space="0" w:color="auto"/>
                                <w:right w:val="none" w:sz="0" w:space="0" w:color="auto"/>
                              </w:divBdr>
                              <w:divsChild>
                                <w:div w:id="1715500402">
                                  <w:marLeft w:val="0"/>
                                  <w:marRight w:val="0"/>
                                  <w:marTop w:val="0"/>
                                  <w:marBottom w:val="0"/>
                                  <w:divBdr>
                                    <w:top w:val="none" w:sz="0" w:space="0" w:color="auto"/>
                                    <w:left w:val="none" w:sz="0" w:space="0" w:color="auto"/>
                                    <w:bottom w:val="none" w:sz="0" w:space="0" w:color="auto"/>
                                    <w:right w:val="none" w:sz="0" w:space="0" w:color="auto"/>
                                  </w:divBdr>
                                  <w:divsChild>
                                    <w:div w:id="1472482222">
                                      <w:marLeft w:val="0"/>
                                      <w:marRight w:val="0"/>
                                      <w:marTop w:val="0"/>
                                      <w:marBottom w:val="0"/>
                                      <w:divBdr>
                                        <w:top w:val="none" w:sz="0" w:space="0" w:color="auto"/>
                                        <w:left w:val="none" w:sz="0" w:space="0" w:color="auto"/>
                                        <w:bottom w:val="none" w:sz="0" w:space="0" w:color="auto"/>
                                        <w:right w:val="none" w:sz="0" w:space="0" w:color="auto"/>
                                      </w:divBdr>
                                      <w:divsChild>
                                        <w:div w:id="776873081">
                                          <w:marLeft w:val="0"/>
                                          <w:marRight w:val="0"/>
                                          <w:marTop w:val="0"/>
                                          <w:marBottom w:val="0"/>
                                          <w:divBdr>
                                            <w:top w:val="none" w:sz="0" w:space="0" w:color="auto"/>
                                            <w:left w:val="none" w:sz="0" w:space="0" w:color="auto"/>
                                            <w:bottom w:val="none" w:sz="0" w:space="0" w:color="auto"/>
                                            <w:right w:val="none" w:sz="0" w:space="0" w:color="auto"/>
                                          </w:divBdr>
                                          <w:divsChild>
                                            <w:div w:id="307590804">
                                              <w:marLeft w:val="0"/>
                                              <w:marRight w:val="0"/>
                                              <w:marTop w:val="0"/>
                                              <w:marBottom w:val="0"/>
                                              <w:divBdr>
                                                <w:top w:val="none" w:sz="0" w:space="0" w:color="auto"/>
                                                <w:left w:val="none" w:sz="0" w:space="0" w:color="auto"/>
                                                <w:bottom w:val="none" w:sz="0" w:space="0" w:color="auto"/>
                                                <w:right w:val="none" w:sz="0" w:space="0" w:color="auto"/>
                                              </w:divBdr>
                                              <w:divsChild>
                                                <w:div w:id="1070621426">
                                                  <w:marLeft w:val="0"/>
                                                  <w:marRight w:val="0"/>
                                                  <w:marTop w:val="0"/>
                                                  <w:marBottom w:val="0"/>
                                                  <w:divBdr>
                                                    <w:top w:val="none" w:sz="0" w:space="0" w:color="auto"/>
                                                    <w:left w:val="none" w:sz="0" w:space="0" w:color="auto"/>
                                                    <w:bottom w:val="none" w:sz="0" w:space="0" w:color="auto"/>
                                                    <w:right w:val="none" w:sz="0" w:space="0" w:color="auto"/>
                                                  </w:divBdr>
                                                  <w:divsChild>
                                                    <w:div w:id="660042345">
                                                      <w:marLeft w:val="0"/>
                                                      <w:marRight w:val="0"/>
                                                      <w:marTop w:val="0"/>
                                                      <w:marBottom w:val="0"/>
                                                      <w:divBdr>
                                                        <w:top w:val="none" w:sz="0" w:space="0" w:color="auto"/>
                                                        <w:left w:val="none" w:sz="0" w:space="0" w:color="auto"/>
                                                        <w:bottom w:val="none" w:sz="0" w:space="0" w:color="auto"/>
                                                        <w:right w:val="none" w:sz="0" w:space="0" w:color="auto"/>
                                                      </w:divBdr>
                                                      <w:divsChild>
                                                        <w:div w:id="139935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8849521">
          <w:marLeft w:val="0"/>
          <w:marRight w:val="0"/>
          <w:marTop w:val="0"/>
          <w:marBottom w:val="0"/>
          <w:divBdr>
            <w:top w:val="none" w:sz="0" w:space="0" w:color="auto"/>
            <w:left w:val="none" w:sz="0" w:space="0" w:color="auto"/>
            <w:bottom w:val="none" w:sz="0" w:space="0" w:color="auto"/>
            <w:right w:val="none" w:sz="0" w:space="0" w:color="auto"/>
          </w:divBdr>
          <w:divsChild>
            <w:div w:id="12001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709">
      <w:bodyDiv w:val="1"/>
      <w:marLeft w:val="0"/>
      <w:marRight w:val="0"/>
      <w:marTop w:val="0"/>
      <w:marBottom w:val="0"/>
      <w:divBdr>
        <w:top w:val="none" w:sz="0" w:space="0" w:color="auto"/>
        <w:left w:val="none" w:sz="0" w:space="0" w:color="auto"/>
        <w:bottom w:val="none" w:sz="0" w:space="0" w:color="auto"/>
        <w:right w:val="none" w:sz="0" w:space="0" w:color="auto"/>
      </w:divBdr>
    </w:div>
    <w:div w:id="1072391449">
      <w:bodyDiv w:val="1"/>
      <w:marLeft w:val="0"/>
      <w:marRight w:val="0"/>
      <w:marTop w:val="0"/>
      <w:marBottom w:val="0"/>
      <w:divBdr>
        <w:top w:val="none" w:sz="0" w:space="0" w:color="auto"/>
        <w:left w:val="none" w:sz="0" w:space="0" w:color="auto"/>
        <w:bottom w:val="none" w:sz="0" w:space="0" w:color="auto"/>
        <w:right w:val="none" w:sz="0" w:space="0" w:color="auto"/>
      </w:divBdr>
    </w:div>
    <w:div w:id="1101296028">
      <w:bodyDiv w:val="1"/>
      <w:marLeft w:val="0"/>
      <w:marRight w:val="0"/>
      <w:marTop w:val="0"/>
      <w:marBottom w:val="0"/>
      <w:divBdr>
        <w:top w:val="none" w:sz="0" w:space="0" w:color="auto"/>
        <w:left w:val="none" w:sz="0" w:space="0" w:color="auto"/>
        <w:bottom w:val="none" w:sz="0" w:space="0" w:color="auto"/>
        <w:right w:val="none" w:sz="0" w:space="0" w:color="auto"/>
      </w:divBdr>
      <w:divsChild>
        <w:div w:id="1161699239">
          <w:marLeft w:val="0"/>
          <w:marRight w:val="0"/>
          <w:marTop w:val="0"/>
          <w:marBottom w:val="0"/>
          <w:divBdr>
            <w:top w:val="none" w:sz="0" w:space="0" w:color="auto"/>
            <w:left w:val="none" w:sz="0" w:space="0" w:color="auto"/>
            <w:bottom w:val="none" w:sz="0" w:space="0" w:color="auto"/>
            <w:right w:val="none" w:sz="0" w:space="0" w:color="auto"/>
          </w:divBdr>
          <w:divsChild>
            <w:div w:id="296107965">
              <w:marLeft w:val="0"/>
              <w:marRight w:val="0"/>
              <w:marTop w:val="0"/>
              <w:marBottom w:val="0"/>
              <w:divBdr>
                <w:top w:val="none" w:sz="0" w:space="0" w:color="auto"/>
                <w:left w:val="none" w:sz="0" w:space="0" w:color="auto"/>
                <w:bottom w:val="none" w:sz="0" w:space="0" w:color="auto"/>
                <w:right w:val="none" w:sz="0" w:space="0" w:color="auto"/>
              </w:divBdr>
              <w:divsChild>
                <w:div w:id="660547904">
                  <w:marLeft w:val="0"/>
                  <w:marRight w:val="0"/>
                  <w:marTop w:val="0"/>
                  <w:marBottom w:val="0"/>
                  <w:divBdr>
                    <w:top w:val="none" w:sz="0" w:space="0" w:color="auto"/>
                    <w:left w:val="none" w:sz="0" w:space="0" w:color="auto"/>
                    <w:bottom w:val="none" w:sz="0" w:space="0" w:color="auto"/>
                    <w:right w:val="none" w:sz="0" w:space="0" w:color="auto"/>
                  </w:divBdr>
                  <w:divsChild>
                    <w:div w:id="904994232">
                      <w:marLeft w:val="0"/>
                      <w:marRight w:val="0"/>
                      <w:marTop w:val="0"/>
                      <w:marBottom w:val="0"/>
                      <w:divBdr>
                        <w:top w:val="none" w:sz="0" w:space="0" w:color="auto"/>
                        <w:left w:val="none" w:sz="0" w:space="0" w:color="auto"/>
                        <w:bottom w:val="none" w:sz="0" w:space="0" w:color="auto"/>
                        <w:right w:val="none" w:sz="0" w:space="0" w:color="auto"/>
                      </w:divBdr>
                      <w:divsChild>
                        <w:div w:id="1321495661">
                          <w:marLeft w:val="150"/>
                          <w:marRight w:val="150"/>
                          <w:marTop w:val="150"/>
                          <w:marBottom w:val="150"/>
                          <w:divBdr>
                            <w:top w:val="none" w:sz="0" w:space="0" w:color="auto"/>
                            <w:left w:val="none" w:sz="0" w:space="0" w:color="auto"/>
                            <w:bottom w:val="none" w:sz="0" w:space="0" w:color="auto"/>
                            <w:right w:val="none" w:sz="0" w:space="0" w:color="auto"/>
                          </w:divBdr>
                          <w:divsChild>
                            <w:div w:id="1209607433">
                              <w:marLeft w:val="0"/>
                              <w:marRight w:val="0"/>
                              <w:marTop w:val="0"/>
                              <w:marBottom w:val="0"/>
                              <w:divBdr>
                                <w:top w:val="none" w:sz="0" w:space="0" w:color="auto"/>
                                <w:left w:val="none" w:sz="0" w:space="0" w:color="auto"/>
                                <w:bottom w:val="none" w:sz="0" w:space="0" w:color="auto"/>
                                <w:right w:val="none" w:sz="0" w:space="0" w:color="auto"/>
                              </w:divBdr>
                              <w:divsChild>
                                <w:div w:id="1510027226">
                                  <w:marLeft w:val="0"/>
                                  <w:marRight w:val="0"/>
                                  <w:marTop w:val="0"/>
                                  <w:marBottom w:val="0"/>
                                  <w:divBdr>
                                    <w:top w:val="none" w:sz="0" w:space="0" w:color="auto"/>
                                    <w:left w:val="none" w:sz="0" w:space="0" w:color="auto"/>
                                    <w:bottom w:val="none" w:sz="0" w:space="0" w:color="auto"/>
                                    <w:right w:val="none" w:sz="0" w:space="0" w:color="auto"/>
                                  </w:divBdr>
                                  <w:divsChild>
                                    <w:div w:id="1912235261">
                                      <w:marLeft w:val="0"/>
                                      <w:marRight w:val="0"/>
                                      <w:marTop w:val="0"/>
                                      <w:marBottom w:val="0"/>
                                      <w:divBdr>
                                        <w:top w:val="none" w:sz="0" w:space="0" w:color="auto"/>
                                        <w:left w:val="none" w:sz="0" w:space="0" w:color="auto"/>
                                        <w:bottom w:val="none" w:sz="0" w:space="0" w:color="auto"/>
                                        <w:right w:val="none" w:sz="0" w:space="0" w:color="auto"/>
                                      </w:divBdr>
                                      <w:divsChild>
                                        <w:div w:id="1986815633">
                                          <w:marLeft w:val="0"/>
                                          <w:marRight w:val="0"/>
                                          <w:marTop w:val="0"/>
                                          <w:marBottom w:val="0"/>
                                          <w:divBdr>
                                            <w:top w:val="none" w:sz="0" w:space="0" w:color="auto"/>
                                            <w:left w:val="none" w:sz="0" w:space="0" w:color="auto"/>
                                            <w:bottom w:val="none" w:sz="0" w:space="0" w:color="auto"/>
                                            <w:right w:val="none" w:sz="0" w:space="0" w:color="auto"/>
                                          </w:divBdr>
                                          <w:divsChild>
                                            <w:div w:id="2008097490">
                                              <w:marLeft w:val="0"/>
                                              <w:marRight w:val="0"/>
                                              <w:marTop w:val="0"/>
                                              <w:marBottom w:val="0"/>
                                              <w:divBdr>
                                                <w:top w:val="none" w:sz="0" w:space="0" w:color="auto"/>
                                                <w:left w:val="none" w:sz="0" w:space="0" w:color="auto"/>
                                                <w:bottom w:val="none" w:sz="0" w:space="0" w:color="auto"/>
                                                <w:right w:val="none" w:sz="0" w:space="0" w:color="auto"/>
                                              </w:divBdr>
                                              <w:divsChild>
                                                <w:div w:id="69086861">
                                                  <w:marLeft w:val="0"/>
                                                  <w:marRight w:val="0"/>
                                                  <w:marTop w:val="0"/>
                                                  <w:marBottom w:val="0"/>
                                                  <w:divBdr>
                                                    <w:top w:val="none" w:sz="0" w:space="0" w:color="auto"/>
                                                    <w:left w:val="none" w:sz="0" w:space="0" w:color="auto"/>
                                                    <w:bottom w:val="none" w:sz="0" w:space="0" w:color="auto"/>
                                                    <w:right w:val="none" w:sz="0" w:space="0" w:color="auto"/>
                                                  </w:divBdr>
                                                  <w:divsChild>
                                                    <w:div w:id="1700467400">
                                                      <w:marLeft w:val="0"/>
                                                      <w:marRight w:val="0"/>
                                                      <w:marTop w:val="0"/>
                                                      <w:marBottom w:val="0"/>
                                                      <w:divBdr>
                                                        <w:top w:val="none" w:sz="0" w:space="0" w:color="auto"/>
                                                        <w:left w:val="none" w:sz="0" w:space="0" w:color="auto"/>
                                                        <w:bottom w:val="none" w:sz="0" w:space="0" w:color="auto"/>
                                                        <w:right w:val="none" w:sz="0" w:space="0" w:color="auto"/>
                                                      </w:divBdr>
                                                      <w:divsChild>
                                                        <w:div w:id="18186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9965419">
          <w:marLeft w:val="0"/>
          <w:marRight w:val="0"/>
          <w:marTop w:val="0"/>
          <w:marBottom w:val="0"/>
          <w:divBdr>
            <w:top w:val="none" w:sz="0" w:space="0" w:color="auto"/>
            <w:left w:val="none" w:sz="0" w:space="0" w:color="auto"/>
            <w:bottom w:val="none" w:sz="0" w:space="0" w:color="auto"/>
            <w:right w:val="none" w:sz="0" w:space="0" w:color="auto"/>
          </w:divBdr>
          <w:divsChild>
            <w:div w:id="147221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98128">
      <w:bodyDiv w:val="1"/>
      <w:marLeft w:val="0"/>
      <w:marRight w:val="0"/>
      <w:marTop w:val="0"/>
      <w:marBottom w:val="0"/>
      <w:divBdr>
        <w:top w:val="none" w:sz="0" w:space="0" w:color="auto"/>
        <w:left w:val="none" w:sz="0" w:space="0" w:color="auto"/>
        <w:bottom w:val="none" w:sz="0" w:space="0" w:color="auto"/>
        <w:right w:val="none" w:sz="0" w:space="0" w:color="auto"/>
      </w:divBdr>
    </w:div>
    <w:div w:id="1126972208">
      <w:bodyDiv w:val="1"/>
      <w:marLeft w:val="0"/>
      <w:marRight w:val="0"/>
      <w:marTop w:val="0"/>
      <w:marBottom w:val="0"/>
      <w:divBdr>
        <w:top w:val="none" w:sz="0" w:space="0" w:color="auto"/>
        <w:left w:val="none" w:sz="0" w:space="0" w:color="auto"/>
        <w:bottom w:val="none" w:sz="0" w:space="0" w:color="auto"/>
        <w:right w:val="none" w:sz="0" w:space="0" w:color="auto"/>
      </w:divBdr>
    </w:div>
    <w:div w:id="1141121295">
      <w:bodyDiv w:val="1"/>
      <w:marLeft w:val="0"/>
      <w:marRight w:val="0"/>
      <w:marTop w:val="0"/>
      <w:marBottom w:val="0"/>
      <w:divBdr>
        <w:top w:val="none" w:sz="0" w:space="0" w:color="auto"/>
        <w:left w:val="none" w:sz="0" w:space="0" w:color="auto"/>
        <w:bottom w:val="none" w:sz="0" w:space="0" w:color="auto"/>
        <w:right w:val="none" w:sz="0" w:space="0" w:color="auto"/>
      </w:divBdr>
    </w:div>
    <w:div w:id="1157188993">
      <w:bodyDiv w:val="1"/>
      <w:marLeft w:val="0"/>
      <w:marRight w:val="0"/>
      <w:marTop w:val="0"/>
      <w:marBottom w:val="0"/>
      <w:divBdr>
        <w:top w:val="none" w:sz="0" w:space="0" w:color="auto"/>
        <w:left w:val="none" w:sz="0" w:space="0" w:color="auto"/>
        <w:bottom w:val="none" w:sz="0" w:space="0" w:color="auto"/>
        <w:right w:val="none" w:sz="0" w:space="0" w:color="auto"/>
      </w:divBdr>
    </w:div>
    <w:div w:id="1174759496">
      <w:bodyDiv w:val="1"/>
      <w:marLeft w:val="0"/>
      <w:marRight w:val="0"/>
      <w:marTop w:val="0"/>
      <w:marBottom w:val="0"/>
      <w:divBdr>
        <w:top w:val="none" w:sz="0" w:space="0" w:color="auto"/>
        <w:left w:val="none" w:sz="0" w:space="0" w:color="auto"/>
        <w:bottom w:val="none" w:sz="0" w:space="0" w:color="auto"/>
        <w:right w:val="none" w:sz="0" w:space="0" w:color="auto"/>
      </w:divBdr>
      <w:divsChild>
        <w:div w:id="1069963834">
          <w:marLeft w:val="0"/>
          <w:marRight w:val="0"/>
          <w:marTop w:val="0"/>
          <w:marBottom w:val="0"/>
          <w:divBdr>
            <w:top w:val="none" w:sz="0" w:space="0" w:color="auto"/>
            <w:left w:val="none" w:sz="0" w:space="0" w:color="auto"/>
            <w:bottom w:val="none" w:sz="0" w:space="0" w:color="auto"/>
            <w:right w:val="none" w:sz="0" w:space="0" w:color="auto"/>
          </w:divBdr>
          <w:divsChild>
            <w:div w:id="646977549">
              <w:marLeft w:val="0"/>
              <w:marRight w:val="0"/>
              <w:marTop w:val="0"/>
              <w:marBottom w:val="0"/>
              <w:divBdr>
                <w:top w:val="none" w:sz="0" w:space="0" w:color="auto"/>
                <w:left w:val="none" w:sz="0" w:space="0" w:color="auto"/>
                <w:bottom w:val="none" w:sz="0" w:space="0" w:color="auto"/>
                <w:right w:val="none" w:sz="0" w:space="0" w:color="auto"/>
              </w:divBdr>
              <w:divsChild>
                <w:div w:id="56706290">
                  <w:marLeft w:val="0"/>
                  <w:marRight w:val="0"/>
                  <w:marTop w:val="0"/>
                  <w:marBottom w:val="0"/>
                  <w:divBdr>
                    <w:top w:val="none" w:sz="0" w:space="0" w:color="auto"/>
                    <w:left w:val="none" w:sz="0" w:space="0" w:color="auto"/>
                    <w:bottom w:val="none" w:sz="0" w:space="0" w:color="auto"/>
                    <w:right w:val="none" w:sz="0" w:space="0" w:color="auto"/>
                  </w:divBdr>
                  <w:divsChild>
                    <w:div w:id="1975403805">
                      <w:marLeft w:val="0"/>
                      <w:marRight w:val="0"/>
                      <w:marTop w:val="0"/>
                      <w:marBottom w:val="0"/>
                      <w:divBdr>
                        <w:top w:val="none" w:sz="0" w:space="0" w:color="auto"/>
                        <w:left w:val="none" w:sz="0" w:space="0" w:color="auto"/>
                        <w:bottom w:val="none" w:sz="0" w:space="0" w:color="auto"/>
                        <w:right w:val="none" w:sz="0" w:space="0" w:color="auto"/>
                      </w:divBdr>
                      <w:divsChild>
                        <w:div w:id="1937397822">
                          <w:marLeft w:val="150"/>
                          <w:marRight w:val="150"/>
                          <w:marTop w:val="150"/>
                          <w:marBottom w:val="150"/>
                          <w:divBdr>
                            <w:top w:val="none" w:sz="0" w:space="0" w:color="auto"/>
                            <w:left w:val="none" w:sz="0" w:space="0" w:color="auto"/>
                            <w:bottom w:val="none" w:sz="0" w:space="0" w:color="auto"/>
                            <w:right w:val="none" w:sz="0" w:space="0" w:color="auto"/>
                          </w:divBdr>
                          <w:divsChild>
                            <w:div w:id="109602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816816">
          <w:marLeft w:val="0"/>
          <w:marRight w:val="0"/>
          <w:marTop w:val="0"/>
          <w:marBottom w:val="0"/>
          <w:divBdr>
            <w:top w:val="none" w:sz="0" w:space="0" w:color="auto"/>
            <w:left w:val="none" w:sz="0" w:space="0" w:color="auto"/>
            <w:bottom w:val="none" w:sz="0" w:space="0" w:color="auto"/>
            <w:right w:val="none" w:sz="0" w:space="0" w:color="auto"/>
          </w:divBdr>
          <w:divsChild>
            <w:div w:id="1416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644451">
      <w:bodyDiv w:val="1"/>
      <w:marLeft w:val="0"/>
      <w:marRight w:val="0"/>
      <w:marTop w:val="0"/>
      <w:marBottom w:val="0"/>
      <w:divBdr>
        <w:top w:val="none" w:sz="0" w:space="0" w:color="auto"/>
        <w:left w:val="none" w:sz="0" w:space="0" w:color="auto"/>
        <w:bottom w:val="none" w:sz="0" w:space="0" w:color="auto"/>
        <w:right w:val="none" w:sz="0" w:space="0" w:color="auto"/>
      </w:divBdr>
    </w:div>
    <w:div w:id="1195341244">
      <w:bodyDiv w:val="1"/>
      <w:marLeft w:val="0"/>
      <w:marRight w:val="0"/>
      <w:marTop w:val="0"/>
      <w:marBottom w:val="0"/>
      <w:divBdr>
        <w:top w:val="none" w:sz="0" w:space="0" w:color="auto"/>
        <w:left w:val="none" w:sz="0" w:space="0" w:color="auto"/>
        <w:bottom w:val="none" w:sz="0" w:space="0" w:color="auto"/>
        <w:right w:val="none" w:sz="0" w:space="0" w:color="auto"/>
      </w:divBdr>
    </w:div>
    <w:div w:id="1210652426">
      <w:bodyDiv w:val="1"/>
      <w:marLeft w:val="0"/>
      <w:marRight w:val="0"/>
      <w:marTop w:val="0"/>
      <w:marBottom w:val="0"/>
      <w:divBdr>
        <w:top w:val="none" w:sz="0" w:space="0" w:color="auto"/>
        <w:left w:val="none" w:sz="0" w:space="0" w:color="auto"/>
        <w:bottom w:val="none" w:sz="0" w:space="0" w:color="auto"/>
        <w:right w:val="none" w:sz="0" w:space="0" w:color="auto"/>
      </w:divBdr>
    </w:div>
    <w:div w:id="1216309170">
      <w:bodyDiv w:val="1"/>
      <w:marLeft w:val="0"/>
      <w:marRight w:val="0"/>
      <w:marTop w:val="0"/>
      <w:marBottom w:val="0"/>
      <w:divBdr>
        <w:top w:val="none" w:sz="0" w:space="0" w:color="auto"/>
        <w:left w:val="none" w:sz="0" w:space="0" w:color="auto"/>
        <w:bottom w:val="none" w:sz="0" w:space="0" w:color="auto"/>
        <w:right w:val="none" w:sz="0" w:space="0" w:color="auto"/>
      </w:divBdr>
    </w:div>
    <w:div w:id="1219821624">
      <w:bodyDiv w:val="1"/>
      <w:marLeft w:val="0"/>
      <w:marRight w:val="0"/>
      <w:marTop w:val="0"/>
      <w:marBottom w:val="0"/>
      <w:divBdr>
        <w:top w:val="none" w:sz="0" w:space="0" w:color="auto"/>
        <w:left w:val="none" w:sz="0" w:space="0" w:color="auto"/>
        <w:bottom w:val="none" w:sz="0" w:space="0" w:color="auto"/>
        <w:right w:val="none" w:sz="0" w:space="0" w:color="auto"/>
      </w:divBdr>
    </w:div>
    <w:div w:id="1235896554">
      <w:bodyDiv w:val="1"/>
      <w:marLeft w:val="0"/>
      <w:marRight w:val="0"/>
      <w:marTop w:val="0"/>
      <w:marBottom w:val="0"/>
      <w:divBdr>
        <w:top w:val="none" w:sz="0" w:space="0" w:color="auto"/>
        <w:left w:val="none" w:sz="0" w:space="0" w:color="auto"/>
        <w:bottom w:val="none" w:sz="0" w:space="0" w:color="auto"/>
        <w:right w:val="none" w:sz="0" w:space="0" w:color="auto"/>
      </w:divBdr>
      <w:divsChild>
        <w:div w:id="365720334">
          <w:marLeft w:val="0"/>
          <w:marRight w:val="0"/>
          <w:marTop w:val="0"/>
          <w:marBottom w:val="0"/>
          <w:divBdr>
            <w:top w:val="none" w:sz="0" w:space="0" w:color="auto"/>
            <w:left w:val="none" w:sz="0" w:space="0" w:color="auto"/>
            <w:bottom w:val="none" w:sz="0" w:space="0" w:color="auto"/>
            <w:right w:val="none" w:sz="0" w:space="0" w:color="auto"/>
          </w:divBdr>
          <w:divsChild>
            <w:div w:id="184708588">
              <w:marLeft w:val="0"/>
              <w:marRight w:val="0"/>
              <w:marTop w:val="0"/>
              <w:marBottom w:val="0"/>
              <w:divBdr>
                <w:top w:val="none" w:sz="0" w:space="0" w:color="auto"/>
                <w:left w:val="none" w:sz="0" w:space="0" w:color="auto"/>
                <w:bottom w:val="none" w:sz="0" w:space="0" w:color="auto"/>
                <w:right w:val="none" w:sz="0" w:space="0" w:color="auto"/>
              </w:divBdr>
              <w:divsChild>
                <w:div w:id="648944182">
                  <w:marLeft w:val="0"/>
                  <w:marRight w:val="0"/>
                  <w:marTop w:val="0"/>
                  <w:marBottom w:val="0"/>
                  <w:divBdr>
                    <w:top w:val="none" w:sz="0" w:space="0" w:color="auto"/>
                    <w:left w:val="none" w:sz="0" w:space="0" w:color="auto"/>
                    <w:bottom w:val="none" w:sz="0" w:space="0" w:color="auto"/>
                    <w:right w:val="none" w:sz="0" w:space="0" w:color="auto"/>
                  </w:divBdr>
                  <w:divsChild>
                    <w:div w:id="2133203567">
                      <w:marLeft w:val="0"/>
                      <w:marRight w:val="0"/>
                      <w:marTop w:val="0"/>
                      <w:marBottom w:val="0"/>
                      <w:divBdr>
                        <w:top w:val="none" w:sz="0" w:space="0" w:color="auto"/>
                        <w:left w:val="none" w:sz="0" w:space="0" w:color="auto"/>
                        <w:bottom w:val="none" w:sz="0" w:space="0" w:color="auto"/>
                        <w:right w:val="none" w:sz="0" w:space="0" w:color="auto"/>
                      </w:divBdr>
                      <w:divsChild>
                        <w:div w:id="2117098062">
                          <w:marLeft w:val="150"/>
                          <w:marRight w:val="150"/>
                          <w:marTop w:val="150"/>
                          <w:marBottom w:val="150"/>
                          <w:divBdr>
                            <w:top w:val="none" w:sz="0" w:space="0" w:color="auto"/>
                            <w:left w:val="none" w:sz="0" w:space="0" w:color="auto"/>
                            <w:bottom w:val="none" w:sz="0" w:space="0" w:color="auto"/>
                            <w:right w:val="none" w:sz="0" w:space="0" w:color="auto"/>
                          </w:divBdr>
                          <w:divsChild>
                            <w:div w:id="1086417200">
                              <w:marLeft w:val="0"/>
                              <w:marRight w:val="0"/>
                              <w:marTop w:val="0"/>
                              <w:marBottom w:val="0"/>
                              <w:divBdr>
                                <w:top w:val="none" w:sz="0" w:space="0" w:color="auto"/>
                                <w:left w:val="none" w:sz="0" w:space="0" w:color="auto"/>
                                <w:bottom w:val="none" w:sz="0" w:space="0" w:color="auto"/>
                                <w:right w:val="none" w:sz="0" w:space="0" w:color="auto"/>
                              </w:divBdr>
                              <w:divsChild>
                                <w:div w:id="1055394358">
                                  <w:marLeft w:val="0"/>
                                  <w:marRight w:val="0"/>
                                  <w:marTop w:val="0"/>
                                  <w:marBottom w:val="0"/>
                                  <w:divBdr>
                                    <w:top w:val="none" w:sz="0" w:space="0" w:color="auto"/>
                                    <w:left w:val="none" w:sz="0" w:space="0" w:color="auto"/>
                                    <w:bottom w:val="none" w:sz="0" w:space="0" w:color="auto"/>
                                    <w:right w:val="none" w:sz="0" w:space="0" w:color="auto"/>
                                  </w:divBdr>
                                  <w:divsChild>
                                    <w:div w:id="2106686744">
                                      <w:marLeft w:val="0"/>
                                      <w:marRight w:val="0"/>
                                      <w:marTop w:val="0"/>
                                      <w:marBottom w:val="0"/>
                                      <w:divBdr>
                                        <w:top w:val="none" w:sz="0" w:space="0" w:color="auto"/>
                                        <w:left w:val="none" w:sz="0" w:space="0" w:color="auto"/>
                                        <w:bottom w:val="none" w:sz="0" w:space="0" w:color="auto"/>
                                        <w:right w:val="none" w:sz="0" w:space="0" w:color="auto"/>
                                      </w:divBdr>
                                      <w:divsChild>
                                        <w:div w:id="1873690331">
                                          <w:marLeft w:val="0"/>
                                          <w:marRight w:val="0"/>
                                          <w:marTop w:val="0"/>
                                          <w:marBottom w:val="0"/>
                                          <w:divBdr>
                                            <w:top w:val="none" w:sz="0" w:space="0" w:color="auto"/>
                                            <w:left w:val="none" w:sz="0" w:space="0" w:color="auto"/>
                                            <w:bottom w:val="none" w:sz="0" w:space="0" w:color="auto"/>
                                            <w:right w:val="none" w:sz="0" w:space="0" w:color="auto"/>
                                          </w:divBdr>
                                          <w:divsChild>
                                            <w:div w:id="1992520875">
                                              <w:marLeft w:val="0"/>
                                              <w:marRight w:val="0"/>
                                              <w:marTop w:val="0"/>
                                              <w:marBottom w:val="0"/>
                                              <w:divBdr>
                                                <w:top w:val="none" w:sz="0" w:space="0" w:color="auto"/>
                                                <w:left w:val="none" w:sz="0" w:space="0" w:color="auto"/>
                                                <w:bottom w:val="none" w:sz="0" w:space="0" w:color="auto"/>
                                                <w:right w:val="none" w:sz="0" w:space="0" w:color="auto"/>
                                              </w:divBdr>
                                              <w:divsChild>
                                                <w:div w:id="832720608">
                                                  <w:marLeft w:val="0"/>
                                                  <w:marRight w:val="0"/>
                                                  <w:marTop w:val="0"/>
                                                  <w:marBottom w:val="0"/>
                                                  <w:divBdr>
                                                    <w:top w:val="none" w:sz="0" w:space="0" w:color="auto"/>
                                                    <w:left w:val="none" w:sz="0" w:space="0" w:color="auto"/>
                                                    <w:bottom w:val="none" w:sz="0" w:space="0" w:color="auto"/>
                                                    <w:right w:val="none" w:sz="0" w:space="0" w:color="auto"/>
                                                  </w:divBdr>
                                                  <w:divsChild>
                                                    <w:div w:id="50080699">
                                                      <w:marLeft w:val="0"/>
                                                      <w:marRight w:val="0"/>
                                                      <w:marTop w:val="0"/>
                                                      <w:marBottom w:val="0"/>
                                                      <w:divBdr>
                                                        <w:top w:val="none" w:sz="0" w:space="0" w:color="auto"/>
                                                        <w:left w:val="none" w:sz="0" w:space="0" w:color="auto"/>
                                                        <w:bottom w:val="none" w:sz="0" w:space="0" w:color="auto"/>
                                                        <w:right w:val="none" w:sz="0" w:space="0" w:color="auto"/>
                                                      </w:divBdr>
                                                      <w:divsChild>
                                                        <w:div w:id="3809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4494281">
          <w:marLeft w:val="0"/>
          <w:marRight w:val="0"/>
          <w:marTop w:val="0"/>
          <w:marBottom w:val="0"/>
          <w:divBdr>
            <w:top w:val="none" w:sz="0" w:space="0" w:color="auto"/>
            <w:left w:val="none" w:sz="0" w:space="0" w:color="auto"/>
            <w:bottom w:val="none" w:sz="0" w:space="0" w:color="auto"/>
            <w:right w:val="none" w:sz="0" w:space="0" w:color="auto"/>
          </w:divBdr>
          <w:divsChild>
            <w:div w:id="4692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486271">
      <w:bodyDiv w:val="1"/>
      <w:marLeft w:val="0"/>
      <w:marRight w:val="0"/>
      <w:marTop w:val="0"/>
      <w:marBottom w:val="0"/>
      <w:divBdr>
        <w:top w:val="none" w:sz="0" w:space="0" w:color="auto"/>
        <w:left w:val="none" w:sz="0" w:space="0" w:color="auto"/>
        <w:bottom w:val="none" w:sz="0" w:space="0" w:color="auto"/>
        <w:right w:val="none" w:sz="0" w:space="0" w:color="auto"/>
      </w:divBdr>
      <w:divsChild>
        <w:div w:id="1919561112">
          <w:marLeft w:val="0"/>
          <w:marRight w:val="0"/>
          <w:marTop w:val="0"/>
          <w:marBottom w:val="0"/>
          <w:divBdr>
            <w:top w:val="none" w:sz="0" w:space="0" w:color="auto"/>
            <w:left w:val="none" w:sz="0" w:space="0" w:color="auto"/>
            <w:bottom w:val="none" w:sz="0" w:space="0" w:color="auto"/>
            <w:right w:val="none" w:sz="0" w:space="0" w:color="auto"/>
          </w:divBdr>
          <w:divsChild>
            <w:div w:id="397630650">
              <w:marLeft w:val="0"/>
              <w:marRight w:val="0"/>
              <w:marTop w:val="0"/>
              <w:marBottom w:val="0"/>
              <w:divBdr>
                <w:top w:val="none" w:sz="0" w:space="0" w:color="auto"/>
                <w:left w:val="none" w:sz="0" w:space="0" w:color="auto"/>
                <w:bottom w:val="none" w:sz="0" w:space="0" w:color="auto"/>
                <w:right w:val="none" w:sz="0" w:space="0" w:color="auto"/>
              </w:divBdr>
              <w:divsChild>
                <w:div w:id="1521121656">
                  <w:marLeft w:val="0"/>
                  <w:marRight w:val="0"/>
                  <w:marTop w:val="0"/>
                  <w:marBottom w:val="0"/>
                  <w:divBdr>
                    <w:top w:val="none" w:sz="0" w:space="0" w:color="auto"/>
                    <w:left w:val="none" w:sz="0" w:space="0" w:color="auto"/>
                    <w:bottom w:val="none" w:sz="0" w:space="0" w:color="auto"/>
                    <w:right w:val="none" w:sz="0" w:space="0" w:color="auto"/>
                  </w:divBdr>
                  <w:divsChild>
                    <w:div w:id="1708989498">
                      <w:marLeft w:val="0"/>
                      <w:marRight w:val="0"/>
                      <w:marTop w:val="0"/>
                      <w:marBottom w:val="0"/>
                      <w:divBdr>
                        <w:top w:val="none" w:sz="0" w:space="0" w:color="auto"/>
                        <w:left w:val="none" w:sz="0" w:space="0" w:color="auto"/>
                        <w:bottom w:val="none" w:sz="0" w:space="0" w:color="auto"/>
                        <w:right w:val="none" w:sz="0" w:space="0" w:color="auto"/>
                      </w:divBdr>
                      <w:divsChild>
                        <w:div w:id="1169752457">
                          <w:marLeft w:val="150"/>
                          <w:marRight w:val="150"/>
                          <w:marTop w:val="150"/>
                          <w:marBottom w:val="150"/>
                          <w:divBdr>
                            <w:top w:val="none" w:sz="0" w:space="0" w:color="auto"/>
                            <w:left w:val="none" w:sz="0" w:space="0" w:color="auto"/>
                            <w:bottom w:val="none" w:sz="0" w:space="0" w:color="auto"/>
                            <w:right w:val="none" w:sz="0" w:space="0" w:color="auto"/>
                          </w:divBdr>
                          <w:divsChild>
                            <w:div w:id="844981367">
                              <w:marLeft w:val="0"/>
                              <w:marRight w:val="0"/>
                              <w:marTop w:val="0"/>
                              <w:marBottom w:val="0"/>
                              <w:divBdr>
                                <w:top w:val="none" w:sz="0" w:space="0" w:color="auto"/>
                                <w:left w:val="none" w:sz="0" w:space="0" w:color="auto"/>
                                <w:bottom w:val="none" w:sz="0" w:space="0" w:color="auto"/>
                                <w:right w:val="none" w:sz="0" w:space="0" w:color="auto"/>
                              </w:divBdr>
                              <w:divsChild>
                                <w:div w:id="984747847">
                                  <w:marLeft w:val="0"/>
                                  <w:marRight w:val="0"/>
                                  <w:marTop w:val="0"/>
                                  <w:marBottom w:val="0"/>
                                  <w:divBdr>
                                    <w:top w:val="none" w:sz="0" w:space="0" w:color="auto"/>
                                    <w:left w:val="none" w:sz="0" w:space="0" w:color="auto"/>
                                    <w:bottom w:val="none" w:sz="0" w:space="0" w:color="auto"/>
                                    <w:right w:val="none" w:sz="0" w:space="0" w:color="auto"/>
                                  </w:divBdr>
                                  <w:divsChild>
                                    <w:div w:id="277685058">
                                      <w:marLeft w:val="0"/>
                                      <w:marRight w:val="0"/>
                                      <w:marTop w:val="0"/>
                                      <w:marBottom w:val="0"/>
                                      <w:divBdr>
                                        <w:top w:val="none" w:sz="0" w:space="0" w:color="auto"/>
                                        <w:left w:val="none" w:sz="0" w:space="0" w:color="auto"/>
                                        <w:bottom w:val="none" w:sz="0" w:space="0" w:color="auto"/>
                                        <w:right w:val="none" w:sz="0" w:space="0" w:color="auto"/>
                                      </w:divBdr>
                                      <w:divsChild>
                                        <w:div w:id="1683774524">
                                          <w:marLeft w:val="0"/>
                                          <w:marRight w:val="0"/>
                                          <w:marTop w:val="0"/>
                                          <w:marBottom w:val="0"/>
                                          <w:divBdr>
                                            <w:top w:val="none" w:sz="0" w:space="0" w:color="auto"/>
                                            <w:left w:val="none" w:sz="0" w:space="0" w:color="auto"/>
                                            <w:bottom w:val="none" w:sz="0" w:space="0" w:color="auto"/>
                                            <w:right w:val="none" w:sz="0" w:space="0" w:color="auto"/>
                                          </w:divBdr>
                                          <w:divsChild>
                                            <w:div w:id="941914563">
                                              <w:marLeft w:val="0"/>
                                              <w:marRight w:val="0"/>
                                              <w:marTop w:val="0"/>
                                              <w:marBottom w:val="0"/>
                                              <w:divBdr>
                                                <w:top w:val="none" w:sz="0" w:space="0" w:color="auto"/>
                                                <w:left w:val="none" w:sz="0" w:space="0" w:color="auto"/>
                                                <w:bottom w:val="none" w:sz="0" w:space="0" w:color="auto"/>
                                                <w:right w:val="none" w:sz="0" w:space="0" w:color="auto"/>
                                              </w:divBdr>
                                              <w:divsChild>
                                                <w:div w:id="407070809">
                                                  <w:marLeft w:val="0"/>
                                                  <w:marRight w:val="0"/>
                                                  <w:marTop w:val="0"/>
                                                  <w:marBottom w:val="0"/>
                                                  <w:divBdr>
                                                    <w:top w:val="none" w:sz="0" w:space="0" w:color="auto"/>
                                                    <w:left w:val="none" w:sz="0" w:space="0" w:color="auto"/>
                                                    <w:bottom w:val="none" w:sz="0" w:space="0" w:color="auto"/>
                                                    <w:right w:val="none" w:sz="0" w:space="0" w:color="auto"/>
                                                  </w:divBdr>
                                                  <w:divsChild>
                                                    <w:div w:id="526600261">
                                                      <w:marLeft w:val="0"/>
                                                      <w:marRight w:val="0"/>
                                                      <w:marTop w:val="0"/>
                                                      <w:marBottom w:val="0"/>
                                                      <w:divBdr>
                                                        <w:top w:val="none" w:sz="0" w:space="0" w:color="auto"/>
                                                        <w:left w:val="none" w:sz="0" w:space="0" w:color="auto"/>
                                                        <w:bottom w:val="none" w:sz="0" w:space="0" w:color="auto"/>
                                                        <w:right w:val="none" w:sz="0" w:space="0" w:color="auto"/>
                                                      </w:divBdr>
                                                      <w:divsChild>
                                                        <w:div w:id="173272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9743370">
          <w:marLeft w:val="0"/>
          <w:marRight w:val="0"/>
          <w:marTop w:val="0"/>
          <w:marBottom w:val="0"/>
          <w:divBdr>
            <w:top w:val="none" w:sz="0" w:space="0" w:color="auto"/>
            <w:left w:val="none" w:sz="0" w:space="0" w:color="auto"/>
            <w:bottom w:val="none" w:sz="0" w:space="0" w:color="auto"/>
            <w:right w:val="none" w:sz="0" w:space="0" w:color="auto"/>
          </w:divBdr>
          <w:divsChild>
            <w:div w:id="87018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890141">
      <w:bodyDiv w:val="1"/>
      <w:marLeft w:val="0"/>
      <w:marRight w:val="0"/>
      <w:marTop w:val="0"/>
      <w:marBottom w:val="0"/>
      <w:divBdr>
        <w:top w:val="none" w:sz="0" w:space="0" w:color="auto"/>
        <w:left w:val="none" w:sz="0" w:space="0" w:color="auto"/>
        <w:bottom w:val="none" w:sz="0" w:space="0" w:color="auto"/>
        <w:right w:val="none" w:sz="0" w:space="0" w:color="auto"/>
      </w:divBdr>
    </w:div>
    <w:div w:id="1272519049">
      <w:bodyDiv w:val="1"/>
      <w:marLeft w:val="0"/>
      <w:marRight w:val="0"/>
      <w:marTop w:val="0"/>
      <w:marBottom w:val="0"/>
      <w:divBdr>
        <w:top w:val="none" w:sz="0" w:space="0" w:color="auto"/>
        <w:left w:val="none" w:sz="0" w:space="0" w:color="auto"/>
        <w:bottom w:val="none" w:sz="0" w:space="0" w:color="auto"/>
        <w:right w:val="none" w:sz="0" w:space="0" w:color="auto"/>
      </w:divBdr>
    </w:div>
    <w:div w:id="1299143402">
      <w:bodyDiv w:val="1"/>
      <w:marLeft w:val="0"/>
      <w:marRight w:val="0"/>
      <w:marTop w:val="0"/>
      <w:marBottom w:val="0"/>
      <w:divBdr>
        <w:top w:val="none" w:sz="0" w:space="0" w:color="auto"/>
        <w:left w:val="none" w:sz="0" w:space="0" w:color="auto"/>
        <w:bottom w:val="none" w:sz="0" w:space="0" w:color="auto"/>
        <w:right w:val="none" w:sz="0" w:space="0" w:color="auto"/>
      </w:divBdr>
    </w:div>
    <w:div w:id="1303728886">
      <w:bodyDiv w:val="1"/>
      <w:marLeft w:val="0"/>
      <w:marRight w:val="0"/>
      <w:marTop w:val="0"/>
      <w:marBottom w:val="0"/>
      <w:divBdr>
        <w:top w:val="none" w:sz="0" w:space="0" w:color="auto"/>
        <w:left w:val="none" w:sz="0" w:space="0" w:color="auto"/>
        <w:bottom w:val="none" w:sz="0" w:space="0" w:color="auto"/>
        <w:right w:val="none" w:sz="0" w:space="0" w:color="auto"/>
      </w:divBdr>
    </w:div>
    <w:div w:id="1333678026">
      <w:bodyDiv w:val="1"/>
      <w:marLeft w:val="0"/>
      <w:marRight w:val="0"/>
      <w:marTop w:val="0"/>
      <w:marBottom w:val="0"/>
      <w:divBdr>
        <w:top w:val="none" w:sz="0" w:space="0" w:color="auto"/>
        <w:left w:val="none" w:sz="0" w:space="0" w:color="auto"/>
        <w:bottom w:val="none" w:sz="0" w:space="0" w:color="auto"/>
        <w:right w:val="none" w:sz="0" w:space="0" w:color="auto"/>
      </w:divBdr>
    </w:div>
    <w:div w:id="1338531805">
      <w:bodyDiv w:val="1"/>
      <w:marLeft w:val="0"/>
      <w:marRight w:val="0"/>
      <w:marTop w:val="0"/>
      <w:marBottom w:val="0"/>
      <w:divBdr>
        <w:top w:val="none" w:sz="0" w:space="0" w:color="auto"/>
        <w:left w:val="none" w:sz="0" w:space="0" w:color="auto"/>
        <w:bottom w:val="none" w:sz="0" w:space="0" w:color="auto"/>
        <w:right w:val="none" w:sz="0" w:space="0" w:color="auto"/>
      </w:divBdr>
      <w:divsChild>
        <w:div w:id="2084060447">
          <w:marLeft w:val="0"/>
          <w:marRight w:val="0"/>
          <w:marTop w:val="0"/>
          <w:marBottom w:val="0"/>
          <w:divBdr>
            <w:top w:val="none" w:sz="0" w:space="0" w:color="auto"/>
            <w:left w:val="none" w:sz="0" w:space="0" w:color="auto"/>
            <w:bottom w:val="none" w:sz="0" w:space="0" w:color="auto"/>
            <w:right w:val="none" w:sz="0" w:space="0" w:color="auto"/>
          </w:divBdr>
          <w:divsChild>
            <w:div w:id="1226061244">
              <w:marLeft w:val="0"/>
              <w:marRight w:val="0"/>
              <w:marTop w:val="0"/>
              <w:marBottom w:val="0"/>
              <w:divBdr>
                <w:top w:val="none" w:sz="0" w:space="0" w:color="auto"/>
                <w:left w:val="none" w:sz="0" w:space="0" w:color="auto"/>
                <w:bottom w:val="none" w:sz="0" w:space="0" w:color="auto"/>
                <w:right w:val="none" w:sz="0" w:space="0" w:color="auto"/>
              </w:divBdr>
              <w:divsChild>
                <w:div w:id="1924532870">
                  <w:marLeft w:val="0"/>
                  <w:marRight w:val="0"/>
                  <w:marTop w:val="0"/>
                  <w:marBottom w:val="0"/>
                  <w:divBdr>
                    <w:top w:val="none" w:sz="0" w:space="0" w:color="auto"/>
                    <w:left w:val="none" w:sz="0" w:space="0" w:color="auto"/>
                    <w:bottom w:val="none" w:sz="0" w:space="0" w:color="auto"/>
                    <w:right w:val="none" w:sz="0" w:space="0" w:color="auto"/>
                  </w:divBdr>
                  <w:divsChild>
                    <w:div w:id="215626702">
                      <w:marLeft w:val="0"/>
                      <w:marRight w:val="0"/>
                      <w:marTop w:val="0"/>
                      <w:marBottom w:val="0"/>
                      <w:divBdr>
                        <w:top w:val="none" w:sz="0" w:space="0" w:color="auto"/>
                        <w:left w:val="none" w:sz="0" w:space="0" w:color="auto"/>
                        <w:bottom w:val="none" w:sz="0" w:space="0" w:color="auto"/>
                        <w:right w:val="none" w:sz="0" w:space="0" w:color="auto"/>
                      </w:divBdr>
                      <w:divsChild>
                        <w:div w:id="1112558210">
                          <w:marLeft w:val="150"/>
                          <w:marRight w:val="150"/>
                          <w:marTop w:val="150"/>
                          <w:marBottom w:val="150"/>
                          <w:divBdr>
                            <w:top w:val="none" w:sz="0" w:space="0" w:color="auto"/>
                            <w:left w:val="none" w:sz="0" w:space="0" w:color="auto"/>
                            <w:bottom w:val="none" w:sz="0" w:space="0" w:color="auto"/>
                            <w:right w:val="none" w:sz="0" w:space="0" w:color="auto"/>
                          </w:divBdr>
                          <w:divsChild>
                            <w:div w:id="1063911979">
                              <w:marLeft w:val="0"/>
                              <w:marRight w:val="0"/>
                              <w:marTop w:val="0"/>
                              <w:marBottom w:val="0"/>
                              <w:divBdr>
                                <w:top w:val="none" w:sz="0" w:space="0" w:color="auto"/>
                                <w:left w:val="none" w:sz="0" w:space="0" w:color="auto"/>
                                <w:bottom w:val="none" w:sz="0" w:space="0" w:color="auto"/>
                                <w:right w:val="none" w:sz="0" w:space="0" w:color="auto"/>
                              </w:divBdr>
                              <w:divsChild>
                                <w:div w:id="239676280">
                                  <w:marLeft w:val="0"/>
                                  <w:marRight w:val="0"/>
                                  <w:marTop w:val="0"/>
                                  <w:marBottom w:val="0"/>
                                  <w:divBdr>
                                    <w:top w:val="none" w:sz="0" w:space="0" w:color="auto"/>
                                    <w:left w:val="none" w:sz="0" w:space="0" w:color="auto"/>
                                    <w:bottom w:val="none" w:sz="0" w:space="0" w:color="auto"/>
                                    <w:right w:val="none" w:sz="0" w:space="0" w:color="auto"/>
                                  </w:divBdr>
                                  <w:divsChild>
                                    <w:div w:id="1620991049">
                                      <w:marLeft w:val="0"/>
                                      <w:marRight w:val="0"/>
                                      <w:marTop w:val="0"/>
                                      <w:marBottom w:val="0"/>
                                      <w:divBdr>
                                        <w:top w:val="none" w:sz="0" w:space="0" w:color="auto"/>
                                        <w:left w:val="none" w:sz="0" w:space="0" w:color="auto"/>
                                        <w:bottom w:val="none" w:sz="0" w:space="0" w:color="auto"/>
                                        <w:right w:val="none" w:sz="0" w:space="0" w:color="auto"/>
                                      </w:divBdr>
                                      <w:divsChild>
                                        <w:div w:id="2072582445">
                                          <w:marLeft w:val="0"/>
                                          <w:marRight w:val="0"/>
                                          <w:marTop w:val="0"/>
                                          <w:marBottom w:val="0"/>
                                          <w:divBdr>
                                            <w:top w:val="none" w:sz="0" w:space="0" w:color="auto"/>
                                            <w:left w:val="none" w:sz="0" w:space="0" w:color="auto"/>
                                            <w:bottom w:val="none" w:sz="0" w:space="0" w:color="auto"/>
                                            <w:right w:val="none" w:sz="0" w:space="0" w:color="auto"/>
                                          </w:divBdr>
                                          <w:divsChild>
                                            <w:div w:id="2064790024">
                                              <w:marLeft w:val="0"/>
                                              <w:marRight w:val="0"/>
                                              <w:marTop w:val="0"/>
                                              <w:marBottom w:val="0"/>
                                              <w:divBdr>
                                                <w:top w:val="none" w:sz="0" w:space="0" w:color="auto"/>
                                                <w:left w:val="none" w:sz="0" w:space="0" w:color="auto"/>
                                                <w:bottom w:val="none" w:sz="0" w:space="0" w:color="auto"/>
                                                <w:right w:val="none" w:sz="0" w:space="0" w:color="auto"/>
                                              </w:divBdr>
                                              <w:divsChild>
                                                <w:div w:id="10961271">
                                                  <w:marLeft w:val="0"/>
                                                  <w:marRight w:val="0"/>
                                                  <w:marTop w:val="0"/>
                                                  <w:marBottom w:val="0"/>
                                                  <w:divBdr>
                                                    <w:top w:val="none" w:sz="0" w:space="0" w:color="auto"/>
                                                    <w:left w:val="none" w:sz="0" w:space="0" w:color="auto"/>
                                                    <w:bottom w:val="none" w:sz="0" w:space="0" w:color="auto"/>
                                                    <w:right w:val="none" w:sz="0" w:space="0" w:color="auto"/>
                                                  </w:divBdr>
                                                  <w:divsChild>
                                                    <w:div w:id="1609386172">
                                                      <w:marLeft w:val="0"/>
                                                      <w:marRight w:val="0"/>
                                                      <w:marTop w:val="0"/>
                                                      <w:marBottom w:val="0"/>
                                                      <w:divBdr>
                                                        <w:top w:val="none" w:sz="0" w:space="0" w:color="auto"/>
                                                        <w:left w:val="none" w:sz="0" w:space="0" w:color="auto"/>
                                                        <w:bottom w:val="none" w:sz="0" w:space="0" w:color="auto"/>
                                                        <w:right w:val="none" w:sz="0" w:space="0" w:color="auto"/>
                                                      </w:divBdr>
                                                      <w:divsChild>
                                                        <w:div w:id="2729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1369252">
          <w:marLeft w:val="0"/>
          <w:marRight w:val="0"/>
          <w:marTop w:val="0"/>
          <w:marBottom w:val="0"/>
          <w:divBdr>
            <w:top w:val="none" w:sz="0" w:space="0" w:color="auto"/>
            <w:left w:val="none" w:sz="0" w:space="0" w:color="auto"/>
            <w:bottom w:val="none" w:sz="0" w:space="0" w:color="auto"/>
            <w:right w:val="none" w:sz="0" w:space="0" w:color="auto"/>
          </w:divBdr>
          <w:divsChild>
            <w:div w:id="198627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959326">
      <w:bodyDiv w:val="1"/>
      <w:marLeft w:val="0"/>
      <w:marRight w:val="0"/>
      <w:marTop w:val="0"/>
      <w:marBottom w:val="0"/>
      <w:divBdr>
        <w:top w:val="none" w:sz="0" w:space="0" w:color="auto"/>
        <w:left w:val="none" w:sz="0" w:space="0" w:color="auto"/>
        <w:bottom w:val="none" w:sz="0" w:space="0" w:color="auto"/>
        <w:right w:val="none" w:sz="0" w:space="0" w:color="auto"/>
      </w:divBdr>
    </w:div>
    <w:div w:id="1354573761">
      <w:bodyDiv w:val="1"/>
      <w:marLeft w:val="0"/>
      <w:marRight w:val="0"/>
      <w:marTop w:val="0"/>
      <w:marBottom w:val="0"/>
      <w:divBdr>
        <w:top w:val="none" w:sz="0" w:space="0" w:color="auto"/>
        <w:left w:val="none" w:sz="0" w:space="0" w:color="auto"/>
        <w:bottom w:val="none" w:sz="0" w:space="0" w:color="auto"/>
        <w:right w:val="none" w:sz="0" w:space="0" w:color="auto"/>
      </w:divBdr>
    </w:div>
    <w:div w:id="1364015208">
      <w:bodyDiv w:val="1"/>
      <w:marLeft w:val="0"/>
      <w:marRight w:val="0"/>
      <w:marTop w:val="0"/>
      <w:marBottom w:val="0"/>
      <w:divBdr>
        <w:top w:val="none" w:sz="0" w:space="0" w:color="auto"/>
        <w:left w:val="none" w:sz="0" w:space="0" w:color="auto"/>
        <w:bottom w:val="none" w:sz="0" w:space="0" w:color="auto"/>
        <w:right w:val="none" w:sz="0" w:space="0" w:color="auto"/>
      </w:divBdr>
    </w:div>
    <w:div w:id="1379402469">
      <w:bodyDiv w:val="1"/>
      <w:marLeft w:val="0"/>
      <w:marRight w:val="0"/>
      <w:marTop w:val="0"/>
      <w:marBottom w:val="0"/>
      <w:divBdr>
        <w:top w:val="none" w:sz="0" w:space="0" w:color="auto"/>
        <w:left w:val="none" w:sz="0" w:space="0" w:color="auto"/>
        <w:bottom w:val="none" w:sz="0" w:space="0" w:color="auto"/>
        <w:right w:val="none" w:sz="0" w:space="0" w:color="auto"/>
      </w:divBdr>
    </w:div>
    <w:div w:id="1389575738">
      <w:bodyDiv w:val="1"/>
      <w:marLeft w:val="0"/>
      <w:marRight w:val="0"/>
      <w:marTop w:val="0"/>
      <w:marBottom w:val="0"/>
      <w:divBdr>
        <w:top w:val="none" w:sz="0" w:space="0" w:color="auto"/>
        <w:left w:val="none" w:sz="0" w:space="0" w:color="auto"/>
        <w:bottom w:val="none" w:sz="0" w:space="0" w:color="auto"/>
        <w:right w:val="none" w:sz="0" w:space="0" w:color="auto"/>
      </w:divBdr>
    </w:div>
    <w:div w:id="1417288800">
      <w:bodyDiv w:val="1"/>
      <w:marLeft w:val="0"/>
      <w:marRight w:val="0"/>
      <w:marTop w:val="0"/>
      <w:marBottom w:val="0"/>
      <w:divBdr>
        <w:top w:val="none" w:sz="0" w:space="0" w:color="auto"/>
        <w:left w:val="none" w:sz="0" w:space="0" w:color="auto"/>
        <w:bottom w:val="none" w:sz="0" w:space="0" w:color="auto"/>
        <w:right w:val="none" w:sz="0" w:space="0" w:color="auto"/>
      </w:divBdr>
    </w:div>
    <w:div w:id="1449159337">
      <w:bodyDiv w:val="1"/>
      <w:marLeft w:val="0"/>
      <w:marRight w:val="0"/>
      <w:marTop w:val="0"/>
      <w:marBottom w:val="0"/>
      <w:divBdr>
        <w:top w:val="none" w:sz="0" w:space="0" w:color="auto"/>
        <w:left w:val="none" w:sz="0" w:space="0" w:color="auto"/>
        <w:bottom w:val="none" w:sz="0" w:space="0" w:color="auto"/>
        <w:right w:val="none" w:sz="0" w:space="0" w:color="auto"/>
      </w:divBdr>
      <w:divsChild>
        <w:div w:id="1389307689">
          <w:marLeft w:val="0"/>
          <w:marRight w:val="0"/>
          <w:marTop w:val="0"/>
          <w:marBottom w:val="0"/>
          <w:divBdr>
            <w:top w:val="none" w:sz="0" w:space="0" w:color="auto"/>
            <w:left w:val="none" w:sz="0" w:space="0" w:color="auto"/>
            <w:bottom w:val="none" w:sz="0" w:space="0" w:color="auto"/>
            <w:right w:val="none" w:sz="0" w:space="0" w:color="auto"/>
          </w:divBdr>
          <w:divsChild>
            <w:div w:id="204867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16406">
      <w:bodyDiv w:val="1"/>
      <w:marLeft w:val="0"/>
      <w:marRight w:val="0"/>
      <w:marTop w:val="0"/>
      <w:marBottom w:val="0"/>
      <w:divBdr>
        <w:top w:val="none" w:sz="0" w:space="0" w:color="auto"/>
        <w:left w:val="none" w:sz="0" w:space="0" w:color="auto"/>
        <w:bottom w:val="none" w:sz="0" w:space="0" w:color="auto"/>
        <w:right w:val="none" w:sz="0" w:space="0" w:color="auto"/>
      </w:divBdr>
    </w:div>
    <w:div w:id="1466044155">
      <w:bodyDiv w:val="1"/>
      <w:marLeft w:val="0"/>
      <w:marRight w:val="0"/>
      <w:marTop w:val="0"/>
      <w:marBottom w:val="0"/>
      <w:divBdr>
        <w:top w:val="none" w:sz="0" w:space="0" w:color="auto"/>
        <w:left w:val="none" w:sz="0" w:space="0" w:color="auto"/>
        <w:bottom w:val="none" w:sz="0" w:space="0" w:color="auto"/>
        <w:right w:val="none" w:sz="0" w:space="0" w:color="auto"/>
      </w:divBdr>
    </w:div>
    <w:div w:id="1558783946">
      <w:bodyDiv w:val="1"/>
      <w:marLeft w:val="0"/>
      <w:marRight w:val="0"/>
      <w:marTop w:val="0"/>
      <w:marBottom w:val="0"/>
      <w:divBdr>
        <w:top w:val="none" w:sz="0" w:space="0" w:color="auto"/>
        <w:left w:val="none" w:sz="0" w:space="0" w:color="auto"/>
        <w:bottom w:val="none" w:sz="0" w:space="0" w:color="auto"/>
        <w:right w:val="none" w:sz="0" w:space="0" w:color="auto"/>
      </w:divBdr>
    </w:div>
    <w:div w:id="1564873416">
      <w:bodyDiv w:val="1"/>
      <w:marLeft w:val="0"/>
      <w:marRight w:val="0"/>
      <w:marTop w:val="0"/>
      <w:marBottom w:val="0"/>
      <w:divBdr>
        <w:top w:val="none" w:sz="0" w:space="0" w:color="auto"/>
        <w:left w:val="none" w:sz="0" w:space="0" w:color="auto"/>
        <w:bottom w:val="none" w:sz="0" w:space="0" w:color="auto"/>
        <w:right w:val="none" w:sz="0" w:space="0" w:color="auto"/>
      </w:divBdr>
    </w:div>
    <w:div w:id="1588032932">
      <w:bodyDiv w:val="1"/>
      <w:marLeft w:val="0"/>
      <w:marRight w:val="0"/>
      <w:marTop w:val="0"/>
      <w:marBottom w:val="0"/>
      <w:divBdr>
        <w:top w:val="none" w:sz="0" w:space="0" w:color="auto"/>
        <w:left w:val="none" w:sz="0" w:space="0" w:color="auto"/>
        <w:bottom w:val="none" w:sz="0" w:space="0" w:color="auto"/>
        <w:right w:val="none" w:sz="0" w:space="0" w:color="auto"/>
      </w:divBdr>
    </w:div>
    <w:div w:id="1589267312">
      <w:bodyDiv w:val="1"/>
      <w:marLeft w:val="0"/>
      <w:marRight w:val="0"/>
      <w:marTop w:val="0"/>
      <w:marBottom w:val="0"/>
      <w:divBdr>
        <w:top w:val="none" w:sz="0" w:space="0" w:color="auto"/>
        <w:left w:val="none" w:sz="0" w:space="0" w:color="auto"/>
        <w:bottom w:val="none" w:sz="0" w:space="0" w:color="auto"/>
        <w:right w:val="none" w:sz="0" w:space="0" w:color="auto"/>
      </w:divBdr>
    </w:div>
    <w:div w:id="1595284864">
      <w:bodyDiv w:val="1"/>
      <w:marLeft w:val="0"/>
      <w:marRight w:val="0"/>
      <w:marTop w:val="0"/>
      <w:marBottom w:val="0"/>
      <w:divBdr>
        <w:top w:val="none" w:sz="0" w:space="0" w:color="auto"/>
        <w:left w:val="none" w:sz="0" w:space="0" w:color="auto"/>
        <w:bottom w:val="none" w:sz="0" w:space="0" w:color="auto"/>
        <w:right w:val="none" w:sz="0" w:space="0" w:color="auto"/>
      </w:divBdr>
    </w:div>
    <w:div w:id="1607032327">
      <w:bodyDiv w:val="1"/>
      <w:marLeft w:val="0"/>
      <w:marRight w:val="0"/>
      <w:marTop w:val="0"/>
      <w:marBottom w:val="0"/>
      <w:divBdr>
        <w:top w:val="none" w:sz="0" w:space="0" w:color="auto"/>
        <w:left w:val="none" w:sz="0" w:space="0" w:color="auto"/>
        <w:bottom w:val="none" w:sz="0" w:space="0" w:color="auto"/>
        <w:right w:val="none" w:sz="0" w:space="0" w:color="auto"/>
      </w:divBdr>
    </w:div>
    <w:div w:id="1611551870">
      <w:bodyDiv w:val="1"/>
      <w:marLeft w:val="0"/>
      <w:marRight w:val="0"/>
      <w:marTop w:val="0"/>
      <w:marBottom w:val="0"/>
      <w:divBdr>
        <w:top w:val="none" w:sz="0" w:space="0" w:color="auto"/>
        <w:left w:val="none" w:sz="0" w:space="0" w:color="auto"/>
        <w:bottom w:val="none" w:sz="0" w:space="0" w:color="auto"/>
        <w:right w:val="none" w:sz="0" w:space="0" w:color="auto"/>
      </w:divBdr>
    </w:div>
    <w:div w:id="1666856671">
      <w:bodyDiv w:val="1"/>
      <w:marLeft w:val="0"/>
      <w:marRight w:val="0"/>
      <w:marTop w:val="0"/>
      <w:marBottom w:val="0"/>
      <w:divBdr>
        <w:top w:val="none" w:sz="0" w:space="0" w:color="auto"/>
        <w:left w:val="none" w:sz="0" w:space="0" w:color="auto"/>
        <w:bottom w:val="none" w:sz="0" w:space="0" w:color="auto"/>
        <w:right w:val="none" w:sz="0" w:space="0" w:color="auto"/>
      </w:divBdr>
    </w:div>
    <w:div w:id="1703750717">
      <w:bodyDiv w:val="1"/>
      <w:marLeft w:val="0"/>
      <w:marRight w:val="0"/>
      <w:marTop w:val="0"/>
      <w:marBottom w:val="0"/>
      <w:divBdr>
        <w:top w:val="none" w:sz="0" w:space="0" w:color="auto"/>
        <w:left w:val="none" w:sz="0" w:space="0" w:color="auto"/>
        <w:bottom w:val="none" w:sz="0" w:space="0" w:color="auto"/>
        <w:right w:val="none" w:sz="0" w:space="0" w:color="auto"/>
      </w:divBdr>
      <w:divsChild>
        <w:div w:id="391661842">
          <w:marLeft w:val="0"/>
          <w:marRight w:val="0"/>
          <w:marTop w:val="0"/>
          <w:marBottom w:val="0"/>
          <w:divBdr>
            <w:top w:val="none" w:sz="0" w:space="0" w:color="auto"/>
            <w:left w:val="none" w:sz="0" w:space="0" w:color="auto"/>
            <w:bottom w:val="none" w:sz="0" w:space="0" w:color="auto"/>
            <w:right w:val="none" w:sz="0" w:space="0" w:color="auto"/>
          </w:divBdr>
          <w:divsChild>
            <w:div w:id="159197054">
              <w:marLeft w:val="0"/>
              <w:marRight w:val="0"/>
              <w:marTop w:val="0"/>
              <w:marBottom w:val="0"/>
              <w:divBdr>
                <w:top w:val="none" w:sz="0" w:space="0" w:color="auto"/>
                <w:left w:val="none" w:sz="0" w:space="0" w:color="auto"/>
                <w:bottom w:val="none" w:sz="0" w:space="0" w:color="auto"/>
                <w:right w:val="none" w:sz="0" w:space="0" w:color="auto"/>
              </w:divBdr>
              <w:divsChild>
                <w:div w:id="1268007894">
                  <w:marLeft w:val="0"/>
                  <w:marRight w:val="0"/>
                  <w:marTop w:val="0"/>
                  <w:marBottom w:val="0"/>
                  <w:divBdr>
                    <w:top w:val="none" w:sz="0" w:space="0" w:color="auto"/>
                    <w:left w:val="none" w:sz="0" w:space="0" w:color="auto"/>
                    <w:bottom w:val="none" w:sz="0" w:space="0" w:color="auto"/>
                    <w:right w:val="none" w:sz="0" w:space="0" w:color="auto"/>
                  </w:divBdr>
                  <w:divsChild>
                    <w:div w:id="2053460900">
                      <w:marLeft w:val="0"/>
                      <w:marRight w:val="0"/>
                      <w:marTop w:val="0"/>
                      <w:marBottom w:val="0"/>
                      <w:divBdr>
                        <w:top w:val="none" w:sz="0" w:space="0" w:color="auto"/>
                        <w:left w:val="none" w:sz="0" w:space="0" w:color="auto"/>
                        <w:bottom w:val="none" w:sz="0" w:space="0" w:color="auto"/>
                        <w:right w:val="none" w:sz="0" w:space="0" w:color="auto"/>
                      </w:divBdr>
                      <w:divsChild>
                        <w:div w:id="1486048461">
                          <w:marLeft w:val="150"/>
                          <w:marRight w:val="150"/>
                          <w:marTop w:val="150"/>
                          <w:marBottom w:val="150"/>
                          <w:divBdr>
                            <w:top w:val="none" w:sz="0" w:space="0" w:color="auto"/>
                            <w:left w:val="none" w:sz="0" w:space="0" w:color="auto"/>
                            <w:bottom w:val="none" w:sz="0" w:space="0" w:color="auto"/>
                            <w:right w:val="none" w:sz="0" w:space="0" w:color="auto"/>
                          </w:divBdr>
                          <w:divsChild>
                            <w:div w:id="86923513">
                              <w:marLeft w:val="0"/>
                              <w:marRight w:val="0"/>
                              <w:marTop w:val="0"/>
                              <w:marBottom w:val="0"/>
                              <w:divBdr>
                                <w:top w:val="none" w:sz="0" w:space="0" w:color="auto"/>
                                <w:left w:val="none" w:sz="0" w:space="0" w:color="auto"/>
                                <w:bottom w:val="none" w:sz="0" w:space="0" w:color="auto"/>
                                <w:right w:val="none" w:sz="0" w:space="0" w:color="auto"/>
                              </w:divBdr>
                              <w:divsChild>
                                <w:div w:id="231238657">
                                  <w:marLeft w:val="0"/>
                                  <w:marRight w:val="0"/>
                                  <w:marTop w:val="0"/>
                                  <w:marBottom w:val="0"/>
                                  <w:divBdr>
                                    <w:top w:val="none" w:sz="0" w:space="0" w:color="auto"/>
                                    <w:left w:val="none" w:sz="0" w:space="0" w:color="auto"/>
                                    <w:bottom w:val="none" w:sz="0" w:space="0" w:color="auto"/>
                                    <w:right w:val="none" w:sz="0" w:space="0" w:color="auto"/>
                                  </w:divBdr>
                                  <w:divsChild>
                                    <w:div w:id="1251742198">
                                      <w:marLeft w:val="0"/>
                                      <w:marRight w:val="0"/>
                                      <w:marTop w:val="0"/>
                                      <w:marBottom w:val="0"/>
                                      <w:divBdr>
                                        <w:top w:val="none" w:sz="0" w:space="0" w:color="auto"/>
                                        <w:left w:val="none" w:sz="0" w:space="0" w:color="auto"/>
                                        <w:bottom w:val="none" w:sz="0" w:space="0" w:color="auto"/>
                                        <w:right w:val="none" w:sz="0" w:space="0" w:color="auto"/>
                                      </w:divBdr>
                                      <w:divsChild>
                                        <w:div w:id="1978872651">
                                          <w:marLeft w:val="0"/>
                                          <w:marRight w:val="0"/>
                                          <w:marTop w:val="0"/>
                                          <w:marBottom w:val="0"/>
                                          <w:divBdr>
                                            <w:top w:val="none" w:sz="0" w:space="0" w:color="auto"/>
                                            <w:left w:val="none" w:sz="0" w:space="0" w:color="auto"/>
                                            <w:bottom w:val="none" w:sz="0" w:space="0" w:color="auto"/>
                                            <w:right w:val="none" w:sz="0" w:space="0" w:color="auto"/>
                                          </w:divBdr>
                                          <w:divsChild>
                                            <w:div w:id="1123815201">
                                              <w:marLeft w:val="0"/>
                                              <w:marRight w:val="0"/>
                                              <w:marTop w:val="0"/>
                                              <w:marBottom w:val="0"/>
                                              <w:divBdr>
                                                <w:top w:val="none" w:sz="0" w:space="0" w:color="auto"/>
                                                <w:left w:val="none" w:sz="0" w:space="0" w:color="auto"/>
                                                <w:bottom w:val="none" w:sz="0" w:space="0" w:color="auto"/>
                                                <w:right w:val="none" w:sz="0" w:space="0" w:color="auto"/>
                                              </w:divBdr>
                                              <w:divsChild>
                                                <w:div w:id="1113524073">
                                                  <w:marLeft w:val="0"/>
                                                  <w:marRight w:val="0"/>
                                                  <w:marTop w:val="0"/>
                                                  <w:marBottom w:val="0"/>
                                                  <w:divBdr>
                                                    <w:top w:val="none" w:sz="0" w:space="0" w:color="auto"/>
                                                    <w:left w:val="none" w:sz="0" w:space="0" w:color="auto"/>
                                                    <w:bottom w:val="none" w:sz="0" w:space="0" w:color="auto"/>
                                                    <w:right w:val="none" w:sz="0" w:space="0" w:color="auto"/>
                                                  </w:divBdr>
                                                  <w:divsChild>
                                                    <w:div w:id="1970695804">
                                                      <w:marLeft w:val="0"/>
                                                      <w:marRight w:val="0"/>
                                                      <w:marTop w:val="0"/>
                                                      <w:marBottom w:val="0"/>
                                                      <w:divBdr>
                                                        <w:top w:val="none" w:sz="0" w:space="0" w:color="auto"/>
                                                        <w:left w:val="none" w:sz="0" w:space="0" w:color="auto"/>
                                                        <w:bottom w:val="none" w:sz="0" w:space="0" w:color="auto"/>
                                                        <w:right w:val="none" w:sz="0" w:space="0" w:color="auto"/>
                                                      </w:divBdr>
                                                      <w:divsChild>
                                                        <w:div w:id="7364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0693660">
          <w:marLeft w:val="0"/>
          <w:marRight w:val="0"/>
          <w:marTop w:val="0"/>
          <w:marBottom w:val="0"/>
          <w:divBdr>
            <w:top w:val="none" w:sz="0" w:space="0" w:color="auto"/>
            <w:left w:val="none" w:sz="0" w:space="0" w:color="auto"/>
            <w:bottom w:val="none" w:sz="0" w:space="0" w:color="auto"/>
            <w:right w:val="none" w:sz="0" w:space="0" w:color="auto"/>
          </w:divBdr>
          <w:divsChild>
            <w:div w:id="12312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84189">
      <w:bodyDiv w:val="1"/>
      <w:marLeft w:val="0"/>
      <w:marRight w:val="0"/>
      <w:marTop w:val="0"/>
      <w:marBottom w:val="0"/>
      <w:divBdr>
        <w:top w:val="none" w:sz="0" w:space="0" w:color="auto"/>
        <w:left w:val="none" w:sz="0" w:space="0" w:color="auto"/>
        <w:bottom w:val="none" w:sz="0" w:space="0" w:color="auto"/>
        <w:right w:val="none" w:sz="0" w:space="0" w:color="auto"/>
      </w:divBdr>
    </w:div>
    <w:div w:id="1830559281">
      <w:bodyDiv w:val="1"/>
      <w:marLeft w:val="0"/>
      <w:marRight w:val="0"/>
      <w:marTop w:val="0"/>
      <w:marBottom w:val="0"/>
      <w:divBdr>
        <w:top w:val="none" w:sz="0" w:space="0" w:color="auto"/>
        <w:left w:val="none" w:sz="0" w:space="0" w:color="auto"/>
        <w:bottom w:val="none" w:sz="0" w:space="0" w:color="auto"/>
        <w:right w:val="none" w:sz="0" w:space="0" w:color="auto"/>
      </w:divBdr>
    </w:div>
    <w:div w:id="1842810179">
      <w:bodyDiv w:val="1"/>
      <w:marLeft w:val="0"/>
      <w:marRight w:val="0"/>
      <w:marTop w:val="0"/>
      <w:marBottom w:val="0"/>
      <w:divBdr>
        <w:top w:val="none" w:sz="0" w:space="0" w:color="auto"/>
        <w:left w:val="none" w:sz="0" w:space="0" w:color="auto"/>
        <w:bottom w:val="none" w:sz="0" w:space="0" w:color="auto"/>
        <w:right w:val="none" w:sz="0" w:space="0" w:color="auto"/>
      </w:divBdr>
    </w:div>
    <w:div w:id="1855027962">
      <w:bodyDiv w:val="1"/>
      <w:marLeft w:val="0"/>
      <w:marRight w:val="0"/>
      <w:marTop w:val="0"/>
      <w:marBottom w:val="0"/>
      <w:divBdr>
        <w:top w:val="none" w:sz="0" w:space="0" w:color="auto"/>
        <w:left w:val="none" w:sz="0" w:space="0" w:color="auto"/>
        <w:bottom w:val="none" w:sz="0" w:space="0" w:color="auto"/>
        <w:right w:val="none" w:sz="0" w:space="0" w:color="auto"/>
      </w:divBdr>
    </w:div>
    <w:div w:id="1856111393">
      <w:bodyDiv w:val="1"/>
      <w:marLeft w:val="0"/>
      <w:marRight w:val="0"/>
      <w:marTop w:val="0"/>
      <w:marBottom w:val="0"/>
      <w:divBdr>
        <w:top w:val="none" w:sz="0" w:space="0" w:color="auto"/>
        <w:left w:val="none" w:sz="0" w:space="0" w:color="auto"/>
        <w:bottom w:val="none" w:sz="0" w:space="0" w:color="auto"/>
        <w:right w:val="none" w:sz="0" w:space="0" w:color="auto"/>
      </w:divBdr>
    </w:div>
    <w:div w:id="1857311135">
      <w:bodyDiv w:val="1"/>
      <w:marLeft w:val="0"/>
      <w:marRight w:val="0"/>
      <w:marTop w:val="0"/>
      <w:marBottom w:val="0"/>
      <w:divBdr>
        <w:top w:val="none" w:sz="0" w:space="0" w:color="auto"/>
        <w:left w:val="none" w:sz="0" w:space="0" w:color="auto"/>
        <w:bottom w:val="none" w:sz="0" w:space="0" w:color="auto"/>
        <w:right w:val="none" w:sz="0" w:space="0" w:color="auto"/>
      </w:divBdr>
    </w:div>
    <w:div w:id="1929843283">
      <w:bodyDiv w:val="1"/>
      <w:marLeft w:val="0"/>
      <w:marRight w:val="0"/>
      <w:marTop w:val="0"/>
      <w:marBottom w:val="0"/>
      <w:divBdr>
        <w:top w:val="none" w:sz="0" w:space="0" w:color="auto"/>
        <w:left w:val="none" w:sz="0" w:space="0" w:color="auto"/>
        <w:bottom w:val="none" w:sz="0" w:space="0" w:color="auto"/>
        <w:right w:val="none" w:sz="0" w:space="0" w:color="auto"/>
      </w:divBdr>
    </w:div>
    <w:div w:id="1932162373">
      <w:bodyDiv w:val="1"/>
      <w:marLeft w:val="0"/>
      <w:marRight w:val="0"/>
      <w:marTop w:val="0"/>
      <w:marBottom w:val="0"/>
      <w:divBdr>
        <w:top w:val="none" w:sz="0" w:space="0" w:color="auto"/>
        <w:left w:val="none" w:sz="0" w:space="0" w:color="auto"/>
        <w:bottom w:val="none" w:sz="0" w:space="0" w:color="auto"/>
        <w:right w:val="none" w:sz="0" w:space="0" w:color="auto"/>
      </w:divBdr>
    </w:div>
    <w:div w:id="1962415340">
      <w:bodyDiv w:val="1"/>
      <w:marLeft w:val="0"/>
      <w:marRight w:val="0"/>
      <w:marTop w:val="0"/>
      <w:marBottom w:val="0"/>
      <w:divBdr>
        <w:top w:val="none" w:sz="0" w:space="0" w:color="auto"/>
        <w:left w:val="none" w:sz="0" w:space="0" w:color="auto"/>
        <w:bottom w:val="none" w:sz="0" w:space="0" w:color="auto"/>
        <w:right w:val="none" w:sz="0" w:space="0" w:color="auto"/>
      </w:divBdr>
    </w:div>
    <w:div w:id="1964460537">
      <w:bodyDiv w:val="1"/>
      <w:marLeft w:val="0"/>
      <w:marRight w:val="0"/>
      <w:marTop w:val="0"/>
      <w:marBottom w:val="0"/>
      <w:divBdr>
        <w:top w:val="none" w:sz="0" w:space="0" w:color="auto"/>
        <w:left w:val="none" w:sz="0" w:space="0" w:color="auto"/>
        <w:bottom w:val="none" w:sz="0" w:space="0" w:color="auto"/>
        <w:right w:val="none" w:sz="0" w:space="0" w:color="auto"/>
      </w:divBdr>
    </w:div>
    <w:div w:id="1966040901">
      <w:bodyDiv w:val="1"/>
      <w:marLeft w:val="0"/>
      <w:marRight w:val="0"/>
      <w:marTop w:val="0"/>
      <w:marBottom w:val="0"/>
      <w:divBdr>
        <w:top w:val="none" w:sz="0" w:space="0" w:color="auto"/>
        <w:left w:val="none" w:sz="0" w:space="0" w:color="auto"/>
        <w:bottom w:val="none" w:sz="0" w:space="0" w:color="auto"/>
        <w:right w:val="none" w:sz="0" w:space="0" w:color="auto"/>
      </w:divBdr>
    </w:div>
    <w:div w:id="1977252585">
      <w:bodyDiv w:val="1"/>
      <w:marLeft w:val="0"/>
      <w:marRight w:val="0"/>
      <w:marTop w:val="0"/>
      <w:marBottom w:val="0"/>
      <w:divBdr>
        <w:top w:val="none" w:sz="0" w:space="0" w:color="auto"/>
        <w:left w:val="none" w:sz="0" w:space="0" w:color="auto"/>
        <w:bottom w:val="none" w:sz="0" w:space="0" w:color="auto"/>
        <w:right w:val="none" w:sz="0" w:space="0" w:color="auto"/>
      </w:divBdr>
    </w:div>
    <w:div w:id="1979528295">
      <w:bodyDiv w:val="1"/>
      <w:marLeft w:val="0"/>
      <w:marRight w:val="0"/>
      <w:marTop w:val="0"/>
      <w:marBottom w:val="0"/>
      <w:divBdr>
        <w:top w:val="none" w:sz="0" w:space="0" w:color="auto"/>
        <w:left w:val="none" w:sz="0" w:space="0" w:color="auto"/>
        <w:bottom w:val="none" w:sz="0" w:space="0" w:color="auto"/>
        <w:right w:val="none" w:sz="0" w:space="0" w:color="auto"/>
      </w:divBdr>
    </w:div>
    <w:div w:id="2008055785">
      <w:bodyDiv w:val="1"/>
      <w:marLeft w:val="0"/>
      <w:marRight w:val="0"/>
      <w:marTop w:val="0"/>
      <w:marBottom w:val="0"/>
      <w:divBdr>
        <w:top w:val="none" w:sz="0" w:space="0" w:color="auto"/>
        <w:left w:val="none" w:sz="0" w:space="0" w:color="auto"/>
        <w:bottom w:val="none" w:sz="0" w:space="0" w:color="auto"/>
        <w:right w:val="none" w:sz="0" w:space="0" w:color="auto"/>
      </w:divBdr>
    </w:div>
    <w:div w:id="2017926449">
      <w:bodyDiv w:val="1"/>
      <w:marLeft w:val="0"/>
      <w:marRight w:val="0"/>
      <w:marTop w:val="0"/>
      <w:marBottom w:val="0"/>
      <w:divBdr>
        <w:top w:val="none" w:sz="0" w:space="0" w:color="auto"/>
        <w:left w:val="none" w:sz="0" w:space="0" w:color="auto"/>
        <w:bottom w:val="none" w:sz="0" w:space="0" w:color="auto"/>
        <w:right w:val="none" w:sz="0" w:space="0" w:color="auto"/>
      </w:divBdr>
    </w:div>
    <w:div w:id="2021739266">
      <w:bodyDiv w:val="1"/>
      <w:marLeft w:val="0"/>
      <w:marRight w:val="0"/>
      <w:marTop w:val="0"/>
      <w:marBottom w:val="0"/>
      <w:divBdr>
        <w:top w:val="none" w:sz="0" w:space="0" w:color="auto"/>
        <w:left w:val="none" w:sz="0" w:space="0" w:color="auto"/>
        <w:bottom w:val="none" w:sz="0" w:space="0" w:color="auto"/>
        <w:right w:val="none" w:sz="0" w:space="0" w:color="auto"/>
      </w:divBdr>
    </w:div>
    <w:div w:id="2072073134">
      <w:bodyDiv w:val="1"/>
      <w:marLeft w:val="0"/>
      <w:marRight w:val="0"/>
      <w:marTop w:val="0"/>
      <w:marBottom w:val="0"/>
      <w:divBdr>
        <w:top w:val="none" w:sz="0" w:space="0" w:color="auto"/>
        <w:left w:val="none" w:sz="0" w:space="0" w:color="auto"/>
        <w:bottom w:val="none" w:sz="0" w:space="0" w:color="auto"/>
        <w:right w:val="none" w:sz="0" w:space="0" w:color="auto"/>
      </w:divBdr>
    </w:div>
    <w:div w:id="2073383195">
      <w:bodyDiv w:val="1"/>
      <w:marLeft w:val="0"/>
      <w:marRight w:val="0"/>
      <w:marTop w:val="0"/>
      <w:marBottom w:val="0"/>
      <w:divBdr>
        <w:top w:val="none" w:sz="0" w:space="0" w:color="auto"/>
        <w:left w:val="none" w:sz="0" w:space="0" w:color="auto"/>
        <w:bottom w:val="none" w:sz="0" w:space="0" w:color="auto"/>
        <w:right w:val="none" w:sz="0" w:space="0" w:color="auto"/>
      </w:divBdr>
    </w:div>
    <w:div w:id="2090761849">
      <w:bodyDiv w:val="1"/>
      <w:marLeft w:val="0"/>
      <w:marRight w:val="0"/>
      <w:marTop w:val="0"/>
      <w:marBottom w:val="0"/>
      <w:divBdr>
        <w:top w:val="none" w:sz="0" w:space="0" w:color="auto"/>
        <w:left w:val="none" w:sz="0" w:space="0" w:color="auto"/>
        <w:bottom w:val="none" w:sz="0" w:space="0" w:color="auto"/>
        <w:right w:val="none" w:sz="0" w:space="0" w:color="auto"/>
      </w:divBdr>
    </w:div>
    <w:div w:id="2102526555">
      <w:bodyDiv w:val="1"/>
      <w:marLeft w:val="0"/>
      <w:marRight w:val="0"/>
      <w:marTop w:val="0"/>
      <w:marBottom w:val="0"/>
      <w:divBdr>
        <w:top w:val="none" w:sz="0" w:space="0" w:color="auto"/>
        <w:left w:val="none" w:sz="0" w:space="0" w:color="auto"/>
        <w:bottom w:val="none" w:sz="0" w:space="0" w:color="auto"/>
        <w:right w:val="none" w:sz="0" w:space="0" w:color="auto"/>
      </w:divBdr>
    </w:div>
    <w:div w:id="2123453339">
      <w:bodyDiv w:val="1"/>
      <w:marLeft w:val="0"/>
      <w:marRight w:val="0"/>
      <w:marTop w:val="0"/>
      <w:marBottom w:val="0"/>
      <w:divBdr>
        <w:top w:val="none" w:sz="0" w:space="0" w:color="auto"/>
        <w:left w:val="none" w:sz="0" w:space="0" w:color="auto"/>
        <w:bottom w:val="none" w:sz="0" w:space="0" w:color="auto"/>
        <w:right w:val="none" w:sz="0" w:space="0" w:color="auto"/>
      </w:divBdr>
    </w:div>
    <w:div w:id="2127498857">
      <w:bodyDiv w:val="1"/>
      <w:marLeft w:val="0"/>
      <w:marRight w:val="0"/>
      <w:marTop w:val="0"/>
      <w:marBottom w:val="0"/>
      <w:divBdr>
        <w:top w:val="none" w:sz="0" w:space="0" w:color="auto"/>
        <w:left w:val="none" w:sz="0" w:space="0" w:color="auto"/>
        <w:bottom w:val="none" w:sz="0" w:space="0" w:color="auto"/>
        <w:right w:val="none" w:sz="0" w:space="0" w:color="auto"/>
      </w:divBdr>
    </w:div>
    <w:div w:id="2136751570">
      <w:bodyDiv w:val="1"/>
      <w:marLeft w:val="0"/>
      <w:marRight w:val="0"/>
      <w:marTop w:val="0"/>
      <w:marBottom w:val="0"/>
      <w:divBdr>
        <w:top w:val="none" w:sz="0" w:space="0" w:color="auto"/>
        <w:left w:val="none" w:sz="0" w:space="0" w:color="auto"/>
        <w:bottom w:val="none" w:sz="0" w:space="0" w:color="auto"/>
        <w:right w:val="none" w:sz="0" w:space="0" w:color="auto"/>
      </w:divBdr>
    </w:div>
    <w:div w:id="2147160165">
      <w:bodyDiv w:val="1"/>
      <w:marLeft w:val="0"/>
      <w:marRight w:val="0"/>
      <w:marTop w:val="0"/>
      <w:marBottom w:val="0"/>
      <w:divBdr>
        <w:top w:val="none" w:sz="0" w:space="0" w:color="auto"/>
        <w:left w:val="none" w:sz="0" w:space="0" w:color="auto"/>
        <w:bottom w:val="none" w:sz="0" w:space="0" w:color="auto"/>
        <w:right w:val="none" w:sz="0" w:space="0" w:color="auto"/>
      </w:divBdr>
      <w:divsChild>
        <w:div w:id="1123764552">
          <w:marLeft w:val="0"/>
          <w:marRight w:val="75"/>
          <w:marTop w:val="75"/>
          <w:marBottom w:val="75"/>
          <w:divBdr>
            <w:top w:val="none" w:sz="0" w:space="0" w:color="auto"/>
            <w:left w:val="none" w:sz="0" w:space="0" w:color="auto"/>
            <w:bottom w:val="none" w:sz="0" w:space="0" w:color="auto"/>
            <w:right w:val="none" w:sz="0" w:space="0" w:color="auto"/>
          </w:divBdr>
          <w:divsChild>
            <w:div w:id="792750699">
              <w:marLeft w:val="75"/>
              <w:marRight w:val="150"/>
              <w:marTop w:val="0"/>
              <w:marBottom w:val="225"/>
              <w:divBdr>
                <w:top w:val="none" w:sz="0" w:space="0" w:color="auto"/>
                <w:left w:val="none" w:sz="0" w:space="0" w:color="auto"/>
                <w:bottom w:val="none" w:sz="0" w:space="0" w:color="auto"/>
                <w:right w:val="none" w:sz="0" w:space="0" w:color="auto"/>
              </w:divBdr>
              <w:divsChild>
                <w:div w:id="267202688">
                  <w:marLeft w:val="0"/>
                  <w:marRight w:val="0"/>
                  <w:marTop w:val="0"/>
                  <w:marBottom w:val="0"/>
                  <w:divBdr>
                    <w:top w:val="none" w:sz="0" w:space="0" w:color="auto"/>
                    <w:left w:val="none" w:sz="0" w:space="0" w:color="auto"/>
                    <w:bottom w:val="none" w:sz="0" w:space="0" w:color="auto"/>
                    <w:right w:val="none" w:sz="0" w:space="0" w:color="auto"/>
                  </w:divBdr>
                </w:div>
              </w:divsChild>
            </w:div>
            <w:div w:id="8888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ncini@unich.it" TargetMode="Externa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ithub.com/tidyverse/readxl"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bina.gallina@unich.it"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metar.protectlab.org/"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yperlink" Target="mailto:uncini@unich.it" TargetMode="Externa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hyperlink" Target="mailto:giandomenico.bisaccia@unich.it" TargetMode="External"/><Relationship Id="rId14" Type="http://schemas.openxmlformats.org/officeDocument/2006/relationships/hyperlink" Target="http://www.prisma-statement.org/"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hyperlink" Target="mailto:stefano.censi@unich.it" TargetMode="External"/><Relationship Id="rId3" Type="http://schemas.openxmlformats.org/officeDocument/2006/relationships/styles" Target="styles.xml"/><Relationship Id="rId12" Type="http://schemas.openxmlformats.org/officeDocument/2006/relationships/hyperlink" Target="mailto:valentina.tomassini@unich.it"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5810B-270A-489E-8ABE-F442C123A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31</Pages>
  <Words>7431</Words>
  <Characters>42363</Characters>
  <Application>Microsoft Office Word</Application>
  <DocSecurity>0</DocSecurity>
  <Lines>353</Lines>
  <Paragraphs>99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Censi</dc:creator>
  <cp:keywords/>
  <dc:description/>
  <cp:lastModifiedBy>Stefano Censi</cp:lastModifiedBy>
  <cp:revision>20</cp:revision>
  <dcterms:created xsi:type="dcterms:W3CDTF">2023-08-29T10:45:00Z</dcterms:created>
  <dcterms:modified xsi:type="dcterms:W3CDTF">2023-11-10T13:03:00Z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id="trPXzwZp"/&gt;&lt;style id="http://www.zotero.org/styles/apa" locale="en-GB" hasBibliography="1" bibliographyStyleHasBeenSet="1"/&gt;&lt;prefs&gt;&lt;pref name="fieldType" value="Field"/&gt;&lt;/prefs&gt;&lt;/data&gt;</vt:lpwstr>
  </property>
</Properties>
</file>