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81FB51" w14:textId="55D53583" w:rsidR="00343DF6" w:rsidRPr="005B0F75" w:rsidRDefault="00343DF6" w:rsidP="00BF228B">
      <w:pPr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47323653"/>
      <w:bookmarkStart w:id="1" w:name="_GoBack"/>
      <w:r w:rsidRPr="005B0F75">
        <w:rPr>
          <w:rFonts w:ascii="Times New Roman" w:hAnsi="Times New Roman" w:cs="Times New Roman"/>
          <w:b/>
          <w:bCs/>
          <w:sz w:val="20"/>
          <w:szCs w:val="20"/>
        </w:rPr>
        <w:t xml:space="preserve">Multicenter, randomized, double-blind, placebo-controlled phase 3 study of mogamulizumab with open-label extension study in </w:t>
      </w:r>
      <w:r w:rsidR="00774339" w:rsidRPr="005B0F75">
        <w:rPr>
          <w:rFonts w:ascii="Times New Roman" w:hAnsi="Times New Roman" w:cs="Times New Roman"/>
          <w:b/>
          <w:bCs/>
          <w:sz w:val="20"/>
          <w:szCs w:val="20"/>
        </w:rPr>
        <w:t xml:space="preserve">a minimum number of </w:t>
      </w:r>
      <w:r w:rsidRPr="005B0F75">
        <w:rPr>
          <w:rFonts w:ascii="Times New Roman" w:hAnsi="Times New Roman" w:cs="Times New Roman"/>
          <w:b/>
          <w:bCs/>
          <w:sz w:val="20"/>
          <w:szCs w:val="20"/>
        </w:rPr>
        <w:t xml:space="preserve">patients with </w:t>
      </w:r>
      <w:r w:rsidR="00774339" w:rsidRPr="005B0F75">
        <w:rPr>
          <w:rFonts w:ascii="Times New Roman" w:hAnsi="Times New Roman" w:cs="Times New Roman"/>
          <w:b/>
          <w:bCs/>
          <w:sz w:val="20"/>
          <w:szCs w:val="20"/>
        </w:rPr>
        <w:t>Human T-cell leukemia virus type-</w:t>
      </w:r>
      <w:r w:rsidRPr="005B0F75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DA569C" w:rsidRPr="005B0F75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Pr="005B0F75">
        <w:rPr>
          <w:rFonts w:ascii="Times New Roman" w:hAnsi="Times New Roman" w:cs="Times New Roman"/>
          <w:b/>
          <w:bCs/>
          <w:sz w:val="20"/>
          <w:szCs w:val="20"/>
        </w:rPr>
        <w:t>associated myelopathy</w:t>
      </w:r>
    </w:p>
    <w:bookmarkEnd w:id="0"/>
    <w:p w14:paraId="4EAA5A61" w14:textId="596C91A3" w:rsidR="00CC442F" w:rsidRPr="005B0F75" w:rsidRDefault="00CC442F" w:rsidP="00BF228B">
      <w:pPr>
        <w:spacing w:after="0" w:line="48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B0F75">
        <w:rPr>
          <w:rFonts w:ascii="Times New Roman" w:hAnsi="Times New Roman" w:cs="Times New Roman"/>
          <w:i/>
          <w:iCs/>
          <w:sz w:val="20"/>
          <w:szCs w:val="20"/>
        </w:rPr>
        <w:t>Journal of Neurology</w:t>
      </w:r>
    </w:p>
    <w:p w14:paraId="4516195D" w14:textId="77777777" w:rsidR="00CC442F" w:rsidRPr="005B0F75" w:rsidRDefault="00CC442F" w:rsidP="00BF228B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5B0F75">
        <w:rPr>
          <w:rFonts w:ascii="Times New Roman" w:hAnsi="Times New Roman" w:cs="Times New Roman"/>
          <w:sz w:val="20"/>
          <w:szCs w:val="20"/>
        </w:rPr>
        <w:t>Tomoo Sato</w:t>
      </w:r>
      <w:r w:rsidRPr="005B0F75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5B0F75">
        <w:rPr>
          <w:rFonts w:ascii="Times New Roman" w:hAnsi="Times New Roman" w:cs="Times New Roman"/>
          <w:sz w:val="20"/>
          <w:szCs w:val="20"/>
        </w:rPr>
        <w:t>, Masahiro Nagai</w:t>
      </w:r>
      <w:r w:rsidRPr="005B0F75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5B0F75">
        <w:rPr>
          <w:rFonts w:ascii="Times New Roman" w:hAnsi="Times New Roman" w:cs="Times New Roman"/>
          <w:sz w:val="20"/>
          <w:szCs w:val="20"/>
        </w:rPr>
        <w:t>, Osamu Watanabe</w:t>
      </w:r>
      <w:r w:rsidRPr="005B0F75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5B0F75">
        <w:rPr>
          <w:rFonts w:ascii="Times New Roman" w:hAnsi="Times New Roman" w:cs="Times New Roman"/>
          <w:sz w:val="20"/>
          <w:szCs w:val="20"/>
        </w:rPr>
        <w:t>, Tatsuro Misu</w:t>
      </w:r>
      <w:r w:rsidRPr="005B0F75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5B0F75">
        <w:rPr>
          <w:rFonts w:ascii="Times New Roman" w:hAnsi="Times New Roman" w:cs="Times New Roman"/>
          <w:sz w:val="20"/>
          <w:szCs w:val="20"/>
        </w:rPr>
        <w:t>, Norihiro Takenouchi</w:t>
      </w:r>
      <w:r w:rsidRPr="005B0F75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5B0F75">
        <w:rPr>
          <w:rFonts w:ascii="Times New Roman" w:hAnsi="Times New Roman" w:cs="Times New Roman"/>
          <w:sz w:val="20"/>
          <w:szCs w:val="20"/>
        </w:rPr>
        <w:t>, Ryuichi Ohkubo</w:t>
      </w:r>
      <w:r w:rsidRPr="005B0F75">
        <w:rPr>
          <w:rFonts w:ascii="Times New Roman" w:hAnsi="Times New Roman" w:cs="Times New Roman"/>
          <w:sz w:val="20"/>
          <w:szCs w:val="20"/>
          <w:vertAlign w:val="superscript"/>
        </w:rPr>
        <w:t>7</w:t>
      </w:r>
      <w:r w:rsidRPr="005B0F75">
        <w:rPr>
          <w:rFonts w:ascii="Times New Roman" w:hAnsi="Times New Roman" w:cs="Times New Roman"/>
          <w:sz w:val="20"/>
          <w:szCs w:val="20"/>
        </w:rPr>
        <w:t>, Satoshi Ishihara</w:t>
      </w:r>
      <w:r w:rsidRPr="005B0F75">
        <w:rPr>
          <w:rFonts w:ascii="Times New Roman" w:hAnsi="Times New Roman" w:cs="Times New Roman"/>
          <w:sz w:val="20"/>
          <w:szCs w:val="20"/>
          <w:vertAlign w:val="superscript"/>
        </w:rPr>
        <w:t>8</w:t>
      </w:r>
      <w:r w:rsidRPr="005B0F75">
        <w:rPr>
          <w:rFonts w:ascii="Times New Roman" w:hAnsi="Times New Roman" w:cs="Times New Roman"/>
          <w:sz w:val="20"/>
          <w:szCs w:val="20"/>
        </w:rPr>
        <w:t>, Yoshio Tsuboi</w:t>
      </w:r>
      <w:r w:rsidRPr="005B0F75"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r w:rsidRPr="005B0F75">
        <w:rPr>
          <w:rFonts w:ascii="Times New Roman" w:hAnsi="Times New Roman" w:cs="Times New Roman"/>
          <w:sz w:val="20"/>
          <w:szCs w:val="20"/>
        </w:rPr>
        <w:t>, Masahisa Katsuno</w:t>
      </w:r>
      <w:r w:rsidRPr="005B0F75">
        <w:rPr>
          <w:rFonts w:ascii="Times New Roman" w:hAnsi="Times New Roman" w:cs="Times New Roman"/>
          <w:sz w:val="20"/>
          <w:szCs w:val="20"/>
          <w:vertAlign w:val="superscript"/>
        </w:rPr>
        <w:t>10</w:t>
      </w:r>
      <w:r w:rsidRPr="005B0F75">
        <w:rPr>
          <w:rFonts w:ascii="Times New Roman" w:hAnsi="Times New Roman" w:cs="Times New Roman"/>
          <w:sz w:val="20"/>
          <w:szCs w:val="20"/>
        </w:rPr>
        <w:t>, Masanori Nakagawa</w:t>
      </w:r>
      <w:r w:rsidRPr="005B0F75">
        <w:rPr>
          <w:rFonts w:ascii="Times New Roman" w:hAnsi="Times New Roman" w:cs="Times New Roman"/>
          <w:sz w:val="20"/>
          <w:szCs w:val="20"/>
          <w:vertAlign w:val="superscript"/>
        </w:rPr>
        <w:t>11</w:t>
      </w:r>
      <w:r w:rsidRPr="005B0F75">
        <w:rPr>
          <w:rFonts w:ascii="Times New Roman" w:hAnsi="Times New Roman" w:cs="Times New Roman"/>
          <w:sz w:val="20"/>
          <w:szCs w:val="20"/>
        </w:rPr>
        <w:t>, Takuya Matsushita</w:t>
      </w:r>
      <w:r w:rsidRPr="005B0F75">
        <w:rPr>
          <w:rFonts w:ascii="Times New Roman" w:hAnsi="Times New Roman" w:cs="Times New Roman"/>
          <w:sz w:val="20"/>
          <w:szCs w:val="20"/>
          <w:vertAlign w:val="superscript"/>
        </w:rPr>
        <w:t>12</w:t>
      </w:r>
      <w:r w:rsidRPr="005B0F75">
        <w:rPr>
          <w:rFonts w:ascii="Times New Roman" w:hAnsi="Times New Roman" w:cs="Times New Roman"/>
          <w:sz w:val="20"/>
          <w:szCs w:val="20"/>
        </w:rPr>
        <w:t>, Yasuhiro Aso</w:t>
      </w:r>
      <w:r w:rsidRPr="005B0F75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5B0F75">
        <w:rPr>
          <w:rFonts w:ascii="Times New Roman" w:hAnsi="Times New Roman" w:cs="Times New Roman"/>
          <w:sz w:val="20"/>
          <w:szCs w:val="20"/>
        </w:rPr>
        <w:t>, Eiji Matsuura</w:t>
      </w:r>
      <w:r w:rsidRPr="005B0F75">
        <w:rPr>
          <w:rFonts w:ascii="Times New Roman" w:hAnsi="Times New Roman" w:cs="Times New Roman"/>
          <w:sz w:val="20"/>
          <w:szCs w:val="20"/>
          <w:vertAlign w:val="superscript"/>
        </w:rPr>
        <w:t>14</w:t>
      </w:r>
      <w:r w:rsidRPr="005B0F75">
        <w:rPr>
          <w:rFonts w:ascii="Times New Roman" w:hAnsi="Times New Roman" w:cs="Times New Roman"/>
          <w:sz w:val="20"/>
          <w:szCs w:val="20"/>
        </w:rPr>
        <w:t>, Takashi Tokashiki</w:t>
      </w:r>
      <w:r w:rsidRPr="005B0F75">
        <w:rPr>
          <w:rFonts w:ascii="Times New Roman" w:hAnsi="Times New Roman" w:cs="Times New Roman"/>
          <w:sz w:val="20"/>
          <w:szCs w:val="20"/>
          <w:vertAlign w:val="superscript"/>
        </w:rPr>
        <w:t>15</w:t>
      </w:r>
      <w:r w:rsidRPr="005B0F75">
        <w:rPr>
          <w:rFonts w:ascii="Times New Roman" w:hAnsi="Times New Roman" w:cs="Times New Roman"/>
          <w:sz w:val="20"/>
          <w:szCs w:val="20"/>
        </w:rPr>
        <w:t>, Akihiro Mukaino</w:t>
      </w:r>
      <w:r w:rsidRPr="005B0F75">
        <w:rPr>
          <w:rFonts w:ascii="Times New Roman" w:hAnsi="Times New Roman" w:cs="Times New Roman"/>
          <w:sz w:val="20"/>
          <w:szCs w:val="20"/>
          <w:vertAlign w:val="superscript"/>
        </w:rPr>
        <w:t>16</w:t>
      </w:r>
      <w:r w:rsidRPr="005B0F75">
        <w:rPr>
          <w:rFonts w:ascii="Times New Roman" w:hAnsi="Times New Roman" w:cs="Times New Roman"/>
          <w:sz w:val="20"/>
          <w:szCs w:val="20"/>
        </w:rPr>
        <w:t>, Hiroaki Adachi</w:t>
      </w:r>
      <w:r w:rsidRPr="005B0F75">
        <w:rPr>
          <w:rFonts w:ascii="Times New Roman" w:hAnsi="Times New Roman" w:cs="Times New Roman"/>
          <w:sz w:val="20"/>
          <w:szCs w:val="20"/>
          <w:vertAlign w:val="superscript"/>
        </w:rPr>
        <w:t>17</w:t>
      </w:r>
      <w:r w:rsidRPr="005B0F75">
        <w:rPr>
          <w:rFonts w:ascii="Times New Roman" w:hAnsi="Times New Roman" w:cs="Times New Roman"/>
          <w:sz w:val="20"/>
          <w:szCs w:val="20"/>
        </w:rPr>
        <w:t xml:space="preserve">, </w:t>
      </w:r>
      <w:bookmarkStart w:id="2" w:name="_Hlk136180829"/>
      <w:r w:rsidRPr="005B0F75">
        <w:rPr>
          <w:rFonts w:ascii="Times New Roman" w:hAnsi="Times New Roman" w:cs="Times New Roman"/>
          <w:sz w:val="20"/>
          <w:szCs w:val="20"/>
        </w:rPr>
        <w:t>Kaoru Nakanishi</w:t>
      </w:r>
      <w:r w:rsidRPr="005B0F75">
        <w:rPr>
          <w:rFonts w:ascii="Times New Roman" w:hAnsi="Times New Roman" w:cs="Times New Roman"/>
          <w:sz w:val="20"/>
          <w:szCs w:val="20"/>
          <w:vertAlign w:val="superscript"/>
        </w:rPr>
        <w:t>18</w:t>
      </w:r>
      <w:r w:rsidRPr="005B0F75">
        <w:rPr>
          <w:rFonts w:ascii="Times New Roman" w:hAnsi="Times New Roman" w:cs="Times New Roman"/>
          <w:sz w:val="20"/>
          <w:szCs w:val="20"/>
        </w:rPr>
        <w:t>, Yusuke Yamaguchi</w:t>
      </w:r>
      <w:r w:rsidRPr="005B0F75">
        <w:rPr>
          <w:rFonts w:ascii="Times New Roman" w:hAnsi="Times New Roman" w:cs="Times New Roman"/>
          <w:sz w:val="20"/>
          <w:szCs w:val="20"/>
          <w:vertAlign w:val="superscript"/>
        </w:rPr>
        <w:t>18</w:t>
      </w:r>
      <w:r w:rsidRPr="005B0F75">
        <w:rPr>
          <w:rFonts w:ascii="Times New Roman" w:hAnsi="Times New Roman" w:cs="Times New Roman"/>
          <w:sz w:val="20"/>
          <w:szCs w:val="20"/>
        </w:rPr>
        <w:t>, Saaya Yamaguchi</w:t>
      </w:r>
      <w:bookmarkEnd w:id="2"/>
      <w:r w:rsidRPr="005B0F75">
        <w:rPr>
          <w:rFonts w:ascii="Times New Roman" w:hAnsi="Times New Roman" w:cs="Times New Roman"/>
          <w:sz w:val="20"/>
          <w:szCs w:val="20"/>
          <w:vertAlign w:val="superscript"/>
        </w:rPr>
        <w:t>18</w:t>
      </w:r>
      <w:r w:rsidRPr="005B0F75">
        <w:rPr>
          <w:rFonts w:ascii="Times New Roman" w:hAnsi="Times New Roman" w:cs="Times New Roman"/>
          <w:sz w:val="20"/>
          <w:szCs w:val="20"/>
        </w:rPr>
        <w:t>, Yoshihisa Yamano</w:t>
      </w:r>
      <w:r w:rsidRPr="005B0F75">
        <w:rPr>
          <w:rFonts w:ascii="Times New Roman" w:hAnsi="Times New Roman" w:cs="Times New Roman"/>
          <w:sz w:val="20"/>
          <w:szCs w:val="20"/>
          <w:vertAlign w:val="superscript"/>
        </w:rPr>
        <w:t>1,2</w:t>
      </w:r>
    </w:p>
    <w:p w14:paraId="2495F9B8" w14:textId="77777777" w:rsidR="00CC442F" w:rsidRPr="005B0F75" w:rsidRDefault="00CC442F" w:rsidP="00BF228B">
      <w:pPr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B0F75">
        <w:rPr>
          <w:rFonts w:ascii="Times New Roman" w:hAnsi="Times New Roman" w:cs="Times New Roman"/>
          <w:b/>
          <w:bCs/>
          <w:sz w:val="20"/>
          <w:szCs w:val="20"/>
        </w:rPr>
        <w:t>Corresponding author:</w:t>
      </w:r>
    </w:p>
    <w:p w14:paraId="2899C104" w14:textId="77777777" w:rsidR="00CC442F" w:rsidRPr="005B0F75" w:rsidRDefault="00CC442F" w:rsidP="00BF228B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5B0F75">
        <w:rPr>
          <w:rFonts w:ascii="Times New Roman" w:hAnsi="Times New Roman" w:cs="Times New Roman"/>
          <w:sz w:val="20"/>
          <w:szCs w:val="20"/>
        </w:rPr>
        <w:t>Yoshihisa Yamano</w:t>
      </w:r>
    </w:p>
    <w:p w14:paraId="2626512D" w14:textId="5F28DAD4" w:rsidR="00CC442F" w:rsidRPr="005B0F75" w:rsidRDefault="00CC442F" w:rsidP="00BF228B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5B0F75">
        <w:rPr>
          <w:rFonts w:ascii="Times New Roman" w:hAnsi="Times New Roman" w:cs="Times New Roman"/>
          <w:sz w:val="20"/>
          <w:szCs w:val="20"/>
        </w:rPr>
        <w:t>Department of Rare Diseases Research, Institute of Medical Science, St. Marianna University School of Medicine, Kawasaki, Japan</w:t>
      </w:r>
    </w:p>
    <w:p w14:paraId="1CBEB839" w14:textId="34B1DA09" w:rsidR="00CC442F" w:rsidRPr="005B0F75" w:rsidRDefault="00CC442F" w:rsidP="00BF228B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5B0F75">
        <w:rPr>
          <w:rFonts w:ascii="Times New Roman" w:hAnsi="Times New Roman" w:cs="Times New Roman"/>
          <w:sz w:val="20"/>
          <w:szCs w:val="20"/>
        </w:rPr>
        <w:t>Department of Neurology, St. Marianna University School of Medicine, Kawasaki, Japan</w:t>
      </w:r>
    </w:p>
    <w:p w14:paraId="3F2C0A1A" w14:textId="2D8E80A2" w:rsidR="00CC442F" w:rsidRPr="005B0F75" w:rsidRDefault="00CC442F" w:rsidP="00BF228B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5B0F75">
        <w:rPr>
          <w:rFonts w:ascii="Times New Roman" w:hAnsi="Times New Roman" w:cs="Times New Roman"/>
          <w:sz w:val="20"/>
          <w:szCs w:val="20"/>
        </w:rPr>
        <w:t>E-mail address: yyamano@marianna-u.ac.jp</w:t>
      </w:r>
    </w:p>
    <w:p w14:paraId="3402015B" w14:textId="77777777" w:rsidR="00CC442F" w:rsidRPr="005B0F75" w:rsidRDefault="00CC442F" w:rsidP="00BF228B">
      <w:pPr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06EB340" w14:textId="6C3113C2" w:rsidR="00CC442F" w:rsidRPr="005B0F75" w:rsidRDefault="00CC442F" w:rsidP="00BF228B">
      <w:pPr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B0F75">
        <w:rPr>
          <w:rFonts w:ascii="Times New Roman" w:hAnsi="Times New Roman" w:cs="Times New Roman"/>
          <w:b/>
          <w:bCs/>
          <w:sz w:val="20"/>
          <w:szCs w:val="20"/>
        </w:rPr>
        <w:t>This file contains the details of the Osame motor disability score.</w:t>
      </w:r>
    </w:p>
    <w:p w14:paraId="06D349EF" w14:textId="77777777" w:rsidR="00CC442F" w:rsidRPr="005B0F75" w:rsidRDefault="00CC442F" w:rsidP="00BF228B">
      <w:pPr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B0F75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5A67941D" w14:textId="6134A8B4" w:rsidR="004C447F" w:rsidRPr="005B0F75" w:rsidRDefault="007C65E9" w:rsidP="00BF228B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5B0F75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</w:t>
      </w:r>
      <w:r w:rsidR="00DF7EE8" w:rsidRPr="005B0F75">
        <w:rPr>
          <w:rFonts w:ascii="Times New Roman" w:hAnsi="Times New Roman" w:cs="Times New Roman"/>
          <w:b/>
          <w:bCs/>
          <w:sz w:val="20"/>
          <w:szCs w:val="20"/>
        </w:rPr>
        <w:t xml:space="preserve"> 1</w:t>
      </w:r>
      <w:r w:rsidR="00DF7EE8" w:rsidRPr="005B0F75">
        <w:rPr>
          <w:rFonts w:ascii="Times New Roman" w:hAnsi="Times New Roman" w:cs="Times New Roman"/>
          <w:sz w:val="20"/>
          <w:szCs w:val="20"/>
        </w:rPr>
        <w:t xml:space="preserve"> </w:t>
      </w:r>
      <w:r w:rsidR="004C447F" w:rsidRPr="005B0F75">
        <w:rPr>
          <w:rFonts w:ascii="Times New Roman" w:hAnsi="Times New Roman" w:cs="Times New Roman"/>
          <w:sz w:val="20"/>
          <w:szCs w:val="20"/>
        </w:rPr>
        <w:t xml:space="preserve">Osame </w:t>
      </w:r>
      <w:r w:rsidR="00181D06" w:rsidRPr="005B0F75">
        <w:rPr>
          <w:rFonts w:ascii="Times New Roman" w:hAnsi="Times New Roman" w:cs="Times New Roman"/>
          <w:sz w:val="20"/>
          <w:szCs w:val="20"/>
        </w:rPr>
        <w:t>m</w:t>
      </w:r>
      <w:r w:rsidR="004C447F" w:rsidRPr="005B0F75">
        <w:rPr>
          <w:rFonts w:ascii="Times New Roman" w:hAnsi="Times New Roman" w:cs="Times New Roman"/>
          <w:sz w:val="20"/>
          <w:szCs w:val="20"/>
        </w:rPr>
        <w:t xml:space="preserve">otor </w:t>
      </w:r>
      <w:r w:rsidR="00181D06" w:rsidRPr="005B0F75">
        <w:rPr>
          <w:rFonts w:ascii="Times New Roman" w:hAnsi="Times New Roman" w:cs="Times New Roman"/>
          <w:sz w:val="20"/>
          <w:szCs w:val="20"/>
        </w:rPr>
        <w:t>d</w:t>
      </w:r>
      <w:r w:rsidR="004C447F" w:rsidRPr="005B0F75">
        <w:rPr>
          <w:rFonts w:ascii="Times New Roman" w:hAnsi="Times New Roman" w:cs="Times New Roman"/>
          <w:sz w:val="20"/>
          <w:szCs w:val="20"/>
        </w:rPr>
        <w:t xml:space="preserve">isability </w:t>
      </w:r>
      <w:r w:rsidR="00181D06" w:rsidRPr="005B0F75">
        <w:rPr>
          <w:rFonts w:ascii="Times New Roman" w:hAnsi="Times New Roman" w:cs="Times New Roman"/>
          <w:sz w:val="20"/>
          <w:szCs w:val="20"/>
        </w:rPr>
        <w:t>s</w:t>
      </w:r>
      <w:r w:rsidR="004C447F" w:rsidRPr="005B0F75">
        <w:rPr>
          <w:rFonts w:ascii="Times New Roman" w:hAnsi="Times New Roman" w:cs="Times New Roman"/>
          <w:sz w:val="20"/>
          <w:szCs w:val="20"/>
        </w:rPr>
        <w:t>core</w:t>
      </w:r>
      <w:r w:rsidR="00682903" w:rsidRPr="005B0F75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4500"/>
      </w:tblGrid>
      <w:tr w:rsidR="005B0F75" w:rsidRPr="005B0F75" w14:paraId="681EFACA" w14:textId="77777777" w:rsidTr="00CC600A">
        <w:tc>
          <w:tcPr>
            <w:tcW w:w="80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0C8D25" w14:textId="0E6017E6" w:rsidR="004C447F" w:rsidRPr="005B0F75" w:rsidRDefault="004C447F" w:rsidP="00BF22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Grade</w:t>
            </w:r>
          </w:p>
        </w:tc>
        <w:tc>
          <w:tcPr>
            <w:tcW w:w="45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8FB4FD" w14:textId="7AD7574A" w:rsidR="004C447F" w:rsidRPr="005B0F75" w:rsidRDefault="004C447F" w:rsidP="00BF228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Motor </w:t>
            </w:r>
            <w:r w:rsidR="00181D06" w:rsidRPr="005B0F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 w:rsidRPr="005B0F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isability</w:t>
            </w:r>
          </w:p>
        </w:tc>
      </w:tr>
      <w:tr w:rsidR="005B0F75" w:rsidRPr="005B0F75" w14:paraId="3E3B08B1" w14:textId="77777777" w:rsidTr="00CC600A">
        <w:tc>
          <w:tcPr>
            <w:tcW w:w="805" w:type="dxa"/>
            <w:tcBorders>
              <w:top w:val="single" w:sz="12" w:space="0" w:color="auto"/>
              <w:bottom w:val="nil"/>
            </w:tcBorders>
            <w:vAlign w:val="center"/>
          </w:tcPr>
          <w:p w14:paraId="07881005" w14:textId="7594A2B1" w:rsidR="004C447F" w:rsidRPr="005B0F75" w:rsidRDefault="004C447F" w:rsidP="00BF22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00" w:type="dxa"/>
            <w:tcBorders>
              <w:top w:val="single" w:sz="12" w:space="0" w:color="auto"/>
              <w:bottom w:val="nil"/>
            </w:tcBorders>
            <w:vAlign w:val="center"/>
          </w:tcPr>
          <w:p w14:paraId="09DB543B" w14:textId="5AE76F34" w:rsidR="004C447F" w:rsidRPr="005B0F75" w:rsidRDefault="004C447F" w:rsidP="00BF228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No walking or running abnormalities</w:t>
            </w:r>
          </w:p>
        </w:tc>
      </w:tr>
      <w:tr w:rsidR="005B0F75" w:rsidRPr="005B0F75" w14:paraId="55478D78" w14:textId="77777777" w:rsidTr="00CC600A">
        <w:tc>
          <w:tcPr>
            <w:tcW w:w="805" w:type="dxa"/>
            <w:tcBorders>
              <w:top w:val="nil"/>
              <w:bottom w:val="nil"/>
            </w:tcBorders>
            <w:vAlign w:val="center"/>
          </w:tcPr>
          <w:p w14:paraId="79C93D0C" w14:textId="62325783" w:rsidR="004C447F" w:rsidRPr="005B0F75" w:rsidRDefault="004C447F" w:rsidP="00BF22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00" w:type="dxa"/>
            <w:tcBorders>
              <w:top w:val="nil"/>
              <w:bottom w:val="nil"/>
            </w:tcBorders>
            <w:vAlign w:val="center"/>
          </w:tcPr>
          <w:p w14:paraId="3837F1E4" w14:textId="76CEAC80" w:rsidR="004C447F" w:rsidRPr="005B0F75" w:rsidRDefault="004C447F" w:rsidP="00BF228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Normal gait but runs slowly</w:t>
            </w:r>
          </w:p>
        </w:tc>
      </w:tr>
      <w:tr w:rsidR="005B0F75" w:rsidRPr="005B0F75" w14:paraId="45A02096" w14:textId="77777777" w:rsidTr="00CC600A">
        <w:tc>
          <w:tcPr>
            <w:tcW w:w="805" w:type="dxa"/>
            <w:tcBorders>
              <w:top w:val="nil"/>
              <w:bottom w:val="nil"/>
            </w:tcBorders>
            <w:vAlign w:val="center"/>
          </w:tcPr>
          <w:p w14:paraId="350B2609" w14:textId="40541621" w:rsidR="004C447F" w:rsidRPr="005B0F75" w:rsidRDefault="004C447F" w:rsidP="00BF22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00" w:type="dxa"/>
            <w:tcBorders>
              <w:top w:val="nil"/>
              <w:bottom w:val="nil"/>
            </w:tcBorders>
            <w:vAlign w:val="center"/>
          </w:tcPr>
          <w:p w14:paraId="07BF0143" w14:textId="7FD59A22" w:rsidR="004C447F" w:rsidRPr="005B0F75" w:rsidRDefault="004C447F" w:rsidP="00BF228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Abnormal gait (stumbling, stiffness)</w:t>
            </w:r>
          </w:p>
        </w:tc>
      </w:tr>
      <w:tr w:rsidR="005B0F75" w:rsidRPr="005B0F75" w14:paraId="2B78294C" w14:textId="77777777" w:rsidTr="00CC600A">
        <w:tc>
          <w:tcPr>
            <w:tcW w:w="805" w:type="dxa"/>
            <w:tcBorders>
              <w:top w:val="nil"/>
              <w:bottom w:val="nil"/>
            </w:tcBorders>
            <w:vAlign w:val="center"/>
          </w:tcPr>
          <w:p w14:paraId="2B0EEBA4" w14:textId="74E1CC26" w:rsidR="004C447F" w:rsidRPr="005B0F75" w:rsidRDefault="004C447F" w:rsidP="00BF22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00" w:type="dxa"/>
            <w:tcBorders>
              <w:top w:val="nil"/>
              <w:bottom w:val="nil"/>
            </w:tcBorders>
            <w:vAlign w:val="center"/>
          </w:tcPr>
          <w:p w14:paraId="7672C18D" w14:textId="408704EF" w:rsidR="004C447F" w:rsidRPr="005B0F75" w:rsidRDefault="004C447F" w:rsidP="00BF228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Unable to run</w:t>
            </w:r>
          </w:p>
        </w:tc>
      </w:tr>
      <w:tr w:rsidR="005B0F75" w:rsidRPr="005B0F75" w14:paraId="7C58AC70" w14:textId="77777777" w:rsidTr="00CC600A">
        <w:tc>
          <w:tcPr>
            <w:tcW w:w="805" w:type="dxa"/>
            <w:tcBorders>
              <w:top w:val="nil"/>
              <w:bottom w:val="nil"/>
            </w:tcBorders>
            <w:vAlign w:val="center"/>
          </w:tcPr>
          <w:p w14:paraId="3BD511D1" w14:textId="1561B7AE" w:rsidR="004C447F" w:rsidRPr="005B0F75" w:rsidRDefault="004C447F" w:rsidP="00BF22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00" w:type="dxa"/>
            <w:tcBorders>
              <w:top w:val="nil"/>
              <w:bottom w:val="nil"/>
            </w:tcBorders>
            <w:vAlign w:val="center"/>
          </w:tcPr>
          <w:p w14:paraId="78194428" w14:textId="16D524F6" w:rsidR="004C447F" w:rsidRPr="005B0F75" w:rsidRDefault="004C447F" w:rsidP="00BF228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Needs handrail to climb stairs</w:t>
            </w:r>
          </w:p>
        </w:tc>
      </w:tr>
      <w:tr w:rsidR="005B0F75" w:rsidRPr="005B0F75" w14:paraId="09BE9214" w14:textId="77777777" w:rsidTr="00CC600A">
        <w:tc>
          <w:tcPr>
            <w:tcW w:w="805" w:type="dxa"/>
            <w:tcBorders>
              <w:top w:val="nil"/>
              <w:bottom w:val="nil"/>
            </w:tcBorders>
            <w:vAlign w:val="center"/>
          </w:tcPr>
          <w:p w14:paraId="70DC32E8" w14:textId="60D05B03" w:rsidR="004C447F" w:rsidRPr="005B0F75" w:rsidRDefault="004C447F" w:rsidP="00BF22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500" w:type="dxa"/>
            <w:tcBorders>
              <w:top w:val="nil"/>
              <w:bottom w:val="nil"/>
            </w:tcBorders>
            <w:vAlign w:val="center"/>
          </w:tcPr>
          <w:p w14:paraId="4A99CF9D" w14:textId="09F7A692" w:rsidR="004C447F" w:rsidRPr="005B0F75" w:rsidRDefault="004C447F" w:rsidP="00BF228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Needs a cane (unilateral support) to walk</w:t>
            </w:r>
          </w:p>
        </w:tc>
      </w:tr>
      <w:tr w:rsidR="005B0F75" w:rsidRPr="005B0F75" w14:paraId="7CE59A2E" w14:textId="77777777" w:rsidTr="00CC600A">
        <w:tc>
          <w:tcPr>
            <w:tcW w:w="805" w:type="dxa"/>
            <w:tcBorders>
              <w:top w:val="nil"/>
              <w:bottom w:val="nil"/>
            </w:tcBorders>
            <w:vAlign w:val="center"/>
          </w:tcPr>
          <w:p w14:paraId="6EF6CD26" w14:textId="344062E6" w:rsidR="004C447F" w:rsidRPr="005B0F75" w:rsidRDefault="004C447F" w:rsidP="00BF22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00" w:type="dxa"/>
            <w:tcBorders>
              <w:top w:val="nil"/>
              <w:bottom w:val="nil"/>
            </w:tcBorders>
            <w:vAlign w:val="center"/>
          </w:tcPr>
          <w:p w14:paraId="0D291A60" w14:textId="7CBDE12A" w:rsidR="004C447F" w:rsidRPr="005B0F75" w:rsidRDefault="004C447F" w:rsidP="00BF228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Needs bilateral support to walk</w:t>
            </w:r>
          </w:p>
        </w:tc>
      </w:tr>
      <w:tr w:rsidR="005B0F75" w:rsidRPr="005B0F75" w14:paraId="1A501EA2" w14:textId="77777777" w:rsidTr="00CC600A">
        <w:tc>
          <w:tcPr>
            <w:tcW w:w="805" w:type="dxa"/>
            <w:tcBorders>
              <w:top w:val="nil"/>
              <w:bottom w:val="nil"/>
            </w:tcBorders>
            <w:vAlign w:val="center"/>
          </w:tcPr>
          <w:p w14:paraId="33B3A1C6" w14:textId="251EDF1C" w:rsidR="004C447F" w:rsidRPr="005B0F75" w:rsidRDefault="004C447F" w:rsidP="00BF22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500" w:type="dxa"/>
            <w:tcBorders>
              <w:top w:val="nil"/>
              <w:bottom w:val="nil"/>
            </w:tcBorders>
            <w:vAlign w:val="center"/>
          </w:tcPr>
          <w:p w14:paraId="0D51E879" w14:textId="1B73F5F5" w:rsidR="004C447F" w:rsidRPr="005B0F75" w:rsidRDefault="004C447F" w:rsidP="00BF228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Can walk 5-10 m with bilateral support</w:t>
            </w:r>
          </w:p>
        </w:tc>
      </w:tr>
      <w:tr w:rsidR="005B0F75" w:rsidRPr="005B0F75" w14:paraId="1BFE8A04" w14:textId="77777777" w:rsidTr="00CC600A">
        <w:tc>
          <w:tcPr>
            <w:tcW w:w="805" w:type="dxa"/>
            <w:tcBorders>
              <w:top w:val="nil"/>
              <w:bottom w:val="nil"/>
            </w:tcBorders>
            <w:vAlign w:val="center"/>
          </w:tcPr>
          <w:p w14:paraId="0EB3FAEE" w14:textId="2C61E893" w:rsidR="004C447F" w:rsidRPr="005B0F75" w:rsidRDefault="004C447F" w:rsidP="00BF22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500" w:type="dxa"/>
            <w:tcBorders>
              <w:top w:val="nil"/>
              <w:bottom w:val="nil"/>
            </w:tcBorders>
            <w:vAlign w:val="center"/>
          </w:tcPr>
          <w:p w14:paraId="29AE3A47" w14:textId="4AAF687B" w:rsidR="004C447F" w:rsidRPr="005B0F75" w:rsidRDefault="004C447F" w:rsidP="00BF228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Can walk 1-5 m with bilateral support</w:t>
            </w:r>
          </w:p>
        </w:tc>
      </w:tr>
      <w:tr w:rsidR="005B0F75" w:rsidRPr="005B0F75" w14:paraId="45871A8F" w14:textId="77777777" w:rsidTr="00CC600A">
        <w:tc>
          <w:tcPr>
            <w:tcW w:w="805" w:type="dxa"/>
            <w:tcBorders>
              <w:top w:val="nil"/>
              <w:bottom w:val="nil"/>
            </w:tcBorders>
            <w:vAlign w:val="center"/>
          </w:tcPr>
          <w:p w14:paraId="0F01753A" w14:textId="43241A1B" w:rsidR="004C447F" w:rsidRPr="005B0F75" w:rsidRDefault="004C447F" w:rsidP="00BF22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00" w:type="dxa"/>
            <w:tcBorders>
              <w:top w:val="nil"/>
              <w:bottom w:val="nil"/>
            </w:tcBorders>
            <w:vAlign w:val="center"/>
          </w:tcPr>
          <w:p w14:paraId="45FAE745" w14:textId="46482487" w:rsidR="004C447F" w:rsidRPr="005B0F75" w:rsidRDefault="004C447F" w:rsidP="00BF228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Cannot walk, but able to crawl</w:t>
            </w:r>
          </w:p>
        </w:tc>
      </w:tr>
      <w:tr w:rsidR="005B0F75" w:rsidRPr="005B0F75" w14:paraId="6478638E" w14:textId="77777777" w:rsidTr="00CC600A">
        <w:tc>
          <w:tcPr>
            <w:tcW w:w="805" w:type="dxa"/>
            <w:tcBorders>
              <w:top w:val="nil"/>
              <w:bottom w:val="nil"/>
            </w:tcBorders>
            <w:vAlign w:val="center"/>
          </w:tcPr>
          <w:p w14:paraId="6B12A747" w14:textId="375E26A4" w:rsidR="004C447F" w:rsidRPr="005B0F75" w:rsidRDefault="004C447F" w:rsidP="00BF22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500" w:type="dxa"/>
            <w:tcBorders>
              <w:top w:val="nil"/>
              <w:bottom w:val="nil"/>
            </w:tcBorders>
            <w:vAlign w:val="center"/>
          </w:tcPr>
          <w:p w14:paraId="45A84C00" w14:textId="58AE33D2" w:rsidR="004C447F" w:rsidRPr="005B0F75" w:rsidRDefault="004C447F" w:rsidP="00BF228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Cannot crawl, but able to move using arms</w:t>
            </w:r>
          </w:p>
        </w:tc>
      </w:tr>
      <w:tr w:rsidR="005B0F75" w:rsidRPr="005B0F75" w14:paraId="78100F65" w14:textId="77777777" w:rsidTr="00CC600A">
        <w:tc>
          <w:tcPr>
            <w:tcW w:w="805" w:type="dxa"/>
            <w:tcBorders>
              <w:top w:val="nil"/>
              <w:bottom w:val="nil"/>
            </w:tcBorders>
            <w:vAlign w:val="center"/>
          </w:tcPr>
          <w:p w14:paraId="79902A54" w14:textId="5947FBC7" w:rsidR="004C447F" w:rsidRPr="005B0F75" w:rsidRDefault="004C447F" w:rsidP="00BF22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500" w:type="dxa"/>
            <w:tcBorders>
              <w:top w:val="nil"/>
              <w:bottom w:val="nil"/>
            </w:tcBorders>
            <w:vAlign w:val="center"/>
          </w:tcPr>
          <w:p w14:paraId="2AB4E05D" w14:textId="2E06E4E5" w:rsidR="004C447F" w:rsidRPr="005B0F75" w:rsidRDefault="004C447F" w:rsidP="00BF228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Cannot move around, but able to turn over in bed</w:t>
            </w:r>
          </w:p>
        </w:tc>
      </w:tr>
      <w:tr w:rsidR="005B0F75" w:rsidRPr="005B0F75" w14:paraId="1B8D64C2" w14:textId="77777777" w:rsidTr="00CC600A">
        <w:tc>
          <w:tcPr>
            <w:tcW w:w="805" w:type="dxa"/>
            <w:tcBorders>
              <w:top w:val="nil"/>
              <w:bottom w:val="nil"/>
            </w:tcBorders>
            <w:vAlign w:val="center"/>
          </w:tcPr>
          <w:p w14:paraId="1B2B9E10" w14:textId="52B3D019" w:rsidR="004C447F" w:rsidRPr="005B0F75" w:rsidRDefault="004C447F" w:rsidP="00BF22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500" w:type="dxa"/>
            <w:tcBorders>
              <w:top w:val="nil"/>
              <w:bottom w:val="nil"/>
            </w:tcBorders>
            <w:vAlign w:val="center"/>
          </w:tcPr>
          <w:p w14:paraId="735B95C4" w14:textId="5987E45B" w:rsidR="004C447F" w:rsidRPr="005B0F75" w:rsidRDefault="004C447F" w:rsidP="00BF228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Cannot turn over in bed</w:t>
            </w:r>
          </w:p>
        </w:tc>
      </w:tr>
      <w:tr w:rsidR="004C447F" w:rsidRPr="005B0F75" w14:paraId="3A77D939" w14:textId="77777777" w:rsidTr="00CC600A">
        <w:tc>
          <w:tcPr>
            <w:tcW w:w="805" w:type="dxa"/>
            <w:tcBorders>
              <w:top w:val="nil"/>
              <w:bottom w:val="single" w:sz="12" w:space="0" w:color="auto"/>
            </w:tcBorders>
            <w:vAlign w:val="center"/>
          </w:tcPr>
          <w:p w14:paraId="25FDEFEB" w14:textId="6A2734DB" w:rsidR="004C447F" w:rsidRPr="005B0F75" w:rsidRDefault="004C447F" w:rsidP="00BF22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500" w:type="dxa"/>
            <w:tcBorders>
              <w:top w:val="nil"/>
              <w:bottom w:val="single" w:sz="12" w:space="0" w:color="auto"/>
            </w:tcBorders>
            <w:vAlign w:val="center"/>
          </w:tcPr>
          <w:p w14:paraId="19E9D407" w14:textId="4D50559E" w:rsidR="004C447F" w:rsidRPr="005B0F75" w:rsidRDefault="004C447F" w:rsidP="00BF228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Cannot even move toes</w:t>
            </w:r>
          </w:p>
        </w:tc>
      </w:tr>
    </w:tbl>
    <w:p w14:paraId="1E263DD8" w14:textId="76BE5B92" w:rsidR="00FC2980" w:rsidRPr="005B0F75" w:rsidRDefault="00FC2980" w:rsidP="00BF228B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4C09671C" w14:textId="77777777" w:rsidR="00FC2980" w:rsidRPr="005B0F75" w:rsidRDefault="00FC2980">
      <w:pPr>
        <w:rPr>
          <w:rFonts w:ascii="Times New Roman" w:hAnsi="Times New Roman" w:cs="Times New Roman"/>
          <w:sz w:val="20"/>
          <w:szCs w:val="20"/>
        </w:rPr>
        <w:sectPr w:rsidR="00FC2980" w:rsidRPr="005B0F75" w:rsidSect="003802E6">
          <w:type w:val="nextPage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FCBDF87" w14:textId="264F85F3" w:rsidR="00FC2980" w:rsidRPr="005B0F75" w:rsidRDefault="00FC2980">
      <w:pPr>
        <w:rPr>
          <w:rFonts w:ascii="Times New Roman" w:hAnsi="Times New Roman" w:cs="Times New Roman"/>
          <w:sz w:val="20"/>
          <w:szCs w:val="20"/>
        </w:rPr>
      </w:pPr>
    </w:p>
    <w:p w14:paraId="0C155434" w14:textId="6C227965" w:rsidR="00FC2980" w:rsidRPr="005B0F75" w:rsidRDefault="007C65E9" w:rsidP="00FC2980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5B0F75">
        <w:rPr>
          <w:rFonts w:ascii="Times New Roman" w:hAnsi="Times New Roman" w:cs="Times New Roman"/>
          <w:b/>
          <w:bCs/>
          <w:sz w:val="20"/>
          <w:szCs w:val="20"/>
        </w:rPr>
        <w:t>Supplementary Table</w:t>
      </w:r>
      <w:r w:rsidR="002C1410" w:rsidRPr="005B0F7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C2980" w:rsidRPr="005B0F75">
        <w:rPr>
          <w:rFonts w:ascii="Times New Roman" w:hAnsi="Times New Roman" w:cs="Times New Roman"/>
          <w:b/>
          <w:bCs/>
          <w:sz w:val="20"/>
          <w:szCs w:val="20"/>
        </w:rPr>
        <w:t xml:space="preserve">2 </w:t>
      </w:r>
      <w:r w:rsidR="00FC2980" w:rsidRPr="005B0F75">
        <w:rPr>
          <w:rFonts w:ascii="Times New Roman" w:hAnsi="Times New Roman" w:cs="Times New Roman"/>
          <w:sz w:val="20"/>
          <w:szCs w:val="20"/>
        </w:rPr>
        <w:t>Results of the secondary efficacy endpoints at Cycle 2-Week 12 (full analysis set)</w:t>
      </w:r>
    </w:p>
    <w:tbl>
      <w:tblPr>
        <w:tblW w:w="12960" w:type="dxa"/>
        <w:tblBorders>
          <w:top w:val="single" w:sz="8" w:space="0" w:color="000000"/>
          <w:bottom w:val="single" w:sz="8" w:space="0" w:color="000000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21"/>
        <w:gridCol w:w="1322"/>
        <w:gridCol w:w="2006"/>
        <w:gridCol w:w="1675"/>
        <w:gridCol w:w="960"/>
        <w:gridCol w:w="1694"/>
        <w:gridCol w:w="1406"/>
        <w:gridCol w:w="1976"/>
      </w:tblGrid>
      <w:tr w:rsidR="005B0F75" w:rsidRPr="005B0F75" w14:paraId="0F00302E" w14:textId="77777777" w:rsidTr="008E4A79">
        <w:trPr>
          <w:trHeight w:val="987"/>
        </w:trPr>
        <w:tc>
          <w:tcPr>
            <w:tcW w:w="1921" w:type="dxa"/>
            <w:vMerge w:val="restart"/>
            <w:tcBorders>
              <w:top w:val="single" w:sz="12" w:space="0" w:color="000000" w:themeColor="text1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94C17DF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12" w:space="0" w:color="000000" w:themeColor="text1"/>
              <w:bottom w:val="nil"/>
            </w:tcBorders>
            <w:vAlign w:val="center"/>
          </w:tcPr>
          <w:p w14:paraId="673C9CB4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12" w:space="0" w:color="000000" w:themeColor="text1"/>
              <w:bottom w:val="nil"/>
            </w:tcBorders>
          </w:tcPr>
          <w:p w14:paraId="6C465DEF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tcBorders>
              <w:top w:val="single" w:sz="12" w:space="0" w:color="000000" w:themeColor="text1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B54854D" w14:textId="61754E36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Actual</w:t>
            </w:r>
          </w:p>
        </w:tc>
        <w:tc>
          <w:tcPr>
            <w:tcW w:w="3100" w:type="dxa"/>
            <w:gridSpan w:val="2"/>
            <w:tcBorders>
              <w:top w:val="single" w:sz="12" w:space="0" w:color="000000" w:themeColor="text1"/>
              <w:bottom w:val="nil"/>
            </w:tcBorders>
            <w:vAlign w:val="center"/>
          </w:tcPr>
          <w:p w14:paraId="148AA1A2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Change from baseline</w:t>
            </w:r>
          </w:p>
        </w:tc>
        <w:tc>
          <w:tcPr>
            <w:tcW w:w="1976" w:type="dxa"/>
            <w:vMerge w:val="restart"/>
            <w:tcBorders>
              <w:top w:val="single" w:sz="12" w:space="0" w:color="000000" w:themeColor="text1"/>
            </w:tcBorders>
            <w:vAlign w:val="center"/>
          </w:tcPr>
          <w:p w14:paraId="25678258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p</w:t>
            </w:r>
            <w:r w:rsidRPr="005B0F75">
              <w:rPr>
                <w:rFonts w:ascii="Times New Roman" w:eastAsia="Meiryo UI" w:hAnsi="Times New Roman" w:cs="Times New Roman"/>
                <w:i/>
                <w:iCs/>
                <w:kern w:val="2"/>
                <w:sz w:val="20"/>
                <w:szCs w:val="20"/>
              </w:rPr>
              <w:t xml:space="preserve"> </w:t>
            </w: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value</w:t>
            </w:r>
          </w:p>
        </w:tc>
      </w:tr>
      <w:tr w:rsidR="005B0F75" w:rsidRPr="005B0F75" w14:paraId="4B52C272" w14:textId="77777777" w:rsidTr="008E4A79">
        <w:trPr>
          <w:trHeight w:val="493"/>
        </w:trPr>
        <w:tc>
          <w:tcPr>
            <w:tcW w:w="1921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  <w:hideMark/>
          </w:tcPr>
          <w:p w14:paraId="15450FC2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bottom w:val="single" w:sz="12" w:space="0" w:color="000000" w:themeColor="text1"/>
            </w:tcBorders>
            <w:vAlign w:val="center"/>
          </w:tcPr>
          <w:p w14:paraId="157A3E0D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i/>
                <w:iCs/>
                <w:kern w:val="2"/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nil"/>
              <w:bottom w:val="single" w:sz="12" w:space="0" w:color="000000" w:themeColor="text1"/>
            </w:tcBorders>
          </w:tcPr>
          <w:p w14:paraId="0F932017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bottom w:val="single" w:sz="12" w:space="0" w:color="000000" w:themeColor="text1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DAB3186" w14:textId="628E7E60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Mogamulizumab</w:t>
            </w: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br/>
              <w:t>n = 33</w:t>
            </w:r>
          </w:p>
        </w:tc>
        <w:tc>
          <w:tcPr>
            <w:tcW w:w="960" w:type="dxa"/>
            <w:tcBorders>
              <w:top w:val="nil"/>
              <w:bottom w:val="single" w:sz="12" w:space="0" w:color="000000" w:themeColor="text1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B978904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Placebo</w:t>
            </w: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br/>
              <w:t>n = 32</w:t>
            </w:r>
          </w:p>
        </w:tc>
        <w:tc>
          <w:tcPr>
            <w:tcW w:w="1694" w:type="dxa"/>
            <w:tcBorders>
              <w:top w:val="nil"/>
              <w:bottom w:val="single" w:sz="12" w:space="0" w:color="000000" w:themeColor="text1"/>
            </w:tcBorders>
            <w:vAlign w:val="center"/>
          </w:tcPr>
          <w:p w14:paraId="7F704626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i/>
                <w:iCs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Mogamulizumab</w:t>
            </w: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br/>
              <w:t>n = 33</w:t>
            </w:r>
          </w:p>
        </w:tc>
        <w:tc>
          <w:tcPr>
            <w:tcW w:w="1406" w:type="dxa"/>
            <w:tcBorders>
              <w:top w:val="nil"/>
              <w:bottom w:val="single" w:sz="12" w:space="0" w:color="000000" w:themeColor="text1"/>
            </w:tcBorders>
            <w:vAlign w:val="center"/>
          </w:tcPr>
          <w:p w14:paraId="11402EFF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i/>
                <w:iCs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Placebo</w:t>
            </w: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br/>
              <w:t>n = 32</w:t>
            </w:r>
          </w:p>
        </w:tc>
        <w:tc>
          <w:tcPr>
            <w:tcW w:w="1976" w:type="dxa"/>
            <w:vMerge/>
            <w:tcBorders>
              <w:bottom w:val="single" w:sz="12" w:space="0" w:color="000000" w:themeColor="text1"/>
            </w:tcBorders>
            <w:vAlign w:val="center"/>
          </w:tcPr>
          <w:p w14:paraId="6657A49B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</w:tr>
      <w:tr w:rsidR="005B0F75" w:rsidRPr="005B0F75" w14:paraId="017BB5BB" w14:textId="77777777" w:rsidTr="008E4A79">
        <w:trPr>
          <w:trHeight w:val="493"/>
        </w:trPr>
        <w:tc>
          <w:tcPr>
            <w:tcW w:w="192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0FA7E15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eastAsia="OTNEJMQuadraat" w:hAnsi="Times New Roman" w:cs="Times New Roman"/>
                <w:sz w:val="20"/>
                <w:szCs w:val="20"/>
              </w:rPr>
              <w:t>10-m timed walk test, seconds</w:t>
            </w:r>
          </w:p>
        </w:tc>
        <w:tc>
          <w:tcPr>
            <w:tcW w:w="1322" w:type="dxa"/>
            <w:tcBorders>
              <w:top w:val="nil"/>
              <w:bottom w:val="nil"/>
            </w:tcBorders>
            <w:vAlign w:val="center"/>
          </w:tcPr>
          <w:p w14:paraId="64C3D055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n</w:t>
            </w: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0E9DEEB3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71C2B83" w14:textId="1A42C576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EBE2A3E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694" w:type="dxa"/>
            <w:tcBorders>
              <w:top w:val="nil"/>
              <w:bottom w:val="nil"/>
            </w:tcBorders>
            <w:vAlign w:val="center"/>
          </w:tcPr>
          <w:p w14:paraId="00674459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31</w:t>
            </w:r>
          </w:p>
        </w:tc>
        <w:tc>
          <w:tcPr>
            <w:tcW w:w="1406" w:type="dxa"/>
            <w:tcBorders>
              <w:top w:val="nil"/>
              <w:bottom w:val="nil"/>
            </w:tcBorders>
            <w:vAlign w:val="center"/>
          </w:tcPr>
          <w:p w14:paraId="14B5CA2D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31</w:t>
            </w:r>
          </w:p>
        </w:tc>
        <w:tc>
          <w:tcPr>
            <w:tcW w:w="1976" w:type="dxa"/>
            <w:tcBorders>
              <w:top w:val="nil"/>
              <w:bottom w:val="nil"/>
            </w:tcBorders>
            <w:vAlign w:val="center"/>
          </w:tcPr>
          <w:p w14:paraId="1D19CA89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</w:tr>
      <w:tr w:rsidR="005B0F75" w:rsidRPr="005B0F75" w14:paraId="372072A4" w14:textId="77777777" w:rsidTr="008E4A79">
        <w:trPr>
          <w:trHeight w:val="493"/>
        </w:trPr>
        <w:tc>
          <w:tcPr>
            <w:tcW w:w="192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01F78953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  <w:vAlign w:val="center"/>
          </w:tcPr>
          <w:p w14:paraId="105BE616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Mean ± SD</w:t>
            </w: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7E1AEFBE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30968A0F" w14:textId="5BDB10A8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18.95 ± 16.26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1A3B2526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14.82 ± 9.20</w:t>
            </w:r>
          </w:p>
        </w:tc>
        <w:tc>
          <w:tcPr>
            <w:tcW w:w="1694" w:type="dxa"/>
            <w:tcBorders>
              <w:top w:val="nil"/>
              <w:bottom w:val="nil"/>
            </w:tcBorders>
            <w:vAlign w:val="center"/>
          </w:tcPr>
          <w:p w14:paraId="6A0CEDC5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0.88 ± 5.57</w:t>
            </w:r>
          </w:p>
        </w:tc>
        <w:tc>
          <w:tcPr>
            <w:tcW w:w="1406" w:type="dxa"/>
            <w:tcBorders>
              <w:top w:val="nil"/>
              <w:bottom w:val="nil"/>
            </w:tcBorders>
            <w:vAlign w:val="center"/>
          </w:tcPr>
          <w:p w14:paraId="0D0A814A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1.18 ± 4.19</w:t>
            </w:r>
          </w:p>
        </w:tc>
        <w:tc>
          <w:tcPr>
            <w:tcW w:w="1976" w:type="dxa"/>
            <w:tcBorders>
              <w:top w:val="nil"/>
              <w:bottom w:val="nil"/>
            </w:tcBorders>
            <w:vAlign w:val="center"/>
          </w:tcPr>
          <w:p w14:paraId="670EA017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F75" w:rsidRPr="005B0F75" w14:paraId="17B67564" w14:textId="77777777" w:rsidTr="008E4A79">
        <w:trPr>
          <w:trHeight w:val="493"/>
        </w:trPr>
        <w:tc>
          <w:tcPr>
            <w:tcW w:w="192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72DAC0B6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  <w:vAlign w:val="center"/>
          </w:tcPr>
          <w:p w14:paraId="4D1FFCBA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Difference (95% CI)</w:t>
            </w: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583C38D0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5F2F5A17" w14:textId="6A6C4FBF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369FFB20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–</w:t>
            </w:r>
          </w:p>
        </w:tc>
        <w:tc>
          <w:tcPr>
            <w:tcW w:w="1694" w:type="dxa"/>
            <w:tcBorders>
              <w:top w:val="nil"/>
              <w:bottom w:val="nil"/>
            </w:tcBorders>
            <w:vAlign w:val="center"/>
          </w:tcPr>
          <w:p w14:paraId="3271BB24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–</w:t>
            </w:r>
          </w:p>
        </w:tc>
        <w:tc>
          <w:tcPr>
            <w:tcW w:w="1406" w:type="dxa"/>
            <w:tcBorders>
              <w:top w:val="nil"/>
              <w:bottom w:val="nil"/>
            </w:tcBorders>
            <w:vAlign w:val="center"/>
          </w:tcPr>
          <w:p w14:paraId="5025169D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0.29 (−2.21 to 2.80)</w:t>
            </w:r>
          </w:p>
        </w:tc>
        <w:tc>
          <w:tcPr>
            <w:tcW w:w="1976" w:type="dxa"/>
            <w:tcBorders>
              <w:top w:val="nil"/>
              <w:bottom w:val="nil"/>
            </w:tcBorders>
            <w:vAlign w:val="center"/>
          </w:tcPr>
          <w:p w14:paraId="39E16A44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0.815</w:t>
            </w:r>
          </w:p>
        </w:tc>
      </w:tr>
      <w:tr w:rsidR="005B0F75" w:rsidRPr="005B0F75" w14:paraId="27A01051" w14:textId="77777777" w:rsidTr="008E4A79">
        <w:trPr>
          <w:trHeight w:val="493"/>
        </w:trPr>
        <w:tc>
          <w:tcPr>
            <w:tcW w:w="192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4DC24A21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OTNEJMQuadraat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eastAsia="OTNEJMQuadraat" w:hAnsi="Times New Roman" w:cs="Times New Roman"/>
                <w:sz w:val="20"/>
                <w:szCs w:val="20"/>
              </w:rPr>
              <w:t xml:space="preserve">MAS, </w:t>
            </w: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over Cycle 2-Week 4, 8, 12</w:t>
            </w:r>
          </w:p>
        </w:tc>
        <w:tc>
          <w:tcPr>
            <w:tcW w:w="1322" w:type="dxa"/>
            <w:tcBorders>
              <w:top w:val="nil"/>
              <w:bottom w:val="nil"/>
            </w:tcBorders>
            <w:vAlign w:val="center"/>
          </w:tcPr>
          <w:p w14:paraId="31A2B4CC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n</w:t>
            </w: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0935960C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49FEC3A9" w14:textId="195C6905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4DA50428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–</w:t>
            </w:r>
          </w:p>
        </w:tc>
        <w:tc>
          <w:tcPr>
            <w:tcW w:w="1694" w:type="dxa"/>
            <w:tcBorders>
              <w:top w:val="nil"/>
              <w:bottom w:val="nil"/>
            </w:tcBorders>
            <w:vAlign w:val="center"/>
          </w:tcPr>
          <w:p w14:paraId="4E9D6399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31</w:t>
            </w:r>
          </w:p>
        </w:tc>
        <w:tc>
          <w:tcPr>
            <w:tcW w:w="1406" w:type="dxa"/>
            <w:tcBorders>
              <w:top w:val="nil"/>
              <w:bottom w:val="nil"/>
            </w:tcBorders>
            <w:vAlign w:val="center"/>
          </w:tcPr>
          <w:p w14:paraId="0702C219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31</w:t>
            </w:r>
          </w:p>
        </w:tc>
        <w:tc>
          <w:tcPr>
            <w:tcW w:w="1976" w:type="dxa"/>
            <w:tcBorders>
              <w:top w:val="nil"/>
              <w:bottom w:val="nil"/>
            </w:tcBorders>
            <w:vAlign w:val="center"/>
          </w:tcPr>
          <w:p w14:paraId="0FDCE093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</w:tr>
      <w:tr w:rsidR="005B0F75" w:rsidRPr="005B0F75" w14:paraId="1C77F270" w14:textId="77777777" w:rsidTr="008E4A79">
        <w:trPr>
          <w:trHeight w:val="493"/>
        </w:trPr>
        <w:tc>
          <w:tcPr>
            <w:tcW w:w="192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429EADA5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OTNEJMQuadraat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  <w:vAlign w:val="center"/>
          </w:tcPr>
          <w:p w14:paraId="5C7871F3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Meiryo UI" w:hAnsi="Times New Roman" w:cs="Times New Roman"/>
                <w:i/>
                <w:iCs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 xml:space="preserve">Mean ± SD </w:t>
            </w: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4D0D160A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13B85D68" w14:textId="67CA0ACC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22E4285D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–</w:t>
            </w:r>
          </w:p>
        </w:tc>
        <w:tc>
          <w:tcPr>
            <w:tcW w:w="1694" w:type="dxa"/>
            <w:tcBorders>
              <w:top w:val="nil"/>
              <w:bottom w:val="nil"/>
            </w:tcBorders>
            <w:vAlign w:val="center"/>
          </w:tcPr>
          <w:p w14:paraId="25ED3980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 xml:space="preserve">−0.32 </w:t>
            </w: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± 0.69</w:t>
            </w:r>
          </w:p>
        </w:tc>
        <w:tc>
          <w:tcPr>
            <w:tcW w:w="1406" w:type="dxa"/>
            <w:tcBorders>
              <w:top w:val="nil"/>
              <w:bottom w:val="nil"/>
            </w:tcBorders>
            <w:vAlign w:val="center"/>
          </w:tcPr>
          <w:p w14:paraId="18C3A271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 xml:space="preserve">−0.52 </w:t>
            </w: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± 0.84</w:t>
            </w:r>
          </w:p>
        </w:tc>
        <w:tc>
          <w:tcPr>
            <w:tcW w:w="1976" w:type="dxa"/>
            <w:tcBorders>
              <w:top w:val="nil"/>
              <w:bottom w:val="nil"/>
            </w:tcBorders>
            <w:vAlign w:val="center"/>
          </w:tcPr>
          <w:p w14:paraId="243B92B5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F75" w:rsidRPr="005B0F75" w14:paraId="754BB750" w14:textId="77777777" w:rsidTr="008E4A79">
        <w:trPr>
          <w:trHeight w:val="493"/>
        </w:trPr>
        <w:tc>
          <w:tcPr>
            <w:tcW w:w="192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409C6D82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OTNEJMQuadraat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  <w:vAlign w:val="center"/>
          </w:tcPr>
          <w:p w14:paraId="4C21DE41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Meiryo UI" w:hAnsi="Times New Roman" w:cs="Times New Roman"/>
                <w:i/>
                <w:iCs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Difference (95% CI)</w:t>
            </w: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256293DC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4A584F23" w14:textId="0A1366FC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38E0BE4B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–</w:t>
            </w:r>
          </w:p>
        </w:tc>
        <w:tc>
          <w:tcPr>
            <w:tcW w:w="1694" w:type="dxa"/>
            <w:tcBorders>
              <w:top w:val="nil"/>
              <w:bottom w:val="nil"/>
            </w:tcBorders>
            <w:vAlign w:val="center"/>
          </w:tcPr>
          <w:p w14:paraId="20F10F27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–</w:t>
            </w:r>
          </w:p>
        </w:tc>
        <w:tc>
          <w:tcPr>
            <w:tcW w:w="1406" w:type="dxa"/>
            <w:tcBorders>
              <w:top w:val="nil"/>
              <w:bottom w:val="nil"/>
            </w:tcBorders>
            <w:vAlign w:val="center"/>
          </w:tcPr>
          <w:p w14:paraId="5ADEFEB8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−0.20 (−0.59 to 0.19)</w:t>
            </w:r>
          </w:p>
        </w:tc>
        <w:tc>
          <w:tcPr>
            <w:tcW w:w="1976" w:type="dxa"/>
            <w:tcBorders>
              <w:top w:val="nil"/>
              <w:bottom w:val="nil"/>
            </w:tcBorders>
            <w:vAlign w:val="center"/>
          </w:tcPr>
          <w:p w14:paraId="37DEB17C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0.317</w:t>
            </w:r>
          </w:p>
        </w:tc>
      </w:tr>
      <w:tr w:rsidR="005B0F75" w:rsidRPr="005B0F75" w14:paraId="1BE7B404" w14:textId="77777777" w:rsidTr="008E4A79">
        <w:trPr>
          <w:trHeight w:val="493"/>
        </w:trPr>
        <w:tc>
          <w:tcPr>
            <w:tcW w:w="192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74C46D06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CGI-I score</w:t>
            </w:r>
          </w:p>
        </w:tc>
        <w:tc>
          <w:tcPr>
            <w:tcW w:w="1322" w:type="dxa"/>
            <w:tcBorders>
              <w:top w:val="nil"/>
              <w:bottom w:val="nil"/>
            </w:tcBorders>
            <w:vAlign w:val="center"/>
          </w:tcPr>
          <w:p w14:paraId="2E976DDA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n</w:t>
            </w: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145452F0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025E029D" w14:textId="51CF2F3F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31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6B970046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31</w:t>
            </w:r>
          </w:p>
        </w:tc>
        <w:tc>
          <w:tcPr>
            <w:tcW w:w="1694" w:type="dxa"/>
            <w:tcBorders>
              <w:top w:val="nil"/>
              <w:bottom w:val="nil"/>
            </w:tcBorders>
            <w:vAlign w:val="center"/>
          </w:tcPr>
          <w:p w14:paraId="1AF262F6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–</w:t>
            </w:r>
          </w:p>
        </w:tc>
        <w:tc>
          <w:tcPr>
            <w:tcW w:w="1406" w:type="dxa"/>
            <w:tcBorders>
              <w:top w:val="nil"/>
              <w:bottom w:val="nil"/>
            </w:tcBorders>
            <w:vAlign w:val="center"/>
          </w:tcPr>
          <w:p w14:paraId="5FCB4691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–</w:t>
            </w:r>
          </w:p>
        </w:tc>
        <w:tc>
          <w:tcPr>
            <w:tcW w:w="1976" w:type="dxa"/>
            <w:tcBorders>
              <w:top w:val="nil"/>
              <w:bottom w:val="nil"/>
            </w:tcBorders>
            <w:vAlign w:val="center"/>
          </w:tcPr>
          <w:p w14:paraId="145F024B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</w:tr>
      <w:tr w:rsidR="005B0F75" w:rsidRPr="005B0F75" w14:paraId="011989B5" w14:textId="77777777" w:rsidTr="008E4A79">
        <w:trPr>
          <w:trHeight w:val="493"/>
        </w:trPr>
        <w:tc>
          <w:tcPr>
            <w:tcW w:w="192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22F1BCD8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  <w:vAlign w:val="center"/>
          </w:tcPr>
          <w:p w14:paraId="2EE67792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Mean ± SD</w:t>
            </w: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1D6EE5A9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5A85F25B" w14:textId="01FE8CDF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3.6 ± 0.8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5FAF707D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3.6 ± 0.8</w:t>
            </w:r>
          </w:p>
        </w:tc>
        <w:tc>
          <w:tcPr>
            <w:tcW w:w="1694" w:type="dxa"/>
            <w:tcBorders>
              <w:top w:val="nil"/>
              <w:bottom w:val="nil"/>
            </w:tcBorders>
            <w:vAlign w:val="center"/>
          </w:tcPr>
          <w:p w14:paraId="687B46AC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–</w:t>
            </w:r>
          </w:p>
        </w:tc>
        <w:tc>
          <w:tcPr>
            <w:tcW w:w="1406" w:type="dxa"/>
            <w:tcBorders>
              <w:top w:val="nil"/>
              <w:bottom w:val="nil"/>
            </w:tcBorders>
            <w:vAlign w:val="center"/>
          </w:tcPr>
          <w:p w14:paraId="5C531777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–</w:t>
            </w:r>
          </w:p>
        </w:tc>
        <w:tc>
          <w:tcPr>
            <w:tcW w:w="1976" w:type="dxa"/>
            <w:tcBorders>
              <w:top w:val="nil"/>
              <w:bottom w:val="nil"/>
            </w:tcBorders>
            <w:vAlign w:val="center"/>
          </w:tcPr>
          <w:p w14:paraId="7AB8080B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</w:tr>
      <w:tr w:rsidR="005B0F75" w:rsidRPr="005B0F75" w14:paraId="263B0864" w14:textId="77777777" w:rsidTr="008E4A79">
        <w:trPr>
          <w:trHeight w:val="493"/>
        </w:trPr>
        <w:tc>
          <w:tcPr>
            <w:tcW w:w="192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4BC49409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lastRenderedPageBreak/>
              <w:t>VAS score for HAM</w:t>
            </w: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/TSP</w:t>
            </w: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, mm</w:t>
            </w:r>
          </w:p>
        </w:tc>
        <w:tc>
          <w:tcPr>
            <w:tcW w:w="1322" w:type="dxa"/>
            <w:tcBorders>
              <w:top w:val="nil"/>
              <w:bottom w:val="nil"/>
            </w:tcBorders>
            <w:vAlign w:val="center"/>
          </w:tcPr>
          <w:p w14:paraId="4F6FE859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n</w:t>
            </w: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74B19B6A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133183CA" w14:textId="426D4309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31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6D998D9C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31</w:t>
            </w:r>
          </w:p>
        </w:tc>
        <w:tc>
          <w:tcPr>
            <w:tcW w:w="1694" w:type="dxa"/>
            <w:tcBorders>
              <w:top w:val="nil"/>
              <w:bottom w:val="nil"/>
            </w:tcBorders>
            <w:vAlign w:val="center"/>
          </w:tcPr>
          <w:p w14:paraId="36DA8079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31</w:t>
            </w:r>
          </w:p>
        </w:tc>
        <w:tc>
          <w:tcPr>
            <w:tcW w:w="1406" w:type="dxa"/>
            <w:tcBorders>
              <w:top w:val="nil"/>
              <w:bottom w:val="nil"/>
            </w:tcBorders>
            <w:vAlign w:val="center"/>
          </w:tcPr>
          <w:p w14:paraId="777F83E3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31</w:t>
            </w:r>
          </w:p>
        </w:tc>
        <w:tc>
          <w:tcPr>
            <w:tcW w:w="1976" w:type="dxa"/>
            <w:tcBorders>
              <w:top w:val="nil"/>
              <w:bottom w:val="nil"/>
            </w:tcBorders>
            <w:vAlign w:val="center"/>
          </w:tcPr>
          <w:p w14:paraId="71F384D0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</w:tr>
      <w:tr w:rsidR="005B0F75" w:rsidRPr="005B0F75" w14:paraId="3D02BAB1" w14:textId="77777777" w:rsidTr="008E4A79">
        <w:trPr>
          <w:trHeight w:val="493"/>
        </w:trPr>
        <w:tc>
          <w:tcPr>
            <w:tcW w:w="192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41BD9C4D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  <w:vAlign w:val="center"/>
          </w:tcPr>
          <w:p w14:paraId="222203C0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Mean ± SD</w:t>
            </w: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209E35AE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0DF6A50F" w14:textId="5CA427F8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57.2 ± 28.5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4A26EECA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60.5 ± 29.3</w:t>
            </w:r>
          </w:p>
        </w:tc>
        <w:tc>
          <w:tcPr>
            <w:tcW w:w="1694" w:type="dxa"/>
            <w:tcBorders>
              <w:top w:val="nil"/>
              <w:bottom w:val="nil"/>
            </w:tcBorders>
            <w:vAlign w:val="center"/>
          </w:tcPr>
          <w:p w14:paraId="52A39A04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7.3 ± 22.9</w:t>
            </w:r>
          </w:p>
        </w:tc>
        <w:tc>
          <w:tcPr>
            <w:tcW w:w="1406" w:type="dxa"/>
            <w:tcBorders>
              <w:top w:val="nil"/>
              <w:bottom w:val="nil"/>
            </w:tcBorders>
            <w:vAlign w:val="center"/>
          </w:tcPr>
          <w:p w14:paraId="6958751A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2.5 ± 21.9</w:t>
            </w:r>
          </w:p>
        </w:tc>
        <w:tc>
          <w:tcPr>
            <w:tcW w:w="1976" w:type="dxa"/>
            <w:tcBorders>
              <w:top w:val="nil"/>
              <w:bottom w:val="nil"/>
            </w:tcBorders>
            <w:vAlign w:val="center"/>
          </w:tcPr>
          <w:p w14:paraId="019144A2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F75" w:rsidRPr="005B0F75" w14:paraId="278DEA44" w14:textId="77777777" w:rsidTr="008E4A79">
        <w:trPr>
          <w:trHeight w:val="493"/>
        </w:trPr>
        <w:tc>
          <w:tcPr>
            <w:tcW w:w="192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2CC0E8DA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  <w:vAlign w:val="center"/>
          </w:tcPr>
          <w:p w14:paraId="7FB1BC3F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Difference (95% CI)</w:t>
            </w: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2EC013B0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608FC0E9" w14:textId="707E0CDB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05E88696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vAlign w:val="center"/>
          </w:tcPr>
          <w:p w14:paraId="447FD719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bottom w:val="nil"/>
            </w:tcBorders>
            <w:vAlign w:val="center"/>
          </w:tcPr>
          <w:p w14:paraId="776BB32B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−4.8 (−16.2 to 6.5)</w:t>
            </w:r>
          </w:p>
        </w:tc>
        <w:tc>
          <w:tcPr>
            <w:tcW w:w="1976" w:type="dxa"/>
            <w:tcBorders>
              <w:top w:val="nil"/>
              <w:bottom w:val="nil"/>
            </w:tcBorders>
            <w:vAlign w:val="center"/>
          </w:tcPr>
          <w:p w14:paraId="79C577B2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0.398</w:t>
            </w:r>
          </w:p>
        </w:tc>
      </w:tr>
      <w:tr w:rsidR="005B0F75" w:rsidRPr="005B0F75" w14:paraId="5EC74D7E" w14:textId="77777777" w:rsidTr="008E4A79">
        <w:trPr>
          <w:trHeight w:val="493"/>
        </w:trPr>
        <w:tc>
          <w:tcPr>
            <w:tcW w:w="192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0A60FD43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OABSS</w:t>
            </w:r>
          </w:p>
        </w:tc>
        <w:tc>
          <w:tcPr>
            <w:tcW w:w="1322" w:type="dxa"/>
            <w:tcBorders>
              <w:top w:val="nil"/>
              <w:bottom w:val="nil"/>
            </w:tcBorders>
            <w:vAlign w:val="center"/>
          </w:tcPr>
          <w:p w14:paraId="45E09C8D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n</w:t>
            </w: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78495FE5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54E2A350" w14:textId="19C01098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23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15A028F4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24</w:t>
            </w:r>
          </w:p>
        </w:tc>
        <w:tc>
          <w:tcPr>
            <w:tcW w:w="1694" w:type="dxa"/>
            <w:tcBorders>
              <w:top w:val="nil"/>
              <w:bottom w:val="nil"/>
            </w:tcBorders>
            <w:vAlign w:val="center"/>
          </w:tcPr>
          <w:p w14:paraId="3C4FD9E7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23</w:t>
            </w:r>
          </w:p>
        </w:tc>
        <w:tc>
          <w:tcPr>
            <w:tcW w:w="1406" w:type="dxa"/>
            <w:tcBorders>
              <w:top w:val="nil"/>
              <w:bottom w:val="nil"/>
            </w:tcBorders>
            <w:vAlign w:val="center"/>
          </w:tcPr>
          <w:p w14:paraId="5E6754C6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24</w:t>
            </w:r>
          </w:p>
        </w:tc>
        <w:tc>
          <w:tcPr>
            <w:tcW w:w="1976" w:type="dxa"/>
            <w:tcBorders>
              <w:top w:val="nil"/>
              <w:bottom w:val="nil"/>
            </w:tcBorders>
            <w:vAlign w:val="center"/>
          </w:tcPr>
          <w:p w14:paraId="3D2C1250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</w:tr>
      <w:tr w:rsidR="005B0F75" w:rsidRPr="005B0F75" w14:paraId="46842010" w14:textId="77777777" w:rsidTr="008E4A79">
        <w:trPr>
          <w:trHeight w:val="493"/>
        </w:trPr>
        <w:tc>
          <w:tcPr>
            <w:tcW w:w="192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1EF4D116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  <w:vAlign w:val="center"/>
          </w:tcPr>
          <w:p w14:paraId="31060B90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Mean ± SD</w:t>
            </w: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002AABC5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4FF67398" w14:textId="31F0DBBD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6.0 ± 3.6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3CBD77B8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5.8 ± 3.5</w:t>
            </w:r>
          </w:p>
        </w:tc>
        <w:tc>
          <w:tcPr>
            <w:tcW w:w="1694" w:type="dxa"/>
            <w:tcBorders>
              <w:top w:val="nil"/>
              <w:bottom w:val="nil"/>
            </w:tcBorders>
            <w:vAlign w:val="center"/>
          </w:tcPr>
          <w:p w14:paraId="4BA69E17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0.3 ± 2.3</w:t>
            </w:r>
          </w:p>
        </w:tc>
        <w:tc>
          <w:tcPr>
            <w:tcW w:w="1406" w:type="dxa"/>
            <w:tcBorders>
              <w:top w:val="nil"/>
              <w:bottom w:val="nil"/>
            </w:tcBorders>
            <w:vAlign w:val="center"/>
          </w:tcPr>
          <w:p w14:paraId="520BC6CD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0.4 ± 2.0</w:t>
            </w:r>
          </w:p>
        </w:tc>
        <w:tc>
          <w:tcPr>
            <w:tcW w:w="1976" w:type="dxa"/>
            <w:tcBorders>
              <w:top w:val="nil"/>
              <w:bottom w:val="nil"/>
            </w:tcBorders>
            <w:vAlign w:val="center"/>
          </w:tcPr>
          <w:p w14:paraId="28D67646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F75" w:rsidRPr="005B0F75" w14:paraId="4F5A9B9B" w14:textId="77777777" w:rsidTr="008E4A79">
        <w:trPr>
          <w:trHeight w:val="493"/>
        </w:trPr>
        <w:tc>
          <w:tcPr>
            <w:tcW w:w="192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55CEEE56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  <w:vAlign w:val="center"/>
          </w:tcPr>
          <w:p w14:paraId="7E9A41FD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Difference (95% CI)</w:t>
            </w: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728C6755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7EE28490" w14:textId="000C4A56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530479AE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694" w:type="dxa"/>
            <w:tcBorders>
              <w:top w:val="nil"/>
              <w:bottom w:val="nil"/>
            </w:tcBorders>
            <w:vAlign w:val="center"/>
          </w:tcPr>
          <w:p w14:paraId="6DBCDB4E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406" w:type="dxa"/>
            <w:tcBorders>
              <w:top w:val="nil"/>
              <w:bottom w:val="nil"/>
            </w:tcBorders>
            <w:vAlign w:val="center"/>
          </w:tcPr>
          <w:p w14:paraId="01362A0A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0.1 (</w:t>
            </w: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1.1 to 1.4)</w:t>
            </w:r>
          </w:p>
        </w:tc>
        <w:tc>
          <w:tcPr>
            <w:tcW w:w="1976" w:type="dxa"/>
            <w:tcBorders>
              <w:top w:val="nil"/>
              <w:bottom w:val="nil"/>
            </w:tcBorders>
            <w:vAlign w:val="center"/>
          </w:tcPr>
          <w:p w14:paraId="15F767ED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0.855</w:t>
            </w:r>
          </w:p>
        </w:tc>
      </w:tr>
      <w:tr w:rsidR="005B0F75" w:rsidRPr="005B0F75" w14:paraId="2F1868B9" w14:textId="77777777" w:rsidTr="008E4A79">
        <w:trPr>
          <w:trHeight w:val="493"/>
        </w:trPr>
        <w:tc>
          <w:tcPr>
            <w:tcW w:w="192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62106A9A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I-PSS</w:t>
            </w:r>
          </w:p>
        </w:tc>
        <w:tc>
          <w:tcPr>
            <w:tcW w:w="1322" w:type="dxa"/>
            <w:tcBorders>
              <w:top w:val="nil"/>
              <w:bottom w:val="nil"/>
            </w:tcBorders>
            <w:vAlign w:val="center"/>
          </w:tcPr>
          <w:p w14:paraId="2AD67DA6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n</w:t>
            </w: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36DEA47F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019F0BC5" w14:textId="0F6528E5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23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4D933C76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24</w:t>
            </w:r>
          </w:p>
        </w:tc>
        <w:tc>
          <w:tcPr>
            <w:tcW w:w="1694" w:type="dxa"/>
            <w:tcBorders>
              <w:top w:val="nil"/>
              <w:bottom w:val="nil"/>
            </w:tcBorders>
            <w:vAlign w:val="center"/>
          </w:tcPr>
          <w:p w14:paraId="2483680A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23</w:t>
            </w:r>
          </w:p>
        </w:tc>
        <w:tc>
          <w:tcPr>
            <w:tcW w:w="1406" w:type="dxa"/>
            <w:tcBorders>
              <w:top w:val="nil"/>
              <w:bottom w:val="nil"/>
            </w:tcBorders>
            <w:vAlign w:val="center"/>
          </w:tcPr>
          <w:p w14:paraId="603B1F86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24</w:t>
            </w:r>
          </w:p>
        </w:tc>
        <w:tc>
          <w:tcPr>
            <w:tcW w:w="1976" w:type="dxa"/>
            <w:tcBorders>
              <w:top w:val="nil"/>
              <w:bottom w:val="nil"/>
            </w:tcBorders>
            <w:vAlign w:val="center"/>
          </w:tcPr>
          <w:p w14:paraId="573533FE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</w:tr>
      <w:tr w:rsidR="005B0F75" w:rsidRPr="005B0F75" w14:paraId="4AE07045" w14:textId="77777777" w:rsidTr="008E4A79">
        <w:trPr>
          <w:trHeight w:val="493"/>
        </w:trPr>
        <w:tc>
          <w:tcPr>
            <w:tcW w:w="192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567645B1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  <w:vAlign w:val="center"/>
          </w:tcPr>
          <w:p w14:paraId="125C71E4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Mean ± SD</w:t>
            </w: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7E77C75D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7F8A0274" w14:textId="165964AC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12.7 ± 8.7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6C8D190B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14.0 ± 9.3</w:t>
            </w:r>
          </w:p>
        </w:tc>
        <w:tc>
          <w:tcPr>
            <w:tcW w:w="1694" w:type="dxa"/>
            <w:tcBorders>
              <w:top w:val="nil"/>
              <w:bottom w:val="nil"/>
            </w:tcBorders>
            <w:vAlign w:val="center"/>
          </w:tcPr>
          <w:p w14:paraId="7C06B367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2.7 ± 7.0</w:t>
            </w:r>
          </w:p>
        </w:tc>
        <w:tc>
          <w:tcPr>
            <w:tcW w:w="1406" w:type="dxa"/>
            <w:tcBorders>
              <w:top w:val="nil"/>
              <w:bottom w:val="nil"/>
            </w:tcBorders>
            <w:vAlign w:val="center"/>
          </w:tcPr>
          <w:p w14:paraId="281D72BA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0.3 ± 5.6</w:t>
            </w:r>
          </w:p>
        </w:tc>
        <w:tc>
          <w:tcPr>
            <w:tcW w:w="1976" w:type="dxa"/>
            <w:tcBorders>
              <w:top w:val="nil"/>
              <w:bottom w:val="nil"/>
            </w:tcBorders>
            <w:vAlign w:val="center"/>
          </w:tcPr>
          <w:p w14:paraId="0CC70A3D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</w:tr>
      <w:tr w:rsidR="005B0F75" w:rsidRPr="005B0F75" w14:paraId="1714BEC8" w14:textId="77777777" w:rsidTr="008E4A79">
        <w:trPr>
          <w:trHeight w:val="493"/>
        </w:trPr>
        <w:tc>
          <w:tcPr>
            <w:tcW w:w="192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1F3FE40E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  <w:vAlign w:val="center"/>
          </w:tcPr>
          <w:p w14:paraId="711CB085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Difference (95% CI)</w:t>
            </w: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25497ACC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74ACCA6F" w14:textId="5428336B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23DF08B9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694" w:type="dxa"/>
            <w:tcBorders>
              <w:top w:val="nil"/>
              <w:bottom w:val="nil"/>
            </w:tcBorders>
            <w:vAlign w:val="center"/>
          </w:tcPr>
          <w:p w14:paraId="3E5E798C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406" w:type="dxa"/>
            <w:tcBorders>
              <w:top w:val="nil"/>
              <w:bottom w:val="nil"/>
            </w:tcBorders>
            <w:vAlign w:val="center"/>
          </w:tcPr>
          <w:p w14:paraId="4969CF9E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3.0 (</w:t>
            </w: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6.7 to 0.7)</w:t>
            </w:r>
          </w:p>
        </w:tc>
        <w:tc>
          <w:tcPr>
            <w:tcW w:w="1976" w:type="dxa"/>
            <w:tcBorders>
              <w:top w:val="nil"/>
              <w:bottom w:val="nil"/>
            </w:tcBorders>
            <w:vAlign w:val="center"/>
          </w:tcPr>
          <w:p w14:paraId="7B4EBF7B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0.110</w:t>
            </w:r>
          </w:p>
        </w:tc>
      </w:tr>
      <w:tr w:rsidR="005B0F75" w:rsidRPr="005B0F75" w14:paraId="339C65BE" w14:textId="77777777" w:rsidTr="008E4A79">
        <w:trPr>
          <w:trHeight w:val="493"/>
        </w:trPr>
        <w:tc>
          <w:tcPr>
            <w:tcW w:w="192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11E7C41E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OTNEJMQuadraat" w:hAnsi="Times New Roman" w:cs="Times New Roman"/>
                <w:sz w:val="20"/>
                <w:szCs w:val="20"/>
              </w:rPr>
              <w:t>Lower extremity numbness (VAS score), mm</w:t>
            </w:r>
          </w:p>
        </w:tc>
        <w:tc>
          <w:tcPr>
            <w:tcW w:w="1322" w:type="dxa"/>
            <w:tcBorders>
              <w:top w:val="nil"/>
              <w:bottom w:val="nil"/>
            </w:tcBorders>
            <w:vAlign w:val="center"/>
          </w:tcPr>
          <w:p w14:paraId="035B74FD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n</w:t>
            </w: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730439D7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66A3C954" w14:textId="0EF89F4E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31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346F76EE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31</w:t>
            </w:r>
          </w:p>
        </w:tc>
        <w:tc>
          <w:tcPr>
            <w:tcW w:w="1694" w:type="dxa"/>
            <w:tcBorders>
              <w:top w:val="nil"/>
              <w:bottom w:val="nil"/>
            </w:tcBorders>
            <w:vAlign w:val="center"/>
          </w:tcPr>
          <w:p w14:paraId="33325304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31</w:t>
            </w:r>
          </w:p>
        </w:tc>
        <w:tc>
          <w:tcPr>
            <w:tcW w:w="1406" w:type="dxa"/>
            <w:tcBorders>
              <w:top w:val="nil"/>
              <w:bottom w:val="nil"/>
            </w:tcBorders>
            <w:vAlign w:val="center"/>
          </w:tcPr>
          <w:p w14:paraId="2CA79007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31</w:t>
            </w:r>
          </w:p>
        </w:tc>
        <w:tc>
          <w:tcPr>
            <w:tcW w:w="1976" w:type="dxa"/>
            <w:tcBorders>
              <w:top w:val="nil"/>
              <w:bottom w:val="nil"/>
            </w:tcBorders>
            <w:vAlign w:val="center"/>
          </w:tcPr>
          <w:p w14:paraId="334D32A3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</w:tr>
      <w:tr w:rsidR="005B0F75" w:rsidRPr="005B0F75" w14:paraId="0DD14A55" w14:textId="77777777" w:rsidTr="008E4A79">
        <w:trPr>
          <w:trHeight w:val="493"/>
        </w:trPr>
        <w:tc>
          <w:tcPr>
            <w:tcW w:w="192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11F7EB4A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  <w:vAlign w:val="center"/>
          </w:tcPr>
          <w:p w14:paraId="6F0A3160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Mean ± SD</w:t>
            </w: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23CBA66B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75151241" w14:textId="042BEA64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37.3 ± 35.2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446A347C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39.4 ± 35.2</w:t>
            </w:r>
          </w:p>
        </w:tc>
        <w:tc>
          <w:tcPr>
            <w:tcW w:w="1694" w:type="dxa"/>
            <w:tcBorders>
              <w:top w:val="nil"/>
              <w:bottom w:val="nil"/>
            </w:tcBorders>
            <w:vAlign w:val="center"/>
          </w:tcPr>
          <w:p w14:paraId="396C500A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2.1 ± 20.2</w:t>
            </w:r>
          </w:p>
        </w:tc>
        <w:tc>
          <w:tcPr>
            <w:tcW w:w="1406" w:type="dxa"/>
            <w:tcBorders>
              <w:top w:val="nil"/>
              <w:bottom w:val="nil"/>
            </w:tcBorders>
            <w:vAlign w:val="center"/>
          </w:tcPr>
          <w:p w14:paraId="0B47650E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0.3 ± 18.0</w:t>
            </w:r>
          </w:p>
        </w:tc>
        <w:tc>
          <w:tcPr>
            <w:tcW w:w="1976" w:type="dxa"/>
            <w:tcBorders>
              <w:top w:val="nil"/>
              <w:bottom w:val="nil"/>
            </w:tcBorders>
            <w:vAlign w:val="center"/>
          </w:tcPr>
          <w:p w14:paraId="4CFC8042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</w:tr>
      <w:tr w:rsidR="005B0F75" w:rsidRPr="005B0F75" w14:paraId="62A68595" w14:textId="77777777" w:rsidTr="008E4A79">
        <w:trPr>
          <w:trHeight w:val="493"/>
        </w:trPr>
        <w:tc>
          <w:tcPr>
            <w:tcW w:w="192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311D5700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  <w:vAlign w:val="center"/>
          </w:tcPr>
          <w:p w14:paraId="4D9F76B6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Difference (95% CI)</w:t>
            </w: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07EB5E3D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799A0A8A" w14:textId="56BC112A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25935BF3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694" w:type="dxa"/>
            <w:tcBorders>
              <w:top w:val="nil"/>
              <w:bottom w:val="nil"/>
            </w:tcBorders>
            <w:vAlign w:val="center"/>
          </w:tcPr>
          <w:p w14:paraId="213B5105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406" w:type="dxa"/>
            <w:tcBorders>
              <w:top w:val="nil"/>
              <w:bottom w:val="nil"/>
            </w:tcBorders>
            <w:vAlign w:val="center"/>
          </w:tcPr>
          <w:p w14:paraId="7B9FFB30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2.4 (</w:t>
            </w: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12.1 to 7.4)</w:t>
            </w:r>
          </w:p>
        </w:tc>
        <w:tc>
          <w:tcPr>
            <w:tcW w:w="1976" w:type="dxa"/>
            <w:tcBorders>
              <w:top w:val="nil"/>
              <w:bottom w:val="nil"/>
            </w:tcBorders>
            <w:vAlign w:val="center"/>
          </w:tcPr>
          <w:p w14:paraId="4374607D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0.629</w:t>
            </w:r>
          </w:p>
        </w:tc>
      </w:tr>
      <w:tr w:rsidR="005B0F75" w:rsidRPr="005B0F75" w14:paraId="2E04319A" w14:textId="77777777" w:rsidTr="008E4A79">
        <w:trPr>
          <w:trHeight w:val="493"/>
        </w:trPr>
        <w:tc>
          <w:tcPr>
            <w:tcW w:w="192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295F8DBB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OTNEJMQuadraat" w:hAnsi="Times New Roman" w:cs="Times New Roman"/>
                <w:sz w:val="20"/>
                <w:szCs w:val="20"/>
              </w:rPr>
              <w:lastRenderedPageBreak/>
              <w:t>Lower extremity pain (VAS score), mm</w:t>
            </w:r>
          </w:p>
        </w:tc>
        <w:tc>
          <w:tcPr>
            <w:tcW w:w="1322" w:type="dxa"/>
            <w:tcBorders>
              <w:top w:val="nil"/>
              <w:bottom w:val="nil"/>
            </w:tcBorders>
            <w:vAlign w:val="center"/>
          </w:tcPr>
          <w:p w14:paraId="51CD084A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n</w:t>
            </w: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4F6A79CA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41C3D20E" w14:textId="6B8B05CD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31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105E2E64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31</w:t>
            </w:r>
          </w:p>
        </w:tc>
        <w:tc>
          <w:tcPr>
            <w:tcW w:w="1694" w:type="dxa"/>
            <w:tcBorders>
              <w:top w:val="nil"/>
              <w:bottom w:val="nil"/>
            </w:tcBorders>
            <w:vAlign w:val="center"/>
          </w:tcPr>
          <w:p w14:paraId="08267ADD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31</w:t>
            </w:r>
          </w:p>
        </w:tc>
        <w:tc>
          <w:tcPr>
            <w:tcW w:w="1406" w:type="dxa"/>
            <w:tcBorders>
              <w:top w:val="nil"/>
              <w:bottom w:val="nil"/>
            </w:tcBorders>
            <w:vAlign w:val="center"/>
          </w:tcPr>
          <w:p w14:paraId="47441D2B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31</w:t>
            </w:r>
          </w:p>
        </w:tc>
        <w:tc>
          <w:tcPr>
            <w:tcW w:w="1976" w:type="dxa"/>
            <w:tcBorders>
              <w:top w:val="nil"/>
              <w:bottom w:val="nil"/>
            </w:tcBorders>
            <w:vAlign w:val="center"/>
          </w:tcPr>
          <w:p w14:paraId="1B1FCCE5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</w:tr>
      <w:tr w:rsidR="005B0F75" w:rsidRPr="005B0F75" w14:paraId="350FB942" w14:textId="77777777" w:rsidTr="008E4A79">
        <w:trPr>
          <w:trHeight w:val="493"/>
        </w:trPr>
        <w:tc>
          <w:tcPr>
            <w:tcW w:w="192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71EFB490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  <w:vAlign w:val="center"/>
          </w:tcPr>
          <w:p w14:paraId="13EEED6E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Mean ± SD</w:t>
            </w: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1EE58DC2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501744D7" w14:textId="42CF1F03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29.9 ± 34.6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27B8C892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30.3 ± 30.9</w:t>
            </w:r>
          </w:p>
        </w:tc>
        <w:tc>
          <w:tcPr>
            <w:tcW w:w="1694" w:type="dxa"/>
            <w:tcBorders>
              <w:top w:val="nil"/>
              <w:bottom w:val="nil"/>
            </w:tcBorders>
            <w:vAlign w:val="center"/>
          </w:tcPr>
          <w:p w14:paraId="76F3420E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1.2 ± 24.6</w:t>
            </w:r>
          </w:p>
        </w:tc>
        <w:tc>
          <w:tcPr>
            <w:tcW w:w="1406" w:type="dxa"/>
            <w:tcBorders>
              <w:top w:val="nil"/>
              <w:bottom w:val="nil"/>
            </w:tcBorders>
            <w:vAlign w:val="center"/>
          </w:tcPr>
          <w:p w14:paraId="6D3A1C0D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1.5 ± 17.1</w:t>
            </w:r>
          </w:p>
        </w:tc>
        <w:tc>
          <w:tcPr>
            <w:tcW w:w="1976" w:type="dxa"/>
            <w:tcBorders>
              <w:top w:val="nil"/>
              <w:bottom w:val="nil"/>
            </w:tcBorders>
            <w:vAlign w:val="center"/>
          </w:tcPr>
          <w:p w14:paraId="6953206C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</w:tr>
      <w:tr w:rsidR="005B0F75" w:rsidRPr="005B0F75" w14:paraId="268905B5" w14:textId="77777777" w:rsidTr="008E4A79">
        <w:trPr>
          <w:trHeight w:val="493"/>
        </w:trPr>
        <w:tc>
          <w:tcPr>
            <w:tcW w:w="1921" w:type="dxa"/>
            <w:tcBorders>
              <w:top w:val="nil"/>
              <w:bottom w:val="single" w:sz="12" w:space="0" w:color="auto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3742F3A4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bottom w:val="single" w:sz="12" w:space="0" w:color="auto"/>
            </w:tcBorders>
            <w:vAlign w:val="center"/>
          </w:tcPr>
          <w:p w14:paraId="1E89AC2D" w14:textId="77777777" w:rsidR="007C65E9" w:rsidRPr="005B0F75" w:rsidRDefault="007C65E9" w:rsidP="00D529D6">
            <w:pPr>
              <w:spacing w:after="0" w:line="480" w:lineRule="auto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Difference (95% CI)</w:t>
            </w:r>
          </w:p>
        </w:tc>
        <w:tc>
          <w:tcPr>
            <w:tcW w:w="2006" w:type="dxa"/>
            <w:tcBorders>
              <w:top w:val="nil"/>
              <w:bottom w:val="single" w:sz="12" w:space="0" w:color="auto"/>
            </w:tcBorders>
          </w:tcPr>
          <w:p w14:paraId="1DED45EA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bottom w:val="single" w:sz="12" w:space="0" w:color="auto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229F0CC5" w14:textId="677C12E2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0" w:type="dxa"/>
            <w:tcBorders>
              <w:top w:val="nil"/>
              <w:bottom w:val="single" w:sz="12" w:space="0" w:color="auto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4AB9B3EA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694" w:type="dxa"/>
            <w:tcBorders>
              <w:top w:val="nil"/>
              <w:bottom w:val="single" w:sz="12" w:space="0" w:color="auto"/>
            </w:tcBorders>
            <w:vAlign w:val="center"/>
          </w:tcPr>
          <w:p w14:paraId="5137E363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406" w:type="dxa"/>
            <w:tcBorders>
              <w:top w:val="nil"/>
              <w:bottom w:val="single" w:sz="12" w:space="0" w:color="auto"/>
            </w:tcBorders>
            <w:vAlign w:val="center"/>
          </w:tcPr>
          <w:p w14:paraId="681B1C76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</w:pP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0.3 (</w:t>
            </w:r>
            <w:r w:rsidRPr="005B0F75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11.0 to 10.5)</w:t>
            </w:r>
          </w:p>
        </w:tc>
        <w:tc>
          <w:tcPr>
            <w:tcW w:w="1976" w:type="dxa"/>
            <w:tcBorders>
              <w:top w:val="nil"/>
              <w:bottom w:val="single" w:sz="12" w:space="0" w:color="auto"/>
            </w:tcBorders>
            <w:vAlign w:val="center"/>
          </w:tcPr>
          <w:p w14:paraId="731FD05A" w14:textId="77777777" w:rsidR="007C65E9" w:rsidRPr="005B0F75" w:rsidRDefault="007C65E9" w:rsidP="00D529D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F75">
              <w:rPr>
                <w:rFonts w:ascii="Times New Roman" w:eastAsia="Meiryo UI" w:hAnsi="Times New Roman" w:cs="Times New Roman"/>
                <w:kern w:val="2"/>
                <w:sz w:val="20"/>
                <w:szCs w:val="20"/>
              </w:rPr>
              <w:t>0.961</w:t>
            </w:r>
          </w:p>
        </w:tc>
      </w:tr>
    </w:tbl>
    <w:p w14:paraId="71ACB1B7" w14:textId="77777777" w:rsidR="00FC2980" w:rsidRPr="005B0F75" w:rsidRDefault="00FC2980" w:rsidP="00FC2980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5B0F75">
        <w:rPr>
          <w:rFonts w:ascii="Times New Roman" w:hAnsi="Times New Roman" w:cs="Times New Roman"/>
          <w:i/>
          <w:iCs/>
          <w:sz w:val="20"/>
          <w:szCs w:val="20"/>
        </w:rPr>
        <w:t>CGI-I</w:t>
      </w:r>
      <w:r w:rsidRPr="005B0F75">
        <w:rPr>
          <w:rFonts w:ascii="Times New Roman" w:hAnsi="Times New Roman" w:cs="Times New Roman"/>
          <w:sz w:val="20"/>
          <w:szCs w:val="20"/>
        </w:rPr>
        <w:t xml:space="preserve"> </w:t>
      </w:r>
      <w:r w:rsidRPr="005B0F75">
        <w:rPr>
          <w:rFonts w:ascii="Times New Roman" w:eastAsia="OTNEJMQuadraat" w:hAnsi="Times New Roman" w:cs="Times New Roman"/>
          <w:sz w:val="20"/>
          <w:szCs w:val="20"/>
        </w:rPr>
        <w:t xml:space="preserve">Clinical Global Impression-Improvement Scale, </w:t>
      </w:r>
      <w:r w:rsidRPr="005B0F75">
        <w:rPr>
          <w:rFonts w:ascii="Times New Roman" w:hAnsi="Times New Roman" w:cs="Times New Roman"/>
          <w:i/>
          <w:iCs/>
          <w:sz w:val="20"/>
          <w:szCs w:val="20"/>
        </w:rPr>
        <w:t>CI</w:t>
      </w:r>
      <w:r w:rsidRPr="005B0F75">
        <w:rPr>
          <w:rFonts w:ascii="Times New Roman" w:hAnsi="Times New Roman" w:cs="Times New Roman"/>
          <w:sz w:val="20"/>
          <w:szCs w:val="20"/>
        </w:rPr>
        <w:t xml:space="preserve"> confidence interval, </w:t>
      </w:r>
      <w:r w:rsidRPr="005B0F75">
        <w:rPr>
          <w:rFonts w:ascii="Times New Roman" w:hAnsi="Times New Roman" w:cs="Times New Roman"/>
          <w:i/>
          <w:iCs/>
          <w:sz w:val="20"/>
          <w:szCs w:val="20"/>
        </w:rPr>
        <w:t>HAM/TSP</w:t>
      </w:r>
      <w:r w:rsidRPr="005B0F75">
        <w:rPr>
          <w:rFonts w:ascii="Times New Roman" w:hAnsi="Times New Roman" w:cs="Times New Roman"/>
          <w:sz w:val="20"/>
          <w:szCs w:val="20"/>
        </w:rPr>
        <w:t xml:space="preserve"> human T-cell leukemia virus type 1-associated myelopathy/tropical spastic paraparesis, </w:t>
      </w:r>
      <w:r w:rsidRPr="005B0F75">
        <w:rPr>
          <w:rFonts w:ascii="Times New Roman" w:hAnsi="Times New Roman" w:cs="Times New Roman"/>
          <w:i/>
          <w:iCs/>
          <w:sz w:val="20"/>
          <w:szCs w:val="20"/>
        </w:rPr>
        <w:t>I-PSS</w:t>
      </w:r>
      <w:r w:rsidRPr="005B0F75">
        <w:rPr>
          <w:rFonts w:ascii="Times New Roman" w:hAnsi="Times New Roman" w:cs="Times New Roman"/>
          <w:sz w:val="20"/>
          <w:szCs w:val="20"/>
        </w:rPr>
        <w:t xml:space="preserve"> International Prostate Symptom Score, </w:t>
      </w:r>
      <w:r w:rsidRPr="005B0F75">
        <w:rPr>
          <w:rFonts w:ascii="Times New Roman" w:hAnsi="Times New Roman" w:cs="Times New Roman"/>
          <w:i/>
          <w:iCs/>
          <w:sz w:val="20"/>
          <w:szCs w:val="20"/>
        </w:rPr>
        <w:t>MAS</w:t>
      </w:r>
      <w:r w:rsidRPr="005B0F75">
        <w:rPr>
          <w:rFonts w:ascii="Times New Roman" w:hAnsi="Times New Roman" w:cs="Times New Roman"/>
          <w:sz w:val="20"/>
          <w:szCs w:val="20"/>
        </w:rPr>
        <w:t xml:space="preserve"> modified Ashworth scale, </w:t>
      </w:r>
      <w:r w:rsidRPr="005B0F75">
        <w:rPr>
          <w:rFonts w:ascii="Times New Roman" w:hAnsi="Times New Roman" w:cs="Times New Roman"/>
          <w:i/>
          <w:iCs/>
          <w:sz w:val="20"/>
          <w:szCs w:val="20"/>
        </w:rPr>
        <w:t>OABSS</w:t>
      </w:r>
      <w:r w:rsidRPr="005B0F75">
        <w:rPr>
          <w:rFonts w:ascii="Times New Roman" w:hAnsi="Times New Roman" w:cs="Times New Roman"/>
          <w:sz w:val="20"/>
          <w:szCs w:val="20"/>
        </w:rPr>
        <w:t xml:space="preserve"> Overactive Bladder Symptom Score, </w:t>
      </w:r>
      <w:r w:rsidRPr="005B0F75">
        <w:rPr>
          <w:rFonts w:ascii="Times New Roman" w:hAnsi="Times New Roman" w:cs="Times New Roman"/>
          <w:i/>
          <w:iCs/>
          <w:sz w:val="20"/>
          <w:szCs w:val="20"/>
        </w:rPr>
        <w:t>SD</w:t>
      </w:r>
      <w:r w:rsidRPr="005B0F75">
        <w:rPr>
          <w:rFonts w:ascii="Times New Roman" w:hAnsi="Times New Roman" w:cs="Times New Roman"/>
          <w:sz w:val="20"/>
          <w:szCs w:val="20"/>
        </w:rPr>
        <w:t xml:space="preserve"> standard deviation, </w:t>
      </w:r>
      <w:r w:rsidRPr="005B0F75">
        <w:rPr>
          <w:rFonts w:ascii="Times New Roman" w:hAnsi="Times New Roman" w:cs="Times New Roman"/>
          <w:i/>
          <w:iCs/>
          <w:sz w:val="20"/>
          <w:szCs w:val="20"/>
        </w:rPr>
        <w:t>VAS</w:t>
      </w:r>
      <w:r w:rsidRPr="005B0F75">
        <w:rPr>
          <w:rFonts w:ascii="Times New Roman" w:hAnsi="Times New Roman" w:cs="Times New Roman"/>
          <w:sz w:val="20"/>
          <w:szCs w:val="20"/>
        </w:rPr>
        <w:t xml:space="preserve"> visual analogue scale</w:t>
      </w:r>
    </w:p>
    <w:p w14:paraId="2E2D178A" w14:textId="122A6B33" w:rsidR="007C65E9" w:rsidRPr="005B0F75" w:rsidRDefault="007C65E9">
      <w:pPr>
        <w:rPr>
          <w:rFonts w:ascii="Times New Roman" w:hAnsi="Times New Roman" w:cs="Times New Roman"/>
          <w:sz w:val="20"/>
          <w:szCs w:val="20"/>
        </w:rPr>
      </w:pPr>
      <w:r w:rsidRPr="005B0F75">
        <w:rPr>
          <w:rFonts w:ascii="Times New Roman" w:hAnsi="Times New Roman" w:cs="Times New Roman"/>
          <w:sz w:val="20"/>
          <w:szCs w:val="20"/>
        </w:rPr>
        <w:br w:type="page"/>
      </w:r>
    </w:p>
    <w:p w14:paraId="005F494A" w14:textId="7D363725" w:rsidR="00FC2980" w:rsidRPr="005B0F75" w:rsidRDefault="007C65E9" w:rsidP="00BF228B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bookmarkStart w:id="3" w:name="_Hlk156562920"/>
      <w:r w:rsidRPr="005B0F75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Figure 1</w:t>
      </w:r>
      <w:bookmarkEnd w:id="3"/>
      <w:r w:rsidRPr="005B0F75">
        <w:rPr>
          <w:rFonts w:ascii="Times New Roman" w:hAnsi="Times New Roman" w:cs="Times New Roman"/>
          <w:sz w:val="20"/>
          <w:szCs w:val="20"/>
        </w:rPr>
        <w:t xml:space="preserve"> Trends in the percent change in the peripheral HTLV-1 proviral load at each visit from baseline during the double-blind, open-label, and extension treatment periods</w:t>
      </w:r>
    </w:p>
    <w:p w14:paraId="19B822CC" w14:textId="77777777" w:rsidR="007C65E9" w:rsidRPr="005B0F75" w:rsidRDefault="007C65E9" w:rsidP="00BF228B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2788CDBD" w14:textId="3A21D53B" w:rsidR="007C65E9" w:rsidRPr="005B0F75" w:rsidRDefault="007C65E9" w:rsidP="00BF228B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5B0F75">
        <w:rPr>
          <w:rFonts w:ascii="Times New Roman" w:hAnsi="Times New Roman" w:cs="Times New Roman"/>
          <w:noProof/>
          <w:sz w:val="20"/>
          <w:szCs w:val="20"/>
          <w:lang w:eastAsia="en-US"/>
        </w:rPr>
        <w:drawing>
          <wp:inline distT="0" distB="0" distL="0" distR="0" wp14:anchorId="7935757A" wp14:editId="230FFA71">
            <wp:extent cx="8083725" cy="3228969"/>
            <wp:effectExtent l="0" t="0" r="0" b="0"/>
            <wp:docPr id="42048466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8155" cy="3234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238C5" w14:textId="1D5A5FBA" w:rsidR="007C65E9" w:rsidRPr="005B0F75" w:rsidRDefault="007C65E9" w:rsidP="00BF228B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5B0F75">
        <w:rPr>
          <w:rFonts w:ascii="Times New Roman" w:hAnsi="Times New Roman" w:cs="Times New Roman"/>
          <w:sz w:val="20"/>
          <w:szCs w:val="20"/>
        </w:rPr>
        <w:t xml:space="preserve">All patients in the placebo arm were treated with mogamulizumab in the open-label and extension treatment periods. </w:t>
      </w:r>
      <w:r w:rsidRPr="005B0F75">
        <w:rPr>
          <w:rFonts w:ascii="Times New Roman" w:hAnsi="Times New Roman" w:cs="Times New Roman"/>
          <w:i/>
          <w:iCs/>
          <w:sz w:val="20"/>
          <w:szCs w:val="20"/>
        </w:rPr>
        <w:t>HTLV-1</w:t>
      </w:r>
      <w:r w:rsidRPr="005B0F75">
        <w:rPr>
          <w:rFonts w:ascii="Times New Roman" w:hAnsi="Times New Roman" w:cs="Times New Roman"/>
          <w:sz w:val="20"/>
          <w:szCs w:val="20"/>
        </w:rPr>
        <w:t xml:space="preserve"> human T-cell leukemia virus type 1</w:t>
      </w:r>
      <w:bookmarkEnd w:id="1"/>
    </w:p>
    <w:sectPr w:rsidR="007C65E9" w:rsidRPr="005B0F75" w:rsidSect="003802E6">
      <w:type w:val="nextPage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59C507" w14:textId="77777777" w:rsidR="00846AE4" w:rsidRDefault="00846AE4" w:rsidP="00DA569C">
      <w:pPr>
        <w:spacing w:after="0" w:line="240" w:lineRule="auto"/>
      </w:pPr>
      <w:r>
        <w:separator/>
      </w:r>
    </w:p>
  </w:endnote>
  <w:endnote w:type="continuationSeparator" w:id="0">
    <w:p w14:paraId="021694D9" w14:textId="77777777" w:rsidR="00846AE4" w:rsidRDefault="00846AE4" w:rsidP="00DA5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Mangal">
    <w:altName w:val="Galatia SIL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altName w:val="Yu Gothic"/>
    <w:charset w:val="80"/>
    <w:family w:val="modern"/>
    <w:pitch w:val="variable"/>
    <w:sig w:usb0="E00002FF" w:usb1="6AC7FFFF" w:usb2="08000012" w:usb3="00000000" w:csb0="0002009F" w:csb1="00000000"/>
  </w:font>
  <w:font w:name="OTNEJMQuadraat">
    <w:altName w:val="游ゴシック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2E96DD" w14:textId="77777777" w:rsidR="00846AE4" w:rsidRDefault="00846AE4" w:rsidP="00DA569C">
      <w:pPr>
        <w:spacing w:after="0" w:line="240" w:lineRule="auto"/>
      </w:pPr>
      <w:r>
        <w:separator/>
      </w:r>
    </w:p>
  </w:footnote>
  <w:footnote w:type="continuationSeparator" w:id="0">
    <w:p w14:paraId="05152746" w14:textId="77777777" w:rsidR="00846AE4" w:rsidRDefault="00846AE4" w:rsidP="00DA56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EE8"/>
    <w:rsid w:val="00052735"/>
    <w:rsid w:val="00181D06"/>
    <w:rsid w:val="001D6BBB"/>
    <w:rsid w:val="00224FF7"/>
    <w:rsid w:val="00231858"/>
    <w:rsid w:val="002C1410"/>
    <w:rsid w:val="00343DF6"/>
    <w:rsid w:val="003802E6"/>
    <w:rsid w:val="003B0B26"/>
    <w:rsid w:val="00457916"/>
    <w:rsid w:val="004C447F"/>
    <w:rsid w:val="005B0F75"/>
    <w:rsid w:val="005B16AD"/>
    <w:rsid w:val="00682903"/>
    <w:rsid w:val="00770C97"/>
    <w:rsid w:val="00774339"/>
    <w:rsid w:val="007C65E9"/>
    <w:rsid w:val="007F4EAB"/>
    <w:rsid w:val="00846AE4"/>
    <w:rsid w:val="00880C72"/>
    <w:rsid w:val="008E4A79"/>
    <w:rsid w:val="008E5DE8"/>
    <w:rsid w:val="008F25B9"/>
    <w:rsid w:val="0090766B"/>
    <w:rsid w:val="009D3ACC"/>
    <w:rsid w:val="00A42BE3"/>
    <w:rsid w:val="00A53DD9"/>
    <w:rsid w:val="00B0453B"/>
    <w:rsid w:val="00B065D9"/>
    <w:rsid w:val="00BE21A0"/>
    <w:rsid w:val="00BF228B"/>
    <w:rsid w:val="00CB36C1"/>
    <w:rsid w:val="00CC2578"/>
    <w:rsid w:val="00CC442F"/>
    <w:rsid w:val="00CC600A"/>
    <w:rsid w:val="00CF018A"/>
    <w:rsid w:val="00D122A0"/>
    <w:rsid w:val="00D97045"/>
    <w:rsid w:val="00DA569C"/>
    <w:rsid w:val="00DB6F05"/>
    <w:rsid w:val="00DF7EE8"/>
    <w:rsid w:val="00F3692E"/>
    <w:rsid w:val="00F70C78"/>
    <w:rsid w:val="00FC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042DCB"/>
  <w15:chartTrackingRefBased/>
  <w15:docId w15:val="{F95402A8-15FE-4CC0-AAD8-CAE6CC249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4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81D0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81D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D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D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D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D0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A569C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A569C"/>
  </w:style>
  <w:style w:type="paragraph" w:styleId="Footer">
    <w:name w:val="footer"/>
    <w:basedOn w:val="Normal"/>
    <w:link w:val="FooterChar"/>
    <w:uiPriority w:val="99"/>
    <w:unhideWhenUsed/>
    <w:rsid w:val="00DA569C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A569C"/>
  </w:style>
  <w:style w:type="paragraph" w:styleId="BalloonText">
    <w:name w:val="Balloon Text"/>
    <w:basedOn w:val="Normal"/>
    <w:link w:val="BalloonTextChar"/>
    <w:uiPriority w:val="99"/>
    <w:semiHidden/>
    <w:unhideWhenUsed/>
    <w:rsid w:val="005B0F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F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d571ce-5d5e-4577-851b-36fe2b87e29c" xsi:nil="true"/>
    <lcf76f155ced4ddcb4097134ff3c332f xmlns="7805362c-7fb7-47ff-9049-83b2c46e648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D935350FB4524AA9B0551AC744F54C" ma:contentTypeVersion="18" ma:contentTypeDescription="Create a new document." ma:contentTypeScope="" ma:versionID="5d2d8db6fea1d1812808fd55738c9f69">
  <xsd:schema xmlns:xsd="http://www.w3.org/2001/XMLSchema" xmlns:xs="http://www.w3.org/2001/XMLSchema" xmlns:p="http://schemas.microsoft.com/office/2006/metadata/properties" xmlns:ns2="7805362c-7fb7-47ff-9049-83b2c46e6485" xmlns:ns3="22d571ce-5d5e-4577-851b-36fe2b87e29c" targetNamespace="http://schemas.microsoft.com/office/2006/metadata/properties" ma:root="true" ma:fieldsID="1fde52f5973b0c0dfb47cad0919e8cf1" ns2:_="" ns3:_="">
    <xsd:import namespace="7805362c-7fb7-47ff-9049-83b2c46e6485"/>
    <xsd:import namespace="22d571ce-5d5e-4577-851b-36fe2b87e2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5362c-7fb7-47ff-9049-83b2c46e64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6f95cfc-685b-4d9e-acc9-81b202a9d8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571ce-5d5e-4577-851b-36fe2b87e29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d7e4307-db98-45a2-a7ea-4b20717fe51c}" ma:internalName="TaxCatchAll" ma:showField="CatchAllData" ma:web="22d571ce-5d5e-4577-851b-36fe2b87e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9FF2AA-0EC1-47A9-9432-0EBE684BB9A5}">
  <ds:schemaRefs>
    <ds:schemaRef ds:uri="http://schemas.microsoft.com/office/2006/metadata/properties"/>
    <ds:schemaRef ds:uri="http://schemas.microsoft.com/office/infopath/2007/PartnerControls"/>
    <ds:schemaRef ds:uri="22d571ce-5d5e-4577-851b-36fe2b87e29c"/>
    <ds:schemaRef ds:uri="7805362c-7fb7-47ff-9049-83b2c46e6485"/>
  </ds:schemaRefs>
</ds:datastoreItem>
</file>

<file path=customXml/itemProps2.xml><?xml version="1.0" encoding="utf-8"?>
<ds:datastoreItem xmlns:ds="http://schemas.openxmlformats.org/officeDocument/2006/customXml" ds:itemID="{D85E7AF1-4D66-4E8E-9E51-22B5896422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5362c-7fb7-47ff-9049-83b2c46e6485"/>
    <ds:schemaRef ds:uri="22d571ce-5d5e-4577-851b-36fe2b87e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46581C-6F05-48FC-B1D3-78442FE871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539</Words>
  <Characters>3076</Characters>
  <Application>Microsoft Office Word</Application>
  <DocSecurity>0</DocSecurity>
  <Lines>25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JWF</dc:creator>
  <cp:keywords/>
  <dc:description/>
  <cp:lastModifiedBy>Vanitha M.</cp:lastModifiedBy>
  <cp:revision>19</cp:revision>
  <dcterms:created xsi:type="dcterms:W3CDTF">2023-10-04T22:03:00Z</dcterms:created>
  <dcterms:modified xsi:type="dcterms:W3CDTF">2024-02-21T15:33:00Z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0x010100A2D935350FB4524AA9B0551AC744F54C</vt:lpwstr>
  </property>
</Properties>
</file>