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E3A6A" w14:textId="426001B0" w:rsidR="00F71621" w:rsidRPr="001D2F04" w:rsidRDefault="005D6A47">
      <w:pPr>
        <w:rPr>
          <w:rFonts w:ascii="Arial" w:hAnsi="Arial" w:cs="Arial"/>
        </w:rPr>
      </w:pPr>
      <w:r w:rsidRPr="001D2F04">
        <w:rPr>
          <w:rFonts w:ascii="Arial" w:hAnsi="Arial" w:cs="Arial"/>
        </w:rPr>
        <w:t>Supplement 2:</w:t>
      </w:r>
    </w:p>
    <w:p w14:paraId="732DEC21" w14:textId="0439B881" w:rsidR="00AD2B8A" w:rsidRDefault="00AD2B8A">
      <w:pPr>
        <w:rPr>
          <w:rFonts w:ascii="Arial" w:hAnsi="Arial" w:cs="Arial"/>
        </w:rPr>
      </w:pPr>
    </w:p>
    <w:tbl>
      <w:tblPr>
        <w:tblW w:w="7412" w:type="dxa"/>
        <w:tblInd w:w="-5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993"/>
        <w:gridCol w:w="924"/>
        <w:gridCol w:w="1381"/>
        <w:gridCol w:w="1278"/>
        <w:gridCol w:w="993"/>
      </w:tblGrid>
      <w:tr w:rsidR="008F6125" w14:paraId="0E4496E7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</w:tcPr>
          <w:p w14:paraId="391021C8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shd w:val="clear" w:color="auto" w:fill="auto"/>
            <w:noWrap/>
            <w:vAlign w:val="bottom"/>
          </w:tcPr>
          <w:p w14:paraId="2AE3C12C" w14:textId="71C403DC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healthy</w:t>
            </w:r>
            <w:proofErr w:type="spellEnd"/>
          </w:p>
        </w:tc>
        <w:tc>
          <w:tcPr>
            <w:tcW w:w="2659" w:type="dxa"/>
            <w:gridSpan w:val="2"/>
            <w:shd w:val="clear" w:color="auto" w:fill="auto"/>
            <w:noWrap/>
            <w:vAlign w:val="bottom"/>
          </w:tcPr>
          <w:p w14:paraId="2169B355" w14:textId="49D287DE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 xml:space="preserve">SIH </w:t>
            </w:r>
            <w:proofErr w:type="spellStart"/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patients</w:t>
            </w:r>
            <w:proofErr w:type="spellEnd"/>
          </w:p>
        </w:tc>
        <w:tc>
          <w:tcPr>
            <w:tcW w:w="993" w:type="dxa"/>
            <w:vMerge w:val="restart"/>
            <w:shd w:val="clear" w:color="auto" w:fill="auto"/>
            <w:noWrap/>
            <w:vAlign w:val="bottom"/>
          </w:tcPr>
          <w:p w14:paraId="6F1185BD" w14:textId="4E09B988" w:rsidR="008F6125" w:rsidRPr="008F6125" w:rsidRDefault="008F6125" w:rsidP="005821B7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p</w:t>
            </w:r>
          </w:p>
        </w:tc>
      </w:tr>
      <w:tr w:rsidR="008F6125" w14:paraId="4024CCEE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E77E3A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83EC2B9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3AC0ED47" w14:textId="293DBCCF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SD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28A306DD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Mean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114B150B" w14:textId="603018D6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SD</w:t>
            </w:r>
          </w:p>
        </w:tc>
        <w:tc>
          <w:tcPr>
            <w:tcW w:w="993" w:type="dxa"/>
            <w:vMerge/>
            <w:shd w:val="clear" w:color="auto" w:fill="auto"/>
            <w:noWrap/>
            <w:vAlign w:val="bottom"/>
            <w:hideMark/>
          </w:tcPr>
          <w:p w14:paraId="087308C9" w14:textId="191ECF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F6125" w14:paraId="3630E8D4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D68BFE" w14:textId="4AC07455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C2/C3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B489E28" w14:textId="642383BF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23.93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BE82B90" w14:textId="27B69D9E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4.6</w:t>
            </w:r>
            <w:r w:rsidR="00151DC8">
              <w:rPr>
                <w:rFonts w:ascii="Arial" w:hAnsi="Arial" w:cs="Arial"/>
                <w:color w:val="000000"/>
                <w:sz w:val="22"/>
                <w:szCs w:val="22"/>
              </w:rPr>
              <w:t>o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62EB088F" w14:textId="12AEBFF7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28.27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DB449A3" w14:textId="3A85FE94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5.65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879DD70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&lt;0.001</w:t>
            </w:r>
          </w:p>
        </w:tc>
      </w:tr>
      <w:tr w:rsidR="008F6125" w14:paraId="76D18953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D60F060" w14:textId="3B2DF3F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R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C3/C4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AC99FA0" w14:textId="3664AADB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29.88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3FDBC5B" w14:textId="5A7CBEDF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4.96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3F44F62" w14:textId="0EC42691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32.76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E965CE2" w14:textId="087D2932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5.33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97634B9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0.011</w:t>
            </w:r>
          </w:p>
        </w:tc>
      </w:tr>
      <w:tr w:rsidR="008F6125" w14:paraId="0F89601D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F8E3979" w14:textId="114140F8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C4/C5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D966D77" w14:textId="1B61F91B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31.14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2EF2206F" w14:textId="433691BC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5.06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775AF8AF" w14:textId="544EDD78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32.64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78035931" w14:textId="185673B3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5.28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381A450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0.447</w:t>
            </w:r>
          </w:p>
        </w:tc>
      </w:tr>
      <w:tr w:rsidR="008F6125" w14:paraId="7C943E0C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390437" w14:textId="5A5E4929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C5/C6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576E6127" w14:textId="087983FF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31.74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091EE55" w14:textId="4AE2387E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4B7A4D1" w14:textId="58E36466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33.19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43AAB02" w14:textId="15183DA8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7.18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9BF57B3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0.325</w:t>
            </w:r>
          </w:p>
        </w:tc>
      </w:tr>
      <w:tr w:rsidR="008F6125" w14:paraId="4897405A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E1D5243" w14:textId="4A9B4A5D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C6/C7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305817E" w14:textId="26599C7A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29.82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54598FD" w14:textId="4531DF60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4.38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45A86FAE" w14:textId="691BBD80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30.32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69D146B7" w14:textId="0E4D9C3F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6.14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C92D8E3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0.946</w:t>
            </w:r>
          </w:p>
        </w:tc>
      </w:tr>
      <w:tr w:rsidR="008F6125" w14:paraId="65EC6729" w14:textId="77777777" w:rsidTr="008F6125">
        <w:trPr>
          <w:trHeight w:val="320"/>
        </w:trPr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8C85E6" w14:textId="5E4D5EE6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aSCOR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C7/T1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7244A742" w14:textId="37A069FF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24.49</w:t>
            </w:r>
          </w:p>
        </w:tc>
        <w:tc>
          <w:tcPr>
            <w:tcW w:w="924" w:type="dxa"/>
            <w:shd w:val="clear" w:color="auto" w:fill="auto"/>
            <w:noWrap/>
            <w:vAlign w:val="bottom"/>
            <w:hideMark/>
          </w:tcPr>
          <w:p w14:paraId="4ED18FA1" w14:textId="0683985D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5.41</w:t>
            </w:r>
          </w:p>
        </w:tc>
        <w:tc>
          <w:tcPr>
            <w:tcW w:w="1381" w:type="dxa"/>
            <w:shd w:val="clear" w:color="auto" w:fill="auto"/>
            <w:noWrap/>
            <w:vAlign w:val="bottom"/>
            <w:hideMark/>
          </w:tcPr>
          <w:p w14:paraId="1B76F5C5" w14:textId="3C5C9B58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24.21</w:t>
            </w:r>
          </w:p>
        </w:tc>
        <w:tc>
          <w:tcPr>
            <w:tcW w:w="1278" w:type="dxa"/>
            <w:shd w:val="clear" w:color="auto" w:fill="auto"/>
            <w:noWrap/>
            <w:vAlign w:val="bottom"/>
            <w:hideMark/>
          </w:tcPr>
          <w:p w14:paraId="3DBF50E5" w14:textId="29F1EAEB" w:rsidR="008F6125" w:rsidRPr="008F6125" w:rsidRDefault="008F612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5.11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6F8F4239" w14:textId="77777777" w:rsidR="008F6125" w:rsidRPr="008F6125" w:rsidRDefault="008F612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F6125">
              <w:rPr>
                <w:rFonts w:ascii="Arial" w:hAnsi="Arial" w:cs="Arial"/>
                <w:color w:val="000000"/>
                <w:sz w:val="22"/>
                <w:szCs w:val="22"/>
              </w:rPr>
              <w:t>0.815</w:t>
            </w:r>
          </w:p>
        </w:tc>
      </w:tr>
    </w:tbl>
    <w:p w14:paraId="08FAFD27" w14:textId="7AA96CB5" w:rsidR="00A97E0B" w:rsidRPr="00A2416C" w:rsidRDefault="00A2416C">
      <w:pPr>
        <w:rPr>
          <w:rFonts w:ascii="Arial" w:hAnsi="Arial" w:cs="Arial"/>
          <w:lang w:val="en-US"/>
        </w:rPr>
      </w:pPr>
      <w:r w:rsidRPr="00A2416C">
        <w:rPr>
          <w:rFonts w:ascii="Arial" w:hAnsi="Arial" w:cs="Arial"/>
          <w:lang w:val="en-US"/>
        </w:rPr>
        <w:t>Anatomical data of healthy pa</w:t>
      </w:r>
      <w:r>
        <w:rPr>
          <w:rFonts w:ascii="Arial" w:hAnsi="Arial" w:cs="Arial"/>
          <w:lang w:val="en-US"/>
        </w:rPr>
        <w:t xml:space="preserve">rticipants and SIH patients. </w:t>
      </w:r>
    </w:p>
    <w:p w14:paraId="6B3F5C49" w14:textId="77777777" w:rsidR="00A2416C" w:rsidRPr="00A2416C" w:rsidRDefault="00A2416C">
      <w:pPr>
        <w:rPr>
          <w:rFonts w:ascii="Arial" w:hAnsi="Arial" w:cs="Arial"/>
          <w:lang w:val="en-US"/>
        </w:rPr>
      </w:pPr>
    </w:p>
    <w:p w14:paraId="50C4D3F0" w14:textId="77777777" w:rsidR="00A97E0B" w:rsidRPr="00A2416C" w:rsidRDefault="00A97E0B">
      <w:pPr>
        <w:rPr>
          <w:rFonts w:ascii="Arial" w:hAnsi="Arial" w:cs="Arial"/>
          <w:lang w:val="en-US"/>
        </w:rPr>
      </w:pPr>
    </w:p>
    <w:tbl>
      <w:tblPr>
        <w:tblStyle w:val="Tabellenraster"/>
        <w:tblW w:w="9824" w:type="dxa"/>
        <w:tblInd w:w="-289" w:type="dxa"/>
        <w:tblLook w:val="04A0" w:firstRow="1" w:lastRow="0" w:firstColumn="1" w:lastColumn="0" w:noHBand="0" w:noVBand="1"/>
      </w:tblPr>
      <w:tblGrid>
        <w:gridCol w:w="835"/>
        <w:gridCol w:w="1150"/>
        <w:gridCol w:w="1388"/>
        <w:gridCol w:w="1589"/>
        <w:gridCol w:w="1559"/>
        <w:gridCol w:w="1560"/>
        <w:gridCol w:w="810"/>
        <w:gridCol w:w="933"/>
      </w:tblGrid>
      <w:tr w:rsidR="005D6A47" w:rsidRPr="001D2F04" w14:paraId="49C600A6" w14:textId="77777777" w:rsidTr="001A3349">
        <w:tc>
          <w:tcPr>
            <w:tcW w:w="835" w:type="dxa"/>
            <w:vMerge w:val="restart"/>
          </w:tcPr>
          <w:p w14:paraId="5F567911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  <w:vMerge w:val="restart"/>
          </w:tcPr>
          <w:p w14:paraId="136F5A45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Adjusted data (arbitrary units)</w:t>
            </w:r>
          </w:p>
        </w:tc>
        <w:tc>
          <w:tcPr>
            <w:tcW w:w="2977" w:type="dxa"/>
            <w:gridSpan w:val="2"/>
          </w:tcPr>
          <w:p w14:paraId="31E6BB6B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 xml:space="preserve">Spinal cord </w:t>
            </w:r>
          </w:p>
        </w:tc>
        <w:tc>
          <w:tcPr>
            <w:tcW w:w="4862" w:type="dxa"/>
            <w:gridSpan w:val="4"/>
          </w:tcPr>
          <w:p w14:paraId="7BB0D41B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CSF</w:t>
            </w:r>
          </w:p>
        </w:tc>
      </w:tr>
      <w:tr w:rsidR="005D6A47" w:rsidRPr="001D2F04" w14:paraId="246DFC47" w14:textId="77777777" w:rsidTr="001A3349">
        <w:tc>
          <w:tcPr>
            <w:tcW w:w="835" w:type="dxa"/>
            <w:vMerge/>
          </w:tcPr>
          <w:p w14:paraId="4C13CF6C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  <w:vMerge/>
          </w:tcPr>
          <w:p w14:paraId="2F094A63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388" w:type="dxa"/>
          </w:tcPr>
          <w:p w14:paraId="12777DE0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velocity range</w:t>
            </w:r>
          </w:p>
        </w:tc>
        <w:tc>
          <w:tcPr>
            <w:tcW w:w="1589" w:type="dxa"/>
          </w:tcPr>
          <w:p w14:paraId="0D24BFE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Total displacement</w:t>
            </w:r>
          </w:p>
        </w:tc>
        <w:tc>
          <w:tcPr>
            <w:tcW w:w="1559" w:type="dxa"/>
          </w:tcPr>
          <w:p w14:paraId="55E316B3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velocity range</w:t>
            </w:r>
          </w:p>
        </w:tc>
        <w:tc>
          <w:tcPr>
            <w:tcW w:w="1560" w:type="dxa"/>
          </w:tcPr>
          <w:p w14:paraId="03EAAEB1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Total displacement</w:t>
            </w:r>
          </w:p>
        </w:tc>
        <w:tc>
          <w:tcPr>
            <w:tcW w:w="810" w:type="dxa"/>
          </w:tcPr>
          <w:p w14:paraId="5D3C71B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Range CSF flow rate</w:t>
            </w:r>
          </w:p>
        </w:tc>
        <w:tc>
          <w:tcPr>
            <w:tcW w:w="933" w:type="dxa"/>
          </w:tcPr>
          <w:p w14:paraId="72E3B39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Stroke volume</w:t>
            </w:r>
          </w:p>
        </w:tc>
      </w:tr>
      <w:tr w:rsidR="005D6A47" w:rsidRPr="001D2F04" w14:paraId="37C1F829" w14:textId="77777777" w:rsidTr="001A3349">
        <w:tc>
          <w:tcPr>
            <w:tcW w:w="835" w:type="dxa"/>
            <w:vMerge w:val="restart"/>
          </w:tcPr>
          <w:p w14:paraId="2A7407D6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Bern Score</w:t>
            </w:r>
          </w:p>
        </w:tc>
        <w:tc>
          <w:tcPr>
            <w:tcW w:w="1150" w:type="dxa"/>
          </w:tcPr>
          <w:p w14:paraId="405D60A1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</w:p>
        </w:tc>
        <w:tc>
          <w:tcPr>
            <w:tcW w:w="1388" w:type="dxa"/>
          </w:tcPr>
          <w:p w14:paraId="5950C9B1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0.41</w:t>
            </w:r>
          </w:p>
        </w:tc>
        <w:tc>
          <w:tcPr>
            <w:tcW w:w="1589" w:type="dxa"/>
          </w:tcPr>
          <w:p w14:paraId="0B5676E7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0.39</w:t>
            </w:r>
          </w:p>
        </w:tc>
        <w:tc>
          <w:tcPr>
            <w:tcW w:w="1559" w:type="dxa"/>
          </w:tcPr>
          <w:p w14:paraId="0F1C291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0.27</w:t>
            </w:r>
          </w:p>
        </w:tc>
        <w:tc>
          <w:tcPr>
            <w:tcW w:w="1560" w:type="dxa"/>
          </w:tcPr>
          <w:p w14:paraId="4661923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0.23</w:t>
            </w:r>
          </w:p>
        </w:tc>
        <w:tc>
          <w:tcPr>
            <w:tcW w:w="810" w:type="dxa"/>
            <w:vMerge w:val="restart"/>
          </w:tcPr>
          <w:p w14:paraId="2833955C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933" w:type="dxa"/>
            <w:vMerge w:val="restart"/>
          </w:tcPr>
          <w:p w14:paraId="5DF5BF8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5D6A47" w:rsidRPr="001D2F04" w14:paraId="7D7A1C55" w14:textId="77777777" w:rsidTr="001A3349">
        <w:tc>
          <w:tcPr>
            <w:tcW w:w="835" w:type="dxa"/>
            <w:vMerge/>
          </w:tcPr>
          <w:p w14:paraId="275A0D5F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44BFAC22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Adj. R</w:t>
            </w:r>
            <w:r w:rsidRPr="001D2F0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388" w:type="dxa"/>
          </w:tcPr>
          <w:p w14:paraId="083B7E27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0.15</w:t>
            </w:r>
          </w:p>
        </w:tc>
        <w:tc>
          <w:tcPr>
            <w:tcW w:w="1589" w:type="dxa"/>
          </w:tcPr>
          <w:p w14:paraId="6D6363EC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0.13</w:t>
            </w:r>
          </w:p>
        </w:tc>
        <w:tc>
          <w:tcPr>
            <w:tcW w:w="1559" w:type="dxa"/>
          </w:tcPr>
          <w:p w14:paraId="18FD590F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0.05</w:t>
            </w:r>
          </w:p>
        </w:tc>
        <w:tc>
          <w:tcPr>
            <w:tcW w:w="1560" w:type="dxa"/>
          </w:tcPr>
          <w:p w14:paraId="4A4E65E5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0.04</w:t>
            </w:r>
          </w:p>
        </w:tc>
        <w:tc>
          <w:tcPr>
            <w:tcW w:w="810" w:type="dxa"/>
            <w:vMerge/>
          </w:tcPr>
          <w:p w14:paraId="3CA7ED0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vMerge/>
          </w:tcPr>
          <w:p w14:paraId="113D733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D6A47" w:rsidRPr="001D2F04" w14:paraId="7AAFAA56" w14:textId="77777777" w:rsidTr="001A3349">
        <w:tc>
          <w:tcPr>
            <w:tcW w:w="835" w:type="dxa"/>
            <w:vMerge/>
          </w:tcPr>
          <w:p w14:paraId="509DE5C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54852211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388" w:type="dxa"/>
          </w:tcPr>
          <w:p w14:paraId="1278BC0C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589" w:type="dxa"/>
          </w:tcPr>
          <w:p w14:paraId="3CD2D1FB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559" w:type="dxa"/>
          </w:tcPr>
          <w:p w14:paraId="7ECE57C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0.029</w:t>
            </w:r>
          </w:p>
        </w:tc>
        <w:tc>
          <w:tcPr>
            <w:tcW w:w="1560" w:type="dxa"/>
          </w:tcPr>
          <w:p w14:paraId="4D0B80E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0.034</w:t>
            </w:r>
          </w:p>
        </w:tc>
        <w:tc>
          <w:tcPr>
            <w:tcW w:w="810" w:type="dxa"/>
            <w:vMerge/>
          </w:tcPr>
          <w:p w14:paraId="4D5E177B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vMerge/>
          </w:tcPr>
          <w:p w14:paraId="2DB7AE8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D6A47" w:rsidRPr="001D2F04" w14:paraId="5139AAB3" w14:textId="77777777" w:rsidTr="001A3349">
        <w:tc>
          <w:tcPr>
            <w:tcW w:w="835" w:type="dxa"/>
            <w:vMerge/>
          </w:tcPr>
          <w:p w14:paraId="4026AD03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26C82B07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B (95%CI)</w:t>
            </w:r>
          </w:p>
        </w:tc>
        <w:tc>
          <w:tcPr>
            <w:tcW w:w="1388" w:type="dxa"/>
          </w:tcPr>
          <w:p w14:paraId="68276456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0.44 (</w:t>
            </w:r>
            <w:r w:rsidRPr="001D2F0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0.23-0.66)</w:t>
            </w:r>
          </w:p>
        </w:tc>
        <w:tc>
          <w:tcPr>
            <w:tcW w:w="1589" w:type="dxa"/>
          </w:tcPr>
          <w:p w14:paraId="4A412B4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0.068 (</w:t>
            </w:r>
            <w:r w:rsidRPr="001D2F0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0.03 - 0.10)</w:t>
            </w:r>
          </w:p>
        </w:tc>
        <w:tc>
          <w:tcPr>
            <w:tcW w:w="1559" w:type="dxa"/>
          </w:tcPr>
          <w:p w14:paraId="4127370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2.07 (</w:t>
            </w:r>
            <w:r w:rsidRPr="001D2F0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0.51 – 3.91)</w:t>
            </w:r>
          </w:p>
        </w:tc>
        <w:tc>
          <w:tcPr>
            <w:tcW w:w="1560" w:type="dxa"/>
          </w:tcPr>
          <w:p w14:paraId="18773D1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0.43 (</w:t>
            </w:r>
            <w:r w:rsidRPr="001D2F04"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  <w:t>0.08 – 0.77)</w:t>
            </w:r>
          </w:p>
        </w:tc>
        <w:tc>
          <w:tcPr>
            <w:tcW w:w="810" w:type="dxa"/>
            <w:vMerge/>
          </w:tcPr>
          <w:p w14:paraId="316F9FFB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vMerge/>
          </w:tcPr>
          <w:p w14:paraId="225926F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5D6A47" w:rsidRPr="001D2F04" w14:paraId="7DED79BC" w14:textId="77777777" w:rsidTr="001A3349">
        <w:tc>
          <w:tcPr>
            <w:tcW w:w="835" w:type="dxa"/>
            <w:vMerge/>
          </w:tcPr>
          <w:p w14:paraId="2C56795C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0C7A7A38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388" w:type="dxa"/>
          </w:tcPr>
          <w:p w14:paraId="51AF67DF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589" w:type="dxa"/>
          </w:tcPr>
          <w:p w14:paraId="5130B253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1559" w:type="dxa"/>
          </w:tcPr>
          <w:p w14:paraId="5435EB99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0.016</w:t>
            </w:r>
          </w:p>
        </w:tc>
        <w:tc>
          <w:tcPr>
            <w:tcW w:w="1560" w:type="dxa"/>
          </w:tcPr>
          <w:p w14:paraId="339C376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0.025</w:t>
            </w:r>
          </w:p>
        </w:tc>
        <w:tc>
          <w:tcPr>
            <w:tcW w:w="810" w:type="dxa"/>
            <w:vMerge/>
          </w:tcPr>
          <w:p w14:paraId="0B07518E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vMerge/>
          </w:tcPr>
          <w:p w14:paraId="32D058DA" w14:textId="77777777" w:rsidR="005D6A47" w:rsidRPr="001D2F04" w:rsidRDefault="005D6A47" w:rsidP="001A3349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63DB8" w:rsidRPr="001D2F04" w14:paraId="084ABB22" w14:textId="77777777" w:rsidTr="001A3349">
        <w:tc>
          <w:tcPr>
            <w:tcW w:w="835" w:type="dxa"/>
            <w:vMerge w:val="restart"/>
          </w:tcPr>
          <w:p w14:paraId="183D5B02" w14:textId="05BCE81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aSCOR</w:t>
            </w:r>
          </w:p>
        </w:tc>
        <w:tc>
          <w:tcPr>
            <w:tcW w:w="1150" w:type="dxa"/>
          </w:tcPr>
          <w:p w14:paraId="04D908EA" w14:textId="4ADA202E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</w:p>
        </w:tc>
        <w:tc>
          <w:tcPr>
            <w:tcW w:w="1388" w:type="dxa"/>
          </w:tcPr>
          <w:p w14:paraId="15379A6E" w14:textId="7FA74ED1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0.49</w:t>
            </w:r>
          </w:p>
        </w:tc>
        <w:tc>
          <w:tcPr>
            <w:tcW w:w="1589" w:type="dxa"/>
          </w:tcPr>
          <w:p w14:paraId="112C21E4" w14:textId="3CC5F9F3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0.32</w:t>
            </w:r>
          </w:p>
        </w:tc>
        <w:tc>
          <w:tcPr>
            <w:tcW w:w="1559" w:type="dxa"/>
          </w:tcPr>
          <w:p w14:paraId="651CD695" w14:textId="56082FA4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0.43</w:t>
            </w:r>
          </w:p>
        </w:tc>
        <w:tc>
          <w:tcPr>
            <w:tcW w:w="1560" w:type="dxa"/>
          </w:tcPr>
          <w:p w14:paraId="1E60F928" w14:textId="1E6A437D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0.34</w:t>
            </w:r>
          </w:p>
        </w:tc>
        <w:tc>
          <w:tcPr>
            <w:tcW w:w="810" w:type="dxa"/>
          </w:tcPr>
          <w:p w14:paraId="09434402" w14:textId="1D40090E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0.30</w:t>
            </w:r>
          </w:p>
        </w:tc>
        <w:tc>
          <w:tcPr>
            <w:tcW w:w="933" w:type="dxa"/>
            <w:vMerge w:val="restart"/>
          </w:tcPr>
          <w:p w14:paraId="7494B759" w14:textId="23F6933D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n.s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</w:p>
        </w:tc>
      </w:tr>
      <w:tr w:rsidR="00B63DB8" w:rsidRPr="001D2F04" w14:paraId="1EFEDEF8" w14:textId="77777777" w:rsidTr="001A3349">
        <w:tc>
          <w:tcPr>
            <w:tcW w:w="835" w:type="dxa"/>
            <w:vMerge/>
          </w:tcPr>
          <w:p w14:paraId="6DFB2A6C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57975231" w14:textId="2D11739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Adj. R</w:t>
            </w:r>
            <w:r w:rsidRPr="001D2F04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388" w:type="dxa"/>
          </w:tcPr>
          <w:p w14:paraId="6338FD70" w14:textId="37814F1E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0.20</w:t>
            </w:r>
          </w:p>
        </w:tc>
        <w:tc>
          <w:tcPr>
            <w:tcW w:w="1589" w:type="dxa"/>
          </w:tcPr>
          <w:p w14:paraId="1C5F9126" w14:textId="5E23DB4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0.01</w:t>
            </w:r>
          </w:p>
        </w:tc>
        <w:tc>
          <w:tcPr>
            <w:tcW w:w="1559" w:type="dxa"/>
          </w:tcPr>
          <w:p w14:paraId="19502205" w14:textId="136856CA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0.18</w:t>
            </w:r>
          </w:p>
        </w:tc>
        <w:tc>
          <w:tcPr>
            <w:tcW w:w="1560" w:type="dxa"/>
          </w:tcPr>
          <w:p w14:paraId="3235CAAC" w14:textId="1F36E3A8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0.11</w:t>
            </w:r>
          </w:p>
        </w:tc>
        <w:tc>
          <w:tcPr>
            <w:tcW w:w="810" w:type="dxa"/>
          </w:tcPr>
          <w:p w14:paraId="54ACEC72" w14:textId="79B46A1A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0.08</w:t>
            </w:r>
          </w:p>
        </w:tc>
        <w:tc>
          <w:tcPr>
            <w:tcW w:w="933" w:type="dxa"/>
            <w:vMerge/>
          </w:tcPr>
          <w:p w14:paraId="08F7A197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63DB8" w:rsidRPr="001D2F04" w14:paraId="7A213253" w14:textId="77777777" w:rsidTr="001A3349">
        <w:tc>
          <w:tcPr>
            <w:tcW w:w="835" w:type="dxa"/>
            <w:vMerge/>
          </w:tcPr>
          <w:p w14:paraId="067F61B5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5FD41CD1" w14:textId="118CD48F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388" w:type="dxa"/>
          </w:tcPr>
          <w:p w14:paraId="67626360" w14:textId="212F13A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589" w:type="dxa"/>
          </w:tcPr>
          <w:p w14:paraId="448B57D4" w14:textId="2940962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1559" w:type="dxa"/>
          </w:tcPr>
          <w:p w14:paraId="30B546D2" w14:textId="03F32069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560" w:type="dxa"/>
          </w:tcPr>
          <w:p w14:paraId="356AA1DC" w14:textId="2F20F9E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810" w:type="dxa"/>
          </w:tcPr>
          <w:p w14:paraId="56D037E8" w14:textId="1198EF51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933" w:type="dxa"/>
            <w:vMerge/>
          </w:tcPr>
          <w:p w14:paraId="0CFDA7F6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63DB8" w:rsidRPr="001D2F04" w14:paraId="778D6C47" w14:textId="77777777" w:rsidTr="001A3349">
        <w:tc>
          <w:tcPr>
            <w:tcW w:w="835" w:type="dxa"/>
            <w:vMerge/>
          </w:tcPr>
          <w:p w14:paraId="4FC45689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3A38A561" w14:textId="62C31DD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B (95%CI)</w:t>
            </w:r>
          </w:p>
        </w:tc>
        <w:tc>
          <w:tcPr>
            <w:tcW w:w="1388" w:type="dxa"/>
          </w:tcPr>
          <w:p w14:paraId="2A2D4B63" w14:textId="42F822DA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3DB8">
              <w:rPr>
                <w:rFonts w:ascii="Arial" w:hAnsi="Arial" w:cs="Arial"/>
                <w:sz w:val="16"/>
                <w:szCs w:val="16"/>
                <w:lang w:val="en-US"/>
              </w:rPr>
              <w:t>0.25 (0.15-0.34)</w:t>
            </w:r>
          </w:p>
        </w:tc>
        <w:tc>
          <w:tcPr>
            <w:tcW w:w="1589" w:type="dxa"/>
          </w:tcPr>
          <w:p w14:paraId="26B1E3F1" w14:textId="491328CC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B63DB8">
              <w:rPr>
                <w:rFonts w:ascii="Arial" w:hAnsi="Arial" w:cs="Arial"/>
                <w:sz w:val="16"/>
                <w:szCs w:val="16"/>
                <w:lang w:val="en-US"/>
              </w:rPr>
              <w:t>0.03 (0.01 - 0.05)</w:t>
            </w:r>
          </w:p>
        </w:tc>
        <w:tc>
          <w:tcPr>
            <w:tcW w:w="1559" w:type="dxa"/>
          </w:tcPr>
          <w:p w14:paraId="11825943" w14:textId="36E6114C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1,72 (0.99 – 2.56)</w:t>
            </w:r>
          </w:p>
        </w:tc>
        <w:tc>
          <w:tcPr>
            <w:tcW w:w="1560" w:type="dxa"/>
          </w:tcPr>
          <w:p w14:paraId="50A72878" w14:textId="41023F9D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0.36 (0.15 – 0.56)</w:t>
            </w:r>
          </w:p>
        </w:tc>
        <w:tc>
          <w:tcPr>
            <w:tcW w:w="810" w:type="dxa"/>
          </w:tcPr>
          <w:p w14:paraId="37C86839" w14:textId="37454C33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-0.18 (-0.31- -0.06)</w:t>
            </w:r>
          </w:p>
        </w:tc>
        <w:tc>
          <w:tcPr>
            <w:tcW w:w="933" w:type="dxa"/>
            <w:vMerge/>
          </w:tcPr>
          <w:p w14:paraId="1E532A60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B63DB8" w:rsidRPr="001D2F04" w14:paraId="2B5B9011" w14:textId="77777777" w:rsidTr="001A3349">
        <w:tc>
          <w:tcPr>
            <w:tcW w:w="835" w:type="dxa"/>
            <w:vMerge/>
          </w:tcPr>
          <w:p w14:paraId="449EC8F9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50" w:type="dxa"/>
          </w:tcPr>
          <w:p w14:paraId="1A90C197" w14:textId="725D4554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1D2F04">
              <w:rPr>
                <w:rFonts w:ascii="Arial" w:hAnsi="Arial" w:cs="Arial"/>
                <w:sz w:val="16"/>
                <w:szCs w:val="16"/>
                <w:lang w:val="en-US"/>
              </w:rPr>
              <w:t>p</w:t>
            </w:r>
          </w:p>
        </w:tc>
        <w:tc>
          <w:tcPr>
            <w:tcW w:w="1388" w:type="dxa"/>
          </w:tcPr>
          <w:p w14:paraId="3E5F7C1F" w14:textId="62698A28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589" w:type="dxa"/>
          </w:tcPr>
          <w:p w14:paraId="702988ED" w14:textId="4D105101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1559" w:type="dxa"/>
          </w:tcPr>
          <w:p w14:paraId="0476D9DF" w14:textId="22DA8029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560" w:type="dxa"/>
          </w:tcPr>
          <w:p w14:paraId="5E90F788" w14:textId="6D918ECB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0.001</w:t>
            </w:r>
          </w:p>
        </w:tc>
        <w:tc>
          <w:tcPr>
            <w:tcW w:w="810" w:type="dxa"/>
          </w:tcPr>
          <w:p w14:paraId="7A750D18" w14:textId="6FFF9C1E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933" w:type="dxa"/>
            <w:vMerge/>
          </w:tcPr>
          <w:p w14:paraId="7784591C" w14:textId="77777777" w:rsidR="00B63DB8" w:rsidRPr="001D2F04" w:rsidRDefault="00B63DB8" w:rsidP="008F6125">
            <w:pPr>
              <w:spacing w:line="48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15558072" w14:textId="54E4A7CB" w:rsidR="00AD2B8A" w:rsidRPr="008F6125" w:rsidRDefault="005D6A47" w:rsidP="008F6125">
      <w:pPr>
        <w:pBdr>
          <w:bottom w:val="single" w:sz="12" w:space="1" w:color="auto"/>
        </w:pBdr>
        <w:spacing w:line="480" w:lineRule="auto"/>
        <w:jc w:val="both"/>
        <w:rPr>
          <w:rFonts w:ascii="Arial" w:hAnsi="Arial" w:cs="Arial"/>
          <w:i/>
          <w:iCs/>
          <w:color w:val="000000"/>
          <w:lang w:val="en-US"/>
        </w:rPr>
      </w:pPr>
      <w:r w:rsidRPr="001D2F04">
        <w:rPr>
          <w:rFonts w:ascii="Arial" w:hAnsi="Arial" w:cs="Arial"/>
          <w:i/>
          <w:iCs/>
          <w:color w:val="000000"/>
          <w:lang w:val="en-US"/>
        </w:rPr>
        <w:t xml:space="preserve">Data of the multiple linear regression model on the spinal cord and CSF dynamic measurements adjusted to age, sex, and to CSF space narrowing if applicable. Bern score. R – correlation coefficient, B – regression coefficient, CI – confidence interval, </w:t>
      </w:r>
      <w:proofErr w:type="spellStart"/>
      <w:r w:rsidRPr="001D2F04">
        <w:rPr>
          <w:rFonts w:ascii="Arial" w:hAnsi="Arial" w:cs="Arial"/>
          <w:i/>
          <w:iCs/>
          <w:color w:val="000000"/>
          <w:lang w:val="en-US"/>
        </w:rPr>
        <w:t>n.s</w:t>
      </w:r>
      <w:proofErr w:type="spellEnd"/>
      <w:r w:rsidRPr="001D2F04">
        <w:rPr>
          <w:rFonts w:ascii="Arial" w:hAnsi="Arial" w:cs="Arial"/>
          <w:i/>
          <w:iCs/>
          <w:color w:val="000000"/>
          <w:lang w:val="en-US"/>
        </w:rPr>
        <w:t>. – not signific</w:t>
      </w:r>
      <w:r w:rsidR="008F6125">
        <w:rPr>
          <w:rFonts w:ascii="Arial" w:hAnsi="Arial" w:cs="Arial"/>
          <w:i/>
          <w:iCs/>
          <w:color w:val="000000"/>
          <w:lang w:val="en-US"/>
        </w:rPr>
        <w:t>ant</w:t>
      </w:r>
    </w:p>
    <w:sectPr w:rsidR="00AD2B8A" w:rsidRPr="008F61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34194F"/>
    <w:multiLevelType w:val="hybridMultilevel"/>
    <w:tmpl w:val="1130B010"/>
    <w:lvl w:ilvl="0" w:tplc="04070001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1579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B8A"/>
    <w:rsid w:val="00151DC8"/>
    <w:rsid w:val="001D2F04"/>
    <w:rsid w:val="005D6A47"/>
    <w:rsid w:val="008F6125"/>
    <w:rsid w:val="00A2416C"/>
    <w:rsid w:val="00A97E0B"/>
    <w:rsid w:val="00AD2B8A"/>
    <w:rsid w:val="00B209F5"/>
    <w:rsid w:val="00B63DB8"/>
    <w:rsid w:val="00C80903"/>
    <w:rsid w:val="00F7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E5C4AB"/>
  <w15:chartTrackingRefBased/>
  <w15:docId w15:val="{08020BEA-D393-F049-97F1-5A63BB701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D2B8A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D2B8A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D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Schmollinger</dc:creator>
  <cp:keywords/>
  <dc:description/>
  <cp:lastModifiedBy>Hannah Schmollinger</cp:lastModifiedBy>
  <cp:revision>3</cp:revision>
  <dcterms:created xsi:type="dcterms:W3CDTF">2024-03-28T23:24:00Z</dcterms:created>
  <dcterms:modified xsi:type="dcterms:W3CDTF">2024-03-28T23:40:00Z</dcterms:modified>
</cp:coreProperties>
</file>