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5E680" w14:textId="3E9028C4" w:rsidR="006E0C28" w:rsidRPr="00E83816" w:rsidRDefault="007B5B36">
      <w:pPr>
        <w:spacing w:after="120" w:line="360" w:lineRule="auto"/>
        <w:jc w:val="both"/>
        <w:rPr>
          <w:rFonts w:ascii="Arial" w:hAnsi="Arial" w:cs="Arial"/>
          <w:b/>
          <w:bCs/>
          <w:color w:val="000000"/>
          <w:lang w:val="en-US"/>
        </w:rPr>
      </w:pPr>
      <w:r w:rsidRPr="00E83816">
        <w:rPr>
          <w:rFonts w:ascii="Arial" w:hAnsi="Arial" w:cs="Arial"/>
          <w:b/>
          <w:bCs/>
          <w:color w:val="000000"/>
          <w:lang w:val="en-US"/>
        </w:rPr>
        <w:t>Supplement</w:t>
      </w:r>
      <w:r w:rsidR="006D3088" w:rsidRPr="00E83816">
        <w:rPr>
          <w:rFonts w:ascii="Arial" w:hAnsi="Arial" w:cs="Arial"/>
          <w:b/>
          <w:bCs/>
          <w:color w:val="000000"/>
          <w:lang w:val="en-US"/>
        </w:rPr>
        <w:t>ary Table 1</w:t>
      </w:r>
      <w:r w:rsidR="009F773A">
        <w:rPr>
          <w:rFonts w:ascii="Arial" w:hAnsi="Arial" w:cs="Arial"/>
          <w:b/>
          <w:bCs/>
          <w:color w:val="000000"/>
          <w:lang w:val="en-US"/>
        </w:rPr>
        <w:t>.</w:t>
      </w:r>
    </w:p>
    <w:p w14:paraId="39987213" w14:textId="484B1D5B" w:rsidR="006E0C28" w:rsidRPr="00A56E07" w:rsidRDefault="007B5B36">
      <w:pPr>
        <w:spacing w:after="120" w:line="360" w:lineRule="auto"/>
        <w:jc w:val="both"/>
        <w:rPr>
          <w:rFonts w:ascii="Arial" w:hAnsi="Arial" w:cs="Arial"/>
          <w:color w:val="000000"/>
          <w:lang w:val="en-US"/>
        </w:rPr>
      </w:pPr>
      <w:r w:rsidRPr="00E83816">
        <w:rPr>
          <w:rFonts w:ascii="Arial" w:hAnsi="Arial" w:cs="Arial"/>
          <w:color w:val="000000"/>
          <w:lang w:val="en-US"/>
        </w:rPr>
        <w:t xml:space="preserve">Overview of recommended German global cognitive screening scales with sufficient diagnostic accuracy to support DSM-V, ICD-10 or Level II cognitive diagnosis </w:t>
      </w:r>
      <w:r w:rsidR="00E83816" w:rsidRPr="00E83816">
        <w:rPr>
          <w:rFonts w:ascii="Arial" w:hAnsi="Arial" w:cs="Arial"/>
          <w:color w:val="000000"/>
          <w:lang w:val="en-US"/>
        </w:rPr>
        <w:t xml:space="preserve">of Parkinson’s disease with </w:t>
      </w:r>
      <w:r w:rsidRPr="00E83816">
        <w:rPr>
          <w:rFonts w:ascii="Arial" w:hAnsi="Arial" w:cs="Arial"/>
          <w:color w:val="000000"/>
          <w:lang w:val="en-US"/>
        </w:rPr>
        <w:t xml:space="preserve">mild cognitive impairment </w:t>
      </w:r>
      <w:r w:rsidR="00E83816" w:rsidRPr="00E83816">
        <w:rPr>
          <w:rFonts w:ascii="Arial" w:hAnsi="Arial" w:cs="Arial"/>
          <w:color w:val="000000"/>
          <w:lang w:val="en-US"/>
        </w:rPr>
        <w:t>(</w:t>
      </w:r>
      <w:r w:rsidRPr="00E83816">
        <w:rPr>
          <w:rFonts w:ascii="Arial" w:hAnsi="Arial" w:cs="Arial"/>
          <w:color w:val="000000"/>
          <w:lang w:val="en-US"/>
        </w:rPr>
        <w:t>PD-MCI</w:t>
      </w:r>
      <w:r w:rsidR="00E83816" w:rsidRPr="00E83816">
        <w:rPr>
          <w:rFonts w:ascii="Arial" w:hAnsi="Arial" w:cs="Arial"/>
          <w:color w:val="000000"/>
          <w:lang w:val="en-US"/>
        </w:rPr>
        <w:t>)</w:t>
      </w:r>
      <w:r w:rsidRPr="00E83816">
        <w:rPr>
          <w:rFonts w:ascii="Arial" w:hAnsi="Arial" w:cs="Arial"/>
          <w:color w:val="000000"/>
          <w:lang w:val="en-US"/>
        </w:rPr>
        <w:t xml:space="preserve"> and </w:t>
      </w:r>
      <w:r w:rsidR="00E83816" w:rsidRPr="00E83816">
        <w:rPr>
          <w:rFonts w:ascii="Arial" w:hAnsi="Arial" w:cs="Arial"/>
          <w:color w:val="000000"/>
          <w:lang w:val="en-US"/>
        </w:rPr>
        <w:t xml:space="preserve">Parkinson’s disease </w:t>
      </w:r>
      <w:r w:rsidRPr="00E83816">
        <w:rPr>
          <w:rFonts w:ascii="Arial" w:hAnsi="Arial" w:cs="Arial"/>
          <w:color w:val="000000"/>
          <w:lang w:val="en-US"/>
        </w:rPr>
        <w:t xml:space="preserve">dementia </w:t>
      </w:r>
      <w:r w:rsidR="00E83816" w:rsidRPr="00E83816">
        <w:rPr>
          <w:rFonts w:ascii="Arial" w:hAnsi="Arial" w:cs="Arial"/>
          <w:color w:val="000000"/>
          <w:lang w:val="en-US"/>
        </w:rPr>
        <w:t>(</w:t>
      </w:r>
      <w:r w:rsidRPr="00E83816">
        <w:rPr>
          <w:rFonts w:ascii="Arial" w:hAnsi="Arial" w:cs="Arial"/>
          <w:color w:val="000000"/>
          <w:lang w:val="en-US"/>
        </w:rPr>
        <w:t>PDD</w:t>
      </w:r>
      <w:r w:rsidR="00E83816" w:rsidRPr="00E83816">
        <w:rPr>
          <w:rFonts w:ascii="Arial" w:hAnsi="Arial" w:cs="Arial"/>
          <w:color w:val="000000"/>
          <w:lang w:val="en-US"/>
        </w:rPr>
        <w:t>).</w:t>
      </w:r>
    </w:p>
    <w:tbl>
      <w:tblPr>
        <w:tblStyle w:val="Tabellenraster"/>
        <w:tblW w:w="14312" w:type="dxa"/>
        <w:tblLayout w:type="fixed"/>
        <w:tblLook w:val="04A0" w:firstRow="1" w:lastRow="0" w:firstColumn="1" w:lastColumn="0" w:noHBand="0" w:noVBand="1"/>
      </w:tblPr>
      <w:tblGrid>
        <w:gridCol w:w="2977"/>
        <w:gridCol w:w="1417"/>
        <w:gridCol w:w="1418"/>
        <w:gridCol w:w="1416"/>
        <w:gridCol w:w="1417"/>
        <w:gridCol w:w="1417"/>
        <w:gridCol w:w="1416"/>
        <w:gridCol w:w="1417"/>
        <w:gridCol w:w="1417"/>
      </w:tblGrid>
      <w:tr w:rsidR="009F773A" w:rsidRPr="00A56E07" w14:paraId="01DAFBDC" w14:textId="77777777" w:rsidTr="009F773A">
        <w:tc>
          <w:tcPr>
            <w:tcW w:w="2977" w:type="dxa"/>
            <w:vMerge w:val="restart"/>
            <w:shd w:val="clear" w:color="auto" w:fill="F2F2F2" w:themeFill="background1" w:themeFillShade="F2"/>
            <w:vAlign w:val="center"/>
          </w:tcPr>
          <w:p w14:paraId="16699F1B" w14:textId="06E4BC15" w:rsidR="009F773A" w:rsidRPr="009F773A" w:rsidRDefault="009F773A" w:rsidP="009F773A">
            <w:pPr>
              <w:spacing w:line="276" w:lineRule="auto"/>
              <w:rPr>
                <w:rFonts w:ascii="Arial" w:hAnsi="Arial" w:cs="Arial"/>
                <w:b/>
                <w:i/>
                <w:iCs/>
                <w:color w:val="000000"/>
                <w:sz w:val="20"/>
                <w:szCs w:val="20"/>
                <w:lang w:val="en-US"/>
              </w:rPr>
            </w:pPr>
            <w:r w:rsidRPr="009F773A">
              <w:rPr>
                <w:rFonts w:ascii="Arial" w:hAnsi="Arial" w:cs="Arial"/>
                <w:b/>
                <w:iCs/>
                <w:color w:val="000000"/>
                <w:sz w:val="20"/>
                <w:szCs w:val="20"/>
                <w:lang w:val="en-US"/>
              </w:rPr>
              <w:t>Global cognitive scales</w:t>
            </w:r>
          </w:p>
        </w:tc>
        <w:tc>
          <w:tcPr>
            <w:tcW w:w="2835" w:type="dxa"/>
            <w:gridSpan w:val="2"/>
            <w:shd w:val="clear" w:color="auto" w:fill="F2F2F2" w:themeFill="background1" w:themeFillShade="F2"/>
            <w:vAlign w:val="center"/>
          </w:tcPr>
          <w:p w14:paraId="6D098128" w14:textId="7EBAAF02" w:rsidR="009F773A" w:rsidRPr="009F773A" w:rsidRDefault="009F773A" w:rsidP="009F773A">
            <w:pPr>
              <w:spacing w:line="276" w:lineRule="auto"/>
              <w:rPr>
                <w:rFonts w:ascii="Arial" w:hAnsi="Arial" w:cs="Arial"/>
                <w:b/>
                <w:color w:val="000000"/>
                <w:sz w:val="20"/>
                <w:szCs w:val="20"/>
                <w:lang w:val="en-US"/>
              </w:rPr>
            </w:pPr>
            <w:r w:rsidRPr="009F773A">
              <w:rPr>
                <w:rFonts w:ascii="Arial" w:hAnsi="Arial" w:cs="Arial"/>
                <w:b/>
                <w:color w:val="000000"/>
                <w:sz w:val="20"/>
                <w:szCs w:val="20"/>
                <w:lang w:val="en-US"/>
              </w:rPr>
              <w:t>Reliability, validity &amp; sensitivity of change</w:t>
            </w:r>
          </w:p>
        </w:tc>
        <w:tc>
          <w:tcPr>
            <w:tcW w:w="4250" w:type="dxa"/>
            <w:gridSpan w:val="3"/>
            <w:shd w:val="clear" w:color="auto" w:fill="F2F2F2" w:themeFill="background1" w:themeFillShade="F2"/>
            <w:vAlign w:val="center"/>
          </w:tcPr>
          <w:p w14:paraId="20ACDE22" w14:textId="77777777" w:rsidR="009F773A" w:rsidRPr="009F773A" w:rsidRDefault="009F773A" w:rsidP="009F773A">
            <w:pPr>
              <w:spacing w:line="276" w:lineRule="auto"/>
              <w:rPr>
                <w:rFonts w:ascii="Arial" w:hAnsi="Arial" w:cs="Arial"/>
                <w:b/>
                <w:color w:val="000000"/>
                <w:sz w:val="20"/>
                <w:szCs w:val="20"/>
                <w:lang w:val="en-US"/>
              </w:rPr>
            </w:pPr>
            <w:r w:rsidRPr="009F773A">
              <w:rPr>
                <w:rFonts w:ascii="Arial" w:hAnsi="Arial" w:cs="Arial"/>
                <w:b/>
                <w:color w:val="000000"/>
                <w:sz w:val="20"/>
                <w:szCs w:val="20"/>
                <w:lang w:val="en-US"/>
              </w:rPr>
              <w:t>Diagnostic accuracy for PD-MCI</w:t>
            </w:r>
          </w:p>
        </w:tc>
        <w:tc>
          <w:tcPr>
            <w:tcW w:w="4250" w:type="dxa"/>
            <w:gridSpan w:val="3"/>
            <w:shd w:val="clear" w:color="auto" w:fill="F2F2F2" w:themeFill="background1" w:themeFillShade="F2"/>
            <w:vAlign w:val="center"/>
          </w:tcPr>
          <w:p w14:paraId="22D288E8" w14:textId="77777777" w:rsidR="009F773A" w:rsidRPr="009F773A" w:rsidRDefault="009F773A" w:rsidP="009F773A">
            <w:pPr>
              <w:spacing w:line="276" w:lineRule="auto"/>
              <w:rPr>
                <w:rFonts w:ascii="Arial" w:hAnsi="Arial" w:cs="Arial"/>
                <w:b/>
                <w:color w:val="000000"/>
                <w:sz w:val="20"/>
                <w:szCs w:val="20"/>
                <w:lang w:val="en-US"/>
              </w:rPr>
            </w:pPr>
            <w:r w:rsidRPr="009F773A">
              <w:rPr>
                <w:rFonts w:ascii="Arial" w:hAnsi="Arial" w:cs="Arial"/>
                <w:b/>
                <w:color w:val="000000"/>
                <w:sz w:val="20"/>
                <w:szCs w:val="20"/>
                <w:lang w:val="en-US"/>
              </w:rPr>
              <w:t>Diagnostic accuracy for PDD</w:t>
            </w:r>
          </w:p>
        </w:tc>
      </w:tr>
      <w:tr w:rsidR="009F773A" w:rsidRPr="00A56E07" w14:paraId="5E4E484E" w14:textId="77777777" w:rsidTr="009F773A">
        <w:tc>
          <w:tcPr>
            <w:tcW w:w="2977" w:type="dxa"/>
            <w:vMerge/>
            <w:shd w:val="clear" w:color="auto" w:fill="F2F2F2" w:themeFill="background1" w:themeFillShade="F2"/>
            <w:vAlign w:val="center"/>
          </w:tcPr>
          <w:p w14:paraId="48FCD6A7" w14:textId="77777777" w:rsidR="009F773A" w:rsidRPr="009F773A" w:rsidRDefault="009F773A" w:rsidP="009F773A">
            <w:pPr>
              <w:spacing w:line="276" w:lineRule="auto"/>
              <w:rPr>
                <w:rFonts w:ascii="Arial" w:hAnsi="Arial" w:cs="Arial"/>
                <w:b/>
                <w:i/>
                <w:iCs/>
                <w:color w:val="000000"/>
                <w:sz w:val="20"/>
                <w:szCs w:val="20"/>
                <w:lang w:val="en-US"/>
              </w:rPr>
            </w:pPr>
          </w:p>
        </w:tc>
        <w:tc>
          <w:tcPr>
            <w:tcW w:w="1417" w:type="dxa"/>
            <w:shd w:val="clear" w:color="auto" w:fill="F2F2F2" w:themeFill="background1" w:themeFillShade="F2"/>
            <w:vAlign w:val="center"/>
          </w:tcPr>
          <w:p w14:paraId="26C39332" w14:textId="77777777" w:rsidR="009F773A" w:rsidRPr="009F773A" w:rsidRDefault="009F773A" w:rsidP="009F773A">
            <w:pPr>
              <w:spacing w:line="276" w:lineRule="auto"/>
              <w:rPr>
                <w:rFonts w:ascii="Arial" w:hAnsi="Arial" w:cs="Arial"/>
                <w:b/>
                <w:color w:val="000000"/>
                <w:sz w:val="20"/>
                <w:szCs w:val="20"/>
                <w:lang w:val="en-US"/>
              </w:rPr>
            </w:pPr>
            <w:r w:rsidRPr="009F773A">
              <w:rPr>
                <w:rFonts w:ascii="Arial" w:hAnsi="Arial" w:cs="Arial"/>
                <w:b/>
                <w:color w:val="000000"/>
                <w:sz w:val="20"/>
                <w:szCs w:val="20"/>
                <w:lang w:val="en-US"/>
              </w:rPr>
              <w:t>Non-German version</w:t>
            </w:r>
          </w:p>
        </w:tc>
        <w:tc>
          <w:tcPr>
            <w:tcW w:w="1418" w:type="dxa"/>
            <w:shd w:val="clear" w:color="auto" w:fill="F2F2F2" w:themeFill="background1" w:themeFillShade="F2"/>
            <w:vAlign w:val="center"/>
          </w:tcPr>
          <w:p w14:paraId="37F2BD6E" w14:textId="77777777" w:rsidR="009F773A" w:rsidRPr="009F773A" w:rsidRDefault="009F773A" w:rsidP="009F773A">
            <w:pPr>
              <w:spacing w:line="276" w:lineRule="auto"/>
              <w:rPr>
                <w:rFonts w:ascii="Arial" w:hAnsi="Arial" w:cs="Arial"/>
                <w:b/>
                <w:color w:val="000000"/>
                <w:sz w:val="20"/>
                <w:szCs w:val="20"/>
                <w:lang w:val="en-US"/>
              </w:rPr>
            </w:pPr>
            <w:r w:rsidRPr="009F773A">
              <w:rPr>
                <w:rFonts w:ascii="Arial" w:hAnsi="Arial" w:cs="Arial"/>
                <w:b/>
                <w:color w:val="000000"/>
                <w:sz w:val="20"/>
                <w:szCs w:val="20"/>
                <w:lang w:val="en-US"/>
              </w:rPr>
              <w:t>German version</w:t>
            </w:r>
          </w:p>
        </w:tc>
        <w:tc>
          <w:tcPr>
            <w:tcW w:w="1416" w:type="dxa"/>
            <w:shd w:val="clear" w:color="auto" w:fill="F2F2F2" w:themeFill="background1" w:themeFillShade="F2"/>
            <w:vAlign w:val="center"/>
          </w:tcPr>
          <w:p w14:paraId="7659FDBF" w14:textId="77777777" w:rsidR="009F773A" w:rsidRPr="009F773A" w:rsidRDefault="009F773A" w:rsidP="009F773A">
            <w:pPr>
              <w:spacing w:line="276" w:lineRule="auto"/>
              <w:rPr>
                <w:rFonts w:ascii="Arial" w:hAnsi="Arial" w:cs="Arial"/>
                <w:b/>
                <w:color w:val="000000"/>
                <w:sz w:val="20"/>
                <w:szCs w:val="20"/>
                <w:lang w:val="en-US"/>
              </w:rPr>
            </w:pPr>
            <w:r w:rsidRPr="009F773A">
              <w:rPr>
                <w:rFonts w:ascii="Arial" w:hAnsi="Arial" w:cs="Arial"/>
                <w:b/>
                <w:color w:val="000000"/>
                <w:sz w:val="20"/>
                <w:szCs w:val="20"/>
                <w:lang w:val="en-US"/>
              </w:rPr>
              <w:t>Cut-off</w:t>
            </w:r>
          </w:p>
        </w:tc>
        <w:tc>
          <w:tcPr>
            <w:tcW w:w="1417" w:type="dxa"/>
            <w:shd w:val="clear" w:color="auto" w:fill="F2F2F2" w:themeFill="background1" w:themeFillShade="F2"/>
            <w:vAlign w:val="center"/>
          </w:tcPr>
          <w:p w14:paraId="756891F4" w14:textId="374FC8FA" w:rsidR="009F773A" w:rsidRPr="009F773A" w:rsidRDefault="009F773A" w:rsidP="009F773A">
            <w:pPr>
              <w:spacing w:line="276" w:lineRule="auto"/>
              <w:rPr>
                <w:rFonts w:ascii="Arial" w:hAnsi="Arial" w:cs="Arial"/>
                <w:b/>
                <w:color w:val="000000"/>
                <w:sz w:val="20"/>
                <w:szCs w:val="20"/>
                <w:lang w:val="en-US"/>
              </w:rPr>
            </w:pPr>
            <w:r w:rsidRPr="009F773A">
              <w:rPr>
                <w:rFonts w:ascii="Arial" w:hAnsi="Arial" w:cs="Arial"/>
                <w:b/>
                <w:color w:val="000000"/>
                <w:sz w:val="20"/>
                <w:szCs w:val="20"/>
                <w:lang w:val="en-US"/>
              </w:rPr>
              <w:t>Sensitivity</w:t>
            </w:r>
          </w:p>
        </w:tc>
        <w:tc>
          <w:tcPr>
            <w:tcW w:w="1417" w:type="dxa"/>
            <w:shd w:val="clear" w:color="auto" w:fill="F2F2F2" w:themeFill="background1" w:themeFillShade="F2"/>
            <w:vAlign w:val="center"/>
          </w:tcPr>
          <w:p w14:paraId="47B42A5D" w14:textId="4B1F53F6" w:rsidR="009F773A" w:rsidRPr="009F773A" w:rsidRDefault="009F773A" w:rsidP="009F773A">
            <w:pPr>
              <w:spacing w:line="276" w:lineRule="auto"/>
              <w:rPr>
                <w:rFonts w:ascii="Arial" w:hAnsi="Arial" w:cs="Arial"/>
                <w:b/>
                <w:color w:val="000000"/>
                <w:sz w:val="20"/>
                <w:szCs w:val="20"/>
                <w:lang w:val="en-US"/>
              </w:rPr>
            </w:pPr>
            <w:r w:rsidRPr="009F773A">
              <w:rPr>
                <w:rFonts w:ascii="Arial" w:hAnsi="Arial" w:cs="Arial"/>
                <w:b/>
                <w:color w:val="000000"/>
                <w:sz w:val="20"/>
                <w:szCs w:val="20"/>
                <w:lang w:val="en-US"/>
              </w:rPr>
              <w:t>Specificity</w:t>
            </w:r>
          </w:p>
        </w:tc>
        <w:tc>
          <w:tcPr>
            <w:tcW w:w="1416" w:type="dxa"/>
            <w:shd w:val="clear" w:color="auto" w:fill="F2F2F2" w:themeFill="background1" w:themeFillShade="F2"/>
            <w:vAlign w:val="center"/>
          </w:tcPr>
          <w:p w14:paraId="65C9FAD7" w14:textId="77777777" w:rsidR="009F773A" w:rsidRPr="009F773A" w:rsidRDefault="009F773A" w:rsidP="009F773A">
            <w:pPr>
              <w:spacing w:line="276" w:lineRule="auto"/>
              <w:rPr>
                <w:rFonts w:ascii="Arial" w:hAnsi="Arial" w:cs="Arial"/>
                <w:b/>
                <w:color w:val="000000"/>
                <w:sz w:val="20"/>
                <w:szCs w:val="20"/>
                <w:lang w:val="en-US"/>
              </w:rPr>
            </w:pPr>
            <w:r w:rsidRPr="009F773A">
              <w:rPr>
                <w:rFonts w:ascii="Arial" w:hAnsi="Arial" w:cs="Arial"/>
                <w:b/>
                <w:color w:val="000000"/>
                <w:sz w:val="20"/>
                <w:szCs w:val="20"/>
                <w:lang w:val="en-US"/>
              </w:rPr>
              <w:t>Cut-off</w:t>
            </w:r>
          </w:p>
        </w:tc>
        <w:tc>
          <w:tcPr>
            <w:tcW w:w="1417" w:type="dxa"/>
            <w:shd w:val="clear" w:color="auto" w:fill="F2F2F2" w:themeFill="background1" w:themeFillShade="F2"/>
            <w:vAlign w:val="center"/>
          </w:tcPr>
          <w:p w14:paraId="10A8E7C5" w14:textId="6FC9BD0C" w:rsidR="009F773A" w:rsidRPr="009F773A" w:rsidRDefault="009F773A" w:rsidP="009F773A">
            <w:pPr>
              <w:spacing w:line="276" w:lineRule="auto"/>
              <w:rPr>
                <w:rFonts w:ascii="Arial" w:hAnsi="Arial" w:cs="Arial"/>
                <w:b/>
                <w:color w:val="000000"/>
                <w:sz w:val="20"/>
                <w:szCs w:val="20"/>
                <w:lang w:val="en-US"/>
              </w:rPr>
            </w:pPr>
            <w:r w:rsidRPr="009F773A">
              <w:rPr>
                <w:rFonts w:ascii="Arial" w:hAnsi="Arial" w:cs="Arial"/>
                <w:b/>
                <w:color w:val="000000"/>
                <w:sz w:val="20"/>
                <w:szCs w:val="20"/>
                <w:lang w:val="en-US"/>
              </w:rPr>
              <w:t>Sensitivity</w:t>
            </w:r>
          </w:p>
        </w:tc>
        <w:tc>
          <w:tcPr>
            <w:tcW w:w="1417" w:type="dxa"/>
            <w:shd w:val="clear" w:color="auto" w:fill="F2F2F2" w:themeFill="background1" w:themeFillShade="F2"/>
            <w:vAlign w:val="center"/>
          </w:tcPr>
          <w:p w14:paraId="3AD025FE" w14:textId="7D9A9A71" w:rsidR="009F773A" w:rsidRPr="009F773A" w:rsidRDefault="009F773A" w:rsidP="009F773A">
            <w:pPr>
              <w:spacing w:line="276" w:lineRule="auto"/>
              <w:rPr>
                <w:rFonts w:ascii="Arial" w:hAnsi="Arial" w:cs="Arial"/>
                <w:b/>
                <w:color w:val="000000"/>
                <w:sz w:val="20"/>
                <w:szCs w:val="20"/>
                <w:lang w:val="en-US"/>
              </w:rPr>
            </w:pPr>
            <w:r w:rsidRPr="009F773A">
              <w:rPr>
                <w:rFonts w:ascii="Arial" w:hAnsi="Arial" w:cs="Arial"/>
                <w:b/>
                <w:color w:val="000000"/>
                <w:sz w:val="20"/>
                <w:szCs w:val="20"/>
                <w:lang w:val="en-US"/>
              </w:rPr>
              <w:t>Specificity</w:t>
            </w:r>
          </w:p>
        </w:tc>
      </w:tr>
      <w:tr w:rsidR="006E0C28" w:rsidRPr="00A56E07" w14:paraId="30A5271A" w14:textId="77777777" w:rsidTr="009F773A">
        <w:tc>
          <w:tcPr>
            <w:tcW w:w="2977" w:type="dxa"/>
          </w:tcPr>
          <w:p w14:paraId="74127A48" w14:textId="5E76A706"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Montreal Cognitive Assessment</w:t>
            </w:r>
            <w:r w:rsidR="00E83816">
              <w:rPr>
                <w:rFonts w:ascii="Arial" w:hAnsi="Arial" w:cs="Arial"/>
                <w:iCs/>
                <w:color w:val="000000"/>
                <w:sz w:val="20"/>
                <w:szCs w:val="20"/>
                <w:lang w:val="en-US"/>
              </w:rPr>
              <w:t xml:space="preserve"> (MoCA)</w:t>
            </w:r>
          </w:p>
        </w:tc>
        <w:tc>
          <w:tcPr>
            <w:tcW w:w="1417" w:type="dxa"/>
          </w:tcPr>
          <w:p w14:paraId="03EA17F1"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Acceptable</w:t>
            </w:r>
          </w:p>
        </w:tc>
        <w:tc>
          <w:tcPr>
            <w:tcW w:w="1418" w:type="dxa"/>
          </w:tcPr>
          <w:p w14:paraId="46A52EB9"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Reliability &amp; validity acceptable</w:t>
            </w:r>
          </w:p>
        </w:tc>
        <w:tc>
          <w:tcPr>
            <w:tcW w:w="1416" w:type="dxa"/>
          </w:tcPr>
          <w:p w14:paraId="49FE558F"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&lt;26</w:t>
            </w:r>
          </w:p>
        </w:tc>
        <w:tc>
          <w:tcPr>
            <w:tcW w:w="1417" w:type="dxa"/>
          </w:tcPr>
          <w:p w14:paraId="3D252D6F"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56-90%</w:t>
            </w:r>
          </w:p>
        </w:tc>
        <w:tc>
          <w:tcPr>
            <w:tcW w:w="1417" w:type="dxa"/>
          </w:tcPr>
          <w:p w14:paraId="564CD709" w14:textId="1E5CBCF2"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65-70-75%</w:t>
            </w:r>
            <w:r w:rsidR="00E83816">
              <w:rPr>
                <w:rFonts w:ascii="Arial" w:hAnsi="Arial" w:cs="Arial"/>
                <w:iCs/>
                <w:color w:val="000000"/>
                <w:sz w:val="20"/>
                <w:szCs w:val="20"/>
                <w:lang w:val="en-US"/>
              </w:rPr>
              <w:t xml:space="preserve"> [1-3]</w:t>
            </w:r>
          </w:p>
        </w:tc>
        <w:tc>
          <w:tcPr>
            <w:tcW w:w="1416" w:type="dxa"/>
          </w:tcPr>
          <w:p w14:paraId="72BE441D"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&lt;21</w:t>
            </w:r>
          </w:p>
        </w:tc>
        <w:tc>
          <w:tcPr>
            <w:tcW w:w="1417" w:type="dxa"/>
          </w:tcPr>
          <w:p w14:paraId="08480A7E"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81%</w:t>
            </w:r>
          </w:p>
        </w:tc>
        <w:tc>
          <w:tcPr>
            <w:tcW w:w="1417" w:type="dxa"/>
          </w:tcPr>
          <w:p w14:paraId="4EC74449" w14:textId="7475DE95"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95%</w:t>
            </w:r>
            <w:r w:rsidR="00E83816">
              <w:rPr>
                <w:rFonts w:ascii="Arial" w:hAnsi="Arial" w:cs="Arial"/>
                <w:iCs/>
                <w:color w:val="000000"/>
                <w:sz w:val="20"/>
                <w:szCs w:val="20"/>
                <w:lang w:val="en-US"/>
              </w:rPr>
              <w:t xml:space="preserve"> [4]</w:t>
            </w:r>
          </w:p>
        </w:tc>
      </w:tr>
      <w:tr w:rsidR="006E0C28" w:rsidRPr="00A56E07" w14:paraId="2096F7A6" w14:textId="77777777" w:rsidTr="009F773A">
        <w:trPr>
          <w:trHeight w:val="35"/>
        </w:trPr>
        <w:tc>
          <w:tcPr>
            <w:tcW w:w="2977" w:type="dxa"/>
          </w:tcPr>
          <w:p w14:paraId="4AD9D322" w14:textId="73383CDF"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Mattis-Dementia Rating Scale</w:t>
            </w:r>
            <w:r w:rsidR="00E83816">
              <w:rPr>
                <w:rFonts w:ascii="Arial" w:hAnsi="Arial" w:cs="Arial"/>
                <w:iCs/>
                <w:color w:val="000000"/>
                <w:sz w:val="20"/>
                <w:szCs w:val="20"/>
                <w:lang w:val="en-US"/>
              </w:rPr>
              <w:t xml:space="preserve"> (MDRS)</w:t>
            </w:r>
          </w:p>
        </w:tc>
        <w:tc>
          <w:tcPr>
            <w:tcW w:w="1417" w:type="dxa"/>
          </w:tcPr>
          <w:p w14:paraId="21858C28"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Acceptable</w:t>
            </w:r>
          </w:p>
        </w:tc>
        <w:tc>
          <w:tcPr>
            <w:tcW w:w="1418" w:type="dxa"/>
          </w:tcPr>
          <w:p w14:paraId="1B5E94FA"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Not defined</w:t>
            </w:r>
          </w:p>
        </w:tc>
        <w:tc>
          <w:tcPr>
            <w:tcW w:w="1416" w:type="dxa"/>
          </w:tcPr>
          <w:p w14:paraId="16860860"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&lt;140</w:t>
            </w:r>
          </w:p>
        </w:tc>
        <w:tc>
          <w:tcPr>
            <w:tcW w:w="1417" w:type="dxa"/>
          </w:tcPr>
          <w:p w14:paraId="2EFBFE47"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77%</w:t>
            </w:r>
          </w:p>
        </w:tc>
        <w:tc>
          <w:tcPr>
            <w:tcW w:w="1417" w:type="dxa"/>
          </w:tcPr>
          <w:p w14:paraId="1456B480" w14:textId="350BDFF4"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65%</w:t>
            </w:r>
            <w:r w:rsidR="00E83816">
              <w:rPr>
                <w:rFonts w:ascii="Arial" w:hAnsi="Arial" w:cs="Arial"/>
                <w:iCs/>
                <w:color w:val="000000"/>
                <w:sz w:val="20"/>
                <w:szCs w:val="20"/>
                <w:lang w:val="en-US"/>
              </w:rPr>
              <w:t xml:space="preserve"> [5]</w:t>
            </w:r>
          </w:p>
        </w:tc>
        <w:tc>
          <w:tcPr>
            <w:tcW w:w="1416" w:type="dxa"/>
          </w:tcPr>
          <w:p w14:paraId="78B13327"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&lt;123</w:t>
            </w:r>
          </w:p>
        </w:tc>
        <w:tc>
          <w:tcPr>
            <w:tcW w:w="1417" w:type="dxa"/>
          </w:tcPr>
          <w:p w14:paraId="410454CE"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93%</w:t>
            </w:r>
          </w:p>
        </w:tc>
        <w:tc>
          <w:tcPr>
            <w:tcW w:w="1417" w:type="dxa"/>
          </w:tcPr>
          <w:p w14:paraId="5E364391" w14:textId="5D891A7B"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91%</w:t>
            </w:r>
            <w:r w:rsidR="00E83816">
              <w:rPr>
                <w:rFonts w:ascii="Arial" w:hAnsi="Arial" w:cs="Arial"/>
                <w:iCs/>
                <w:color w:val="000000"/>
                <w:sz w:val="20"/>
                <w:szCs w:val="20"/>
                <w:lang w:val="en-US"/>
              </w:rPr>
              <w:t xml:space="preserve"> [6]</w:t>
            </w:r>
          </w:p>
        </w:tc>
      </w:tr>
      <w:tr w:rsidR="006E0C28" w:rsidRPr="00A56E07" w14:paraId="4B30CA65" w14:textId="77777777" w:rsidTr="009F773A">
        <w:tc>
          <w:tcPr>
            <w:tcW w:w="2977" w:type="dxa"/>
          </w:tcPr>
          <w:p w14:paraId="5AA765A2" w14:textId="49109E43"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Scales for Outcomes in Parkinson’s disease-cognition</w:t>
            </w:r>
            <w:r w:rsidR="00E83816">
              <w:rPr>
                <w:rFonts w:ascii="Arial" w:hAnsi="Arial" w:cs="Arial"/>
                <w:iCs/>
                <w:color w:val="000000"/>
                <w:sz w:val="20"/>
                <w:szCs w:val="20"/>
                <w:lang w:val="en-US"/>
              </w:rPr>
              <w:t xml:space="preserve"> (SCOPA-COG)</w:t>
            </w:r>
          </w:p>
        </w:tc>
        <w:tc>
          <w:tcPr>
            <w:tcW w:w="1417" w:type="dxa"/>
          </w:tcPr>
          <w:p w14:paraId="62F2D8E2" w14:textId="77777777" w:rsidR="006E0C28" w:rsidRPr="00A56E07" w:rsidRDefault="007B5B36" w:rsidP="009F773A">
            <w:pPr>
              <w:spacing w:line="276" w:lineRule="auto"/>
              <w:ind w:left="30"/>
              <w:rPr>
                <w:rFonts w:ascii="Arial" w:hAnsi="Arial" w:cs="Arial"/>
                <w:iCs/>
                <w:color w:val="000000"/>
                <w:sz w:val="20"/>
                <w:szCs w:val="20"/>
                <w:lang w:val="en-US"/>
              </w:rPr>
            </w:pPr>
            <w:r w:rsidRPr="00A56E07">
              <w:rPr>
                <w:rFonts w:ascii="Arial" w:hAnsi="Arial" w:cs="Arial"/>
                <w:iCs/>
                <w:color w:val="000000"/>
                <w:sz w:val="20"/>
                <w:szCs w:val="20"/>
                <w:lang w:val="en-US"/>
              </w:rPr>
              <w:t>Validity acceptable</w:t>
            </w:r>
          </w:p>
        </w:tc>
        <w:tc>
          <w:tcPr>
            <w:tcW w:w="1418" w:type="dxa"/>
          </w:tcPr>
          <w:p w14:paraId="1977388F"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Not defined</w:t>
            </w:r>
          </w:p>
        </w:tc>
        <w:tc>
          <w:tcPr>
            <w:tcW w:w="1416" w:type="dxa"/>
          </w:tcPr>
          <w:p w14:paraId="0DC1935B"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&lt;30</w:t>
            </w:r>
          </w:p>
        </w:tc>
        <w:tc>
          <w:tcPr>
            <w:tcW w:w="1417" w:type="dxa"/>
          </w:tcPr>
          <w:p w14:paraId="563EAF86"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76%</w:t>
            </w:r>
          </w:p>
        </w:tc>
        <w:tc>
          <w:tcPr>
            <w:tcW w:w="1417" w:type="dxa"/>
          </w:tcPr>
          <w:p w14:paraId="3DE07AA0" w14:textId="02281A64"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75%</w:t>
            </w:r>
            <w:r w:rsidR="00E83816">
              <w:rPr>
                <w:rFonts w:ascii="Arial" w:hAnsi="Arial" w:cs="Arial"/>
                <w:iCs/>
                <w:color w:val="000000"/>
                <w:sz w:val="20"/>
                <w:szCs w:val="20"/>
                <w:lang w:val="en-US"/>
              </w:rPr>
              <w:t xml:space="preserve"> [</w:t>
            </w:r>
            <w:r w:rsidR="00F4536A">
              <w:rPr>
                <w:rFonts w:ascii="Arial" w:hAnsi="Arial" w:cs="Arial"/>
                <w:iCs/>
                <w:color w:val="000000"/>
                <w:sz w:val="20"/>
                <w:szCs w:val="20"/>
                <w:lang w:val="en-US"/>
              </w:rPr>
              <w:t>1</w:t>
            </w:r>
            <w:r w:rsidR="00E83816">
              <w:rPr>
                <w:rFonts w:ascii="Arial" w:hAnsi="Arial" w:cs="Arial"/>
                <w:iCs/>
                <w:color w:val="000000"/>
                <w:sz w:val="20"/>
                <w:szCs w:val="20"/>
                <w:lang w:val="en-US"/>
              </w:rPr>
              <w:t>]</w:t>
            </w:r>
          </w:p>
        </w:tc>
        <w:tc>
          <w:tcPr>
            <w:tcW w:w="1416" w:type="dxa"/>
          </w:tcPr>
          <w:p w14:paraId="44A6615C"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&lt;23</w:t>
            </w:r>
          </w:p>
          <w:p w14:paraId="3DF1D88B" w14:textId="77777777" w:rsidR="006E0C28" w:rsidRPr="00A56E07" w:rsidRDefault="006E0C28" w:rsidP="009F773A">
            <w:pPr>
              <w:spacing w:line="276" w:lineRule="auto"/>
              <w:rPr>
                <w:rFonts w:ascii="Arial" w:hAnsi="Arial" w:cs="Arial"/>
                <w:iCs/>
                <w:color w:val="000000"/>
                <w:sz w:val="20"/>
                <w:szCs w:val="20"/>
                <w:lang w:val="en-US"/>
              </w:rPr>
            </w:pPr>
          </w:p>
        </w:tc>
        <w:tc>
          <w:tcPr>
            <w:tcW w:w="1417" w:type="dxa"/>
          </w:tcPr>
          <w:p w14:paraId="020D2956"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80-85%</w:t>
            </w:r>
          </w:p>
        </w:tc>
        <w:tc>
          <w:tcPr>
            <w:tcW w:w="1417" w:type="dxa"/>
          </w:tcPr>
          <w:p w14:paraId="4DF77DBE" w14:textId="581AEF49"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87-96%</w:t>
            </w:r>
            <w:r w:rsidR="00E83816">
              <w:rPr>
                <w:rFonts w:ascii="Arial" w:hAnsi="Arial" w:cs="Arial"/>
                <w:iCs/>
                <w:color w:val="000000"/>
                <w:sz w:val="20"/>
                <w:szCs w:val="20"/>
                <w:lang w:val="en-US"/>
              </w:rPr>
              <w:t xml:space="preserve"> [</w:t>
            </w:r>
            <w:r w:rsidR="00F4536A">
              <w:rPr>
                <w:rFonts w:ascii="Arial" w:hAnsi="Arial" w:cs="Arial"/>
                <w:iCs/>
                <w:color w:val="000000"/>
                <w:sz w:val="20"/>
                <w:szCs w:val="20"/>
                <w:lang w:val="en-US"/>
              </w:rPr>
              <w:t>1, 7</w:t>
            </w:r>
            <w:r w:rsidR="00E83816">
              <w:rPr>
                <w:rFonts w:ascii="Arial" w:hAnsi="Arial" w:cs="Arial"/>
                <w:iCs/>
                <w:color w:val="000000"/>
                <w:sz w:val="20"/>
                <w:szCs w:val="20"/>
                <w:lang w:val="en-US"/>
              </w:rPr>
              <w:t>]</w:t>
            </w:r>
          </w:p>
        </w:tc>
      </w:tr>
      <w:tr w:rsidR="006E0C28" w:rsidRPr="00A56E07" w14:paraId="6B06B4A1" w14:textId="77777777" w:rsidTr="009F773A">
        <w:tc>
          <w:tcPr>
            <w:tcW w:w="2977" w:type="dxa"/>
          </w:tcPr>
          <w:p w14:paraId="29D153F8" w14:textId="715E4BFB"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Addenbrooke’s Cognitive Examination I</w:t>
            </w:r>
            <w:r w:rsidR="00E83816">
              <w:rPr>
                <w:rFonts w:ascii="Arial" w:hAnsi="Arial" w:cs="Arial"/>
                <w:iCs/>
                <w:color w:val="000000"/>
                <w:sz w:val="20"/>
                <w:szCs w:val="20"/>
                <w:lang w:val="en-US"/>
              </w:rPr>
              <w:t xml:space="preserve"> (ACE-I)</w:t>
            </w:r>
          </w:p>
        </w:tc>
        <w:tc>
          <w:tcPr>
            <w:tcW w:w="1417" w:type="dxa"/>
          </w:tcPr>
          <w:p w14:paraId="5E8F0B50" w14:textId="77777777" w:rsidR="006E0C28" w:rsidRPr="00A56E07" w:rsidRDefault="007B5B36" w:rsidP="009F773A">
            <w:pPr>
              <w:spacing w:line="276" w:lineRule="auto"/>
              <w:rPr>
                <w:rFonts w:ascii="Arial" w:hAnsi="Arial" w:cs="Arial"/>
                <w:iCs/>
                <w:sz w:val="20"/>
                <w:szCs w:val="20"/>
                <w:lang w:val="en-US"/>
              </w:rPr>
            </w:pPr>
            <w:r w:rsidRPr="00A56E07">
              <w:rPr>
                <w:rFonts w:ascii="Arial" w:hAnsi="Arial" w:cs="Arial"/>
                <w:iCs/>
                <w:color w:val="000000"/>
                <w:sz w:val="20"/>
                <w:szCs w:val="20"/>
                <w:lang w:val="en-US"/>
              </w:rPr>
              <w:t>Validity acceptable</w:t>
            </w:r>
          </w:p>
        </w:tc>
        <w:tc>
          <w:tcPr>
            <w:tcW w:w="1418" w:type="dxa"/>
          </w:tcPr>
          <w:p w14:paraId="30B1DB13"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Validation in non-PD cohorts</w:t>
            </w:r>
          </w:p>
        </w:tc>
        <w:tc>
          <w:tcPr>
            <w:tcW w:w="1416" w:type="dxa"/>
          </w:tcPr>
          <w:p w14:paraId="322E27AB" w14:textId="0ADDE63B"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0-8 EY: &lt;84</w:t>
            </w:r>
          </w:p>
          <w:p w14:paraId="2FB494B4"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9-12 EY: &lt;87 &gt;12 EY: &lt;91</w:t>
            </w:r>
          </w:p>
        </w:tc>
        <w:tc>
          <w:tcPr>
            <w:tcW w:w="1417" w:type="dxa"/>
          </w:tcPr>
          <w:p w14:paraId="3DB97F1A"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85-86%</w:t>
            </w:r>
          </w:p>
        </w:tc>
        <w:tc>
          <w:tcPr>
            <w:tcW w:w="1417" w:type="dxa"/>
          </w:tcPr>
          <w:p w14:paraId="104DEDC0" w14:textId="3A8F6C79"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57-63%</w:t>
            </w:r>
            <w:r w:rsidR="00E83816">
              <w:rPr>
                <w:rFonts w:ascii="Arial" w:hAnsi="Arial" w:cs="Arial"/>
                <w:iCs/>
                <w:color w:val="000000"/>
                <w:sz w:val="20"/>
                <w:szCs w:val="20"/>
                <w:lang w:val="en-US"/>
              </w:rPr>
              <w:t xml:space="preserve"> [</w:t>
            </w:r>
            <w:r w:rsidR="00F4536A">
              <w:rPr>
                <w:rFonts w:ascii="Arial" w:hAnsi="Arial" w:cs="Arial"/>
                <w:iCs/>
                <w:color w:val="000000"/>
                <w:sz w:val="20"/>
                <w:szCs w:val="20"/>
                <w:lang w:val="en-US"/>
              </w:rPr>
              <w:t>8</w:t>
            </w:r>
            <w:r w:rsidR="00E83816">
              <w:rPr>
                <w:rFonts w:ascii="Arial" w:hAnsi="Arial" w:cs="Arial"/>
                <w:iCs/>
                <w:color w:val="000000"/>
                <w:sz w:val="20"/>
                <w:szCs w:val="20"/>
                <w:lang w:val="en-US"/>
              </w:rPr>
              <w:t>]</w:t>
            </w:r>
          </w:p>
        </w:tc>
        <w:tc>
          <w:tcPr>
            <w:tcW w:w="1416" w:type="dxa"/>
          </w:tcPr>
          <w:p w14:paraId="4C976676" w14:textId="3407B320" w:rsidR="006E0C28" w:rsidRPr="00F4536A" w:rsidRDefault="007B5B36" w:rsidP="009F773A">
            <w:pPr>
              <w:spacing w:line="276" w:lineRule="auto"/>
              <w:rPr>
                <w:rFonts w:ascii="Arial" w:hAnsi="Arial" w:cs="Arial"/>
                <w:iCs/>
                <w:color w:val="000000"/>
                <w:sz w:val="20"/>
                <w:szCs w:val="20"/>
                <w:lang w:val="en-US"/>
              </w:rPr>
            </w:pPr>
            <w:r w:rsidRPr="00F4536A">
              <w:rPr>
                <w:rFonts w:ascii="Arial" w:hAnsi="Arial" w:cs="Arial"/>
                <w:iCs/>
                <w:color w:val="000000"/>
                <w:sz w:val="20"/>
                <w:szCs w:val="20"/>
                <w:lang w:val="en-US"/>
              </w:rPr>
              <w:t>0-8 EY: &lt;75</w:t>
            </w:r>
          </w:p>
          <w:p w14:paraId="67429E0C" w14:textId="77777777" w:rsidR="006E0C28" w:rsidRPr="00F4536A" w:rsidRDefault="007B5B36" w:rsidP="009F773A">
            <w:pPr>
              <w:spacing w:line="276" w:lineRule="auto"/>
              <w:rPr>
                <w:rFonts w:ascii="Arial" w:hAnsi="Arial" w:cs="Arial"/>
                <w:iCs/>
                <w:color w:val="000000"/>
                <w:sz w:val="20"/>
                <w:szCs w:val="20"/>
                <w:lang w:val="en-US"/>
              </w:rPr>
            </w:pPr>
            <w:r w:rsidRPr="00F4536A">
              <w:rPr>
                <w:rFonts w:ascii="Arial" w:hAnsi="Arial" w:cs="Arial"/>
                <w:iCs/>
                <w:color w:val="000000"/>
                <w:sz w:val="20"/>
                <w:szCs w:val="20"/>
                <w:lang w:val="en-US"/>
              </w:rPr>
              <w:t>9-12 EY: &lt;77 &gt;12 EY: &lt;81</w:t>
            </w:r>
          </w:p>
        </w:tc>
        <w:tc>
          <w:tcPr>
            <w:tcW w:w="1417" w:type="dxa"/>
          </w:tcPr>
          <w:p w14:paraId="01B622C2" w14:textId="77777777" w:rsidR="006E0C28" w:rsidRPr="00F4536A" w:rsidRDefault="007B5B36" w:rsidP="009F773A">
            <w:pPr>
              <w:spacing w:line="276" w:lineRule="auto"/>
              <w:rPr>
                <w:rFonts w:ascii="Arial" w:hAnsi="Arial" w:cs="Arial"/>
                <w:iCs/>
                <w:color w:val="000000"/>
                <w:sz w:val="20"/>
                <w:szCs w:val="20"/>
                <w:lang w:val="en-US"/>
              </w:rPr>
            </w:pPr>
            <w:r w:rsidRPr="00F4536A">
              <w:rPr>
                <w:rFonts w:ascii="Arial" w:hAnsi="Arial" w:cs="Arial"/>
                <w:iCs/>
                <w:color w:val="000000"/>
                <w:sz w:val="20"/>
                <w:szCs w:val="20"/>
                <w:lang w:val="en-US"/>
              </w:rPr>
              <w:t>82-90%</w:t>
            </w:r>
          </w:p>
        </w:tc>
        <w:tc>
          <w:tcPr>
            <w:tcW w:w="1417" w:type="dxa"/>
          </w:tcPr>
          <w:p w14:paraId="43600B46" w14:textId="7D3D7EDA" w:rsidR="006E0C28" w:rsidRPr="00F4536A" w:rsidRDefault="007B5B36" w:rsidP="009F773A">
            <w:pPr>
              <w:spacing w:line="276" w:lineRule="auto"/>
              <w:rPr>
                <w:rFonts w:ascii="Arial" w:hAnsi="Arial" w:cs="Arial"/>
                <w:iCs/>
                <w:color w:val="000000"/>
                <w:sz w:val="20"/>
                <w:szCs w:val="20"/>
                <w:lang w:val="en-US"/>
              </w:rPr>
            </w:pPr>
            <w:r w:rsidRPr="00F4536A">
              <w:rPr>
                <w:rFonts w:ascii="Arial" w:hAnsi="Arial" w:cs="Arial"/>
                <w:iCs/>
                <w:color w:val="000000"/>
                <w:sz w:val="20"/>
                <w:szCs w:val="20"/>
                <w:lang w:val="en-US"/>
              </w:rPr>
              <w:t>74-93%</w:t>
            </w:r>
            <w:r w:rsidR="00E83816" w:rsidRPr="00F4536A">
              <w:rPr>
                <w:rFonts w:ascii="Arial" w:hAnsi="Arial" w:cs="Arial"/>
                <w:iCs/>
                <w:color w:val="000000"/>
                <w:sz w:val="20"/>
                <w:szCs w:val="20"/>
                <w:lang w:val="en-US"/>
              </w:rPr>
              <w:t xml:space="preserve"> [</w:t>
            </w:r>
            <w:r w:rsidR="00F4536A" w:rsidRPr="00F4536A">
              <w:rPr>
                <w:rFonts w:ascii="Arial" w:hAnsi="Arial" w:cs="Arial"/>
                <w:iCs/>
                <w:color w:val="000000"/>
                <w:sz w:val="20"/>
                <w:szCs w:val="20"/>
                <w:lang w:val="en-US"/>
              </w:rPr>
              <w:t>8</w:t>
            </w:r>
            <w:r w:rsidR="00E83816" w:rsidRPr="00F4536A">
              <w:rPr>
                <w:rFonts w:ascii="Arial" w:hAnsi="Arial" w:cs="Arial"/>
                <w:iCs/>
                <w:color w:val="000000"/>
                <w:sz w:val="20"/>
                <w:szCs w:val="20"/>
                <w:lang w:val="en-US"/>
              </w:rPr>
              <w:t>]</w:t>
            </w:r>
          </w:p>
        </w:tc>
      </w:tr>
      <w:tr w:rsidR="006E0C28" w:rsidRPr="00A56E07" w14:paraId="4D5002BB" w14:textId="77777777" w:rsidTr="009F773A">
        <w:tc>
          <w:tcPr>
            <w:tcW w:w="2977" w:type="dxa"/>
          </w:tcPr>
          <w:p w14:paraId="7B4C7BB2" w14:textId="4A2AB599"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Revised Addenbrooke’s Cognitive Examination</w:t>
            </w:r>
            <w:r w:rsidR="00E83816">
              <w:rPr>
                <w:rFonts w:ascii="Arial" w:hAnsi="Arial" w:cs="Arial"/>
                <w:iCs/>
                <w:color w:val="000000"/>
                <w:sz w:val="20"/>
                <w:szCs w:val="20"/>
                <w:lang w:val="en-US"/>
              </w:rPr>
              <w:t xml:space="preserve"> (ACE-R)</w:t>
            </w:r>
          </w:p>
        </w:tc>
        <w:tc>
          <w:tcPr>
            <w:tcW w:w="1417" w:type="dxa"/>
          </w:tcPr>
          <w:p w14:paraId="40325B91" w14:textId="77777777" w:rsidR="006E0C28" w:rsidRPr="00A56E07" w:rsidRDefault="007B5B36" w:rsidP="009F773A">
            <w:pPr>
              <w:spacing w:line="276" w:lineRule="auto"/>
              <w:rPr>
                <w:rFonts w:ascii="Arial" w:hAnsi="Arial" w:cs="Arial"/>
                <w:iCs/>
                <w:sz w:val="20"/>
                <w:szCs w:val="20"/>
                <w:lang w:val="en-US"/>
              </w:rPr>
            </w:pPr>
            <w:r w:rsidRPr="00A56E07">
              <w:rPr>
                <w:rFonts w:ascii="Arial" w:hAnsi="Arial" w:cs="Arial"/>
                <w:iCs/>
                <w:color w:val="000000"/>
                <w:sz w:val="20"/>
                <w:szCs w:val="20"/>
                <w:lang w:val="en-US"/>
              </w:rPr>
              <w:t>Validity acceptable</w:t>
            </w:r>
          </w:p>
        </w:tc>
        <w:tc>
          <w:tcPr>
            <w:tcW w:w="1418" w:type="dxa"/>
          </w:tcPr>
          <w:p w14:paraId="66EFA5E9"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Validation in non-PD cohorts</w:t>
            </w:r>
          </w:p>
        </w:tc>
        <w:tc>
          <w:tcPr>
            <w:tcW w:w="1416" w:type="dxa"/>
          </w:tcPr>
          <w:p w14:paraId="12BCCC7D"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&lt;78</w:t>
            </w:r>
          </w:p>
        </w:tc>
        <w:tc>
          <w:tcPr>
            <w:tcW w:w="1417" w:type="dxa"/>
          </w:tcPr>
          <w:p w14:paraId="6FFDA003"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59%</w:t>
            </w:r>
          </w:p>
        </w:tc>
        <w:tc>
          <w:tcPr>
            <w:tcW w:w="1417" w:type="dxa"/>
          </w:tcPr>
          <w:p w14:paraId="6FF093AA" w14:textId="7D41005F"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81%</w:t>
            </w:r>
            <w:r w:rsidR="00E83816">
              <w:rPr>
                <w:rFonts w:ascii="Arial" w:hAnsi="Arial" w:cs="Arial"/>
                <w:iCs/>
                <w:color w:val="000000"/>
                <w:sz w:val="20"/>
                <w:szCs w:val="20"/>
                <w:lang w:val="en-US"/>
              </w:rPr>
              <w:t xml:space="preserve"> [</w:t>
            </w:r>
            <w:r w:rsidR="00F4536A">
              <w:rPr>
                <w:rFonts w:ascii="Arial" w:hAnsi="Arial" w:cs="Arial"/>
                <w:iCs/>
                <w:color w:val="000000"/>
                <w:sz w:val="20"/>
                <w:szCs w:val="20"/>
                <w:lang w:val="en-US"/>
              </w:rPr>
              <w:t>9</w:t>
            </w:r>
            <w:r w:rsidR="00E83816">
              <w:rPr>
                <w:rFonts w:ascii="Arial" w:hAnsi="Arial" w:cs="Arial"/>
                <w:iCs/>
                <w:color w:val="000000"/>
                <w:sz w:val="20"/>
                <w:szCs w:val="20"/>
                <w:lang w:val="en-US"/>
              </w:rPr>
              <w:t>]</w:t>
            </w:r>
          </w:p>
        </w:tc>
        <w:tc>
          <w:tcPr>
            <w:tcW w:w="1416" w:type="dxa"/>
          </w:tcPr>
          <w:p w14:paraId="59CBA34A"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w:t>
            </w:r>
          </w:p>
          <w:p w14:paraId="74442506" w14:textId="77777777" w:rsidR="006E0C28" w:rsidRPr="00A56E07" w:rsidRDefault="006E0C28" w:rsidP="009F773A">
            <w:pPr>
              <w:spacing w:line="276" w:lineRule="auto"/>
              <w:rPr>
                <w:rFonts w:ascii="Arial" w:hAnsi="Arial" w:cs="Arial"/>
                <w:iCs/>
                <w:color w:val="000000"/>
                <w:sz w:val="20"/>
                <w:szCs w:val="20"/>
                <w:lang w:val="en-US"/>
              </w:rPr>
            </w:pPr>
          </w:p>
        </w:tc>
        <w:tc>
          <w:tcPr>
            <w:tcW w:w="1417" w:type="dxa"/>
          </w:tcPr>
          <w:p w14:paraId="754D3A88"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w:t>
            </w:r>
          </w:p>
        </w:tc>
        <w:tc>
          <w:tcPr>
            <w:tcW w:w="1417" w:type="dxa"/>
          </w:tcPr>
          <w:p w14:paraId="2ECB6E37"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w:t>
            </w:r>
          </w:p>
        </w:tc>
      </w:tr>
      <w:tr w:rsidR="006E0C28" w:rsidRPr="00A56E07" w14:paraId="0F988FA3" w14:textId="77777777" w:rsidTr="009F773A">
        <w:tc>
          <w:tcPr>
            <w:tcW w:w="2977" w:type="dxa"/>
          </w:tcPr>
          <w:p w14:paraId="1185961B" w14:textId="0ADC22BC"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 xml:space="preserve">Addenbrooke’s Cognitive Examination III </w:t>
            </w:r>
            <w:r w:rsidR="00E83816">
              <w:rPr>
                <w:rFonts w:ascii="Arial" w:hAnsi="Arial" w:cs="Arial"/>
                <w:iCs/>
                <w:color w:val="000000"/>
                <w:sz w:val="20"/>
                <w:szCs w:val="20"/>
                <w:lang w:val="en-US"/>
              </w:rPr>
              <w:t>(ACE-III)</w:t>
            </w:r>
          </w:p>
        </w:tc>
        <w:tc>
          <w:tcPr>
            <w:tcW w:w="1417" w:type="dxa"/>
          </w:tcPr>
          <w:p w14:paraId="4CDC38F0" w14:textId="77777777" w:rsidR="006E0C28" w:rsidRPr="00A56E07" w:rsidRDefault="007B5B36" w:rsidP="009F773A">
            <w:pPr>
              <w:spacing w:line="276" w:lineRule="auto"/>
              <w:rPr>
                <w:rFonts w:ascii="Arial" w:hAnsi="Arial" w:cs="Arial"/>
                <w:iCs/>
                <w:sz w:val="20"/>
                <w:szCs w:val="20"/>
                <w:lang w:val="en-US"/>
              </w:rPr>
            </w:pPr>
            <w:r w:rsidRPr="00A56E07">
              <w:rPr>
                <w:rFonts w:ascii="Arial" w:hAnsi="Arial" w:cs="Arial"/>
                <w:iCs/>
                <w:color w:val="000000"/>
                <w:sz w:val="20"/>
                <w:szCs w:val="20"/>
                <w:lang w:val="en-US"/>
              </w:rPr>
              <w:t>Validity acceptable</w:t>
            </w:r>
          </w:p>
        </w:tc>
        <w:tc>
          <w:tcPr>
            <w:tcW w:w="1418" w:type="dxa"/>
          </w:tcPr>
          <w:p w14:paraId="378132B1"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Not defined</w:t>
            </w:r>
          </w:p>
        </w:tc>
        <w:tc>
          <w:tcPr>
            <w:tcW w:w="1416" w:type="dxa"/>
          </w:tcPr>
          <w:p w14:paraId="72829287"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0-8 EY: &lt;84</w:t>
            </w:r>
          </w:p>
          <w:p w14:paraId="163C4A45"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9-12 EY: &lt;86</w:t>
            </w:r>
          </w:p>
          <w:p w14:paraId="21F9EB0C"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&gt;12 EY: &lt;89</w:t>
            </w:r>
          </w:p>
        </w:tc>
        <w:tc>
          <w:tcPr>
            <w:tcW w:w="1417" w:type="dxa"/>
          </w:tcPr>
          <w:p w14:paraId="0BBAE4C2"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77-93%</w:t>
            </w:r>
          </w:p>
        </w:tc>
        <w:tc>
          <w:tcPr>
            <w:tcW w:w="1417" w:type="dxa"/>
          </w:tcPr>
          <w:p w14:paraId="1BE69F33" w14:textId="519405F5"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64-79%</w:t>
            </w:r>
            <w:r w:rsidR="00E83816">
              <w:rPr>
                <w:rFonts w:ascii="Arial" w:hAnsi="Arial" w:cs="Arial"/>
                <w:iCs/>
                <w:color w:val="000000"/>
                <w:sz w:val="20"/>
                <w:szCs w:val="20"/>
                <w:lang w:val="en-US"/>
              </w:rPr>
              <w:t xml:space="preserve"> [</w:t>
            </w:r>
            <w:r w:rsidR="00F4536A">
              <w:rPr>
                <w:rFonts w:ascii="Arial" w:hAnsi="Arial" w:cs="Arial"/>
                <w:iCs/>
                <w:color w:val="000000"/>
                <w:sz w:val="20"/>
                <w:szCs w:val="20"/>
                <w:lang w:val="en-US"/>
              </w:rPr>
              <w:t>8</w:t>
            </w:r>
            <w:r w:rsidR="00E83816">
              <w:rPr>
                <w:rFonts w:ascii="Arial" w:hAnsi="Arial" w:cs="Arial"/>
                <w:iCs/>
                <w:color w:val="000000"/>
                <w:sz w:val="20"/>
                <w:szCs w:val="20"/>
                <w:lang w:val="en-US"/>
              </w:rPr>
              <w:t>]</w:t>
            </w:r>
          </w:p>
        </w:tc>
        <w:tc>
          <w:tcPr>
            <w:tcW w:w="1416" w:type="dxa"/>
          </w:tcPr>
          <w:p w14:paraId="45D985CC"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0-8 EY: &lt;71</w:t>
            </w:r>
          </w:p>
          <w:p w14:paraId="44EECBA2"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9-12 EY: &lt;78</w:t>
            </w:r>
          </w:p>
          <w:p w14:paraId="1806EE9B"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&gt;12 EY: &lt;79</w:t>
            </w:r>
          </w:p>
        </w:tc>
        <w:tc>
          <w:tcPr>
            <w:tcW w:w="1417" w:type="dxa"/>
          </w:tcPr>
          <w:p w14:paraId="5CFC613C"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81-89%</w:t>
            </w:r>
          </w:p>
        </w:tc>
        <w:tc>
          <w:tcPr>
            <w:tcW w:w="1417" w:type="dxa"/>
          </w:tcPr>
          <w:p w14:paraId="592B2C16" w14:textId="392246E6"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74-93%</w:t>
            </w:r>
            <w:r w:rsidR="00E83816">
              <w:rPr>
                <w:rFonts w:ascii="Arial" w:hAnsi="Arial" w:cs="Arial"/>
                <w:iCs/>
                <w:color w:val="000000"/>
                <w:sz w:val="20"/>
                <w:szCs w:val="20"/>
                <w:lang w:val="en-US"/>
              </w:rPr>
              <w:t xml:space="preserve"> [</w:t>
            </w:r>
            <w:r w:rsidR="00F4536A">
              <w:rPr>
                <w:rFonts w:ascii="Arial" w:hAnsi="Arial" w:cs="Arial"/>
                <w:iCs/>
                <w:color w:val="000000"/>
                <w:sz w:val="20"/>
                <w:szCs w:val="20"/>
                <w:lang w:val="en-US"/>
              </w:rPr>
              <w:t>8</w:t>
            </w:r>
            <w:r w:rsidR="00E83816">
              <w:rPr>
                <w:rFonts w:ascii="Arial" w:hAnsi="Arial" w:cs="Arial"/>
                <w:iCs/>
                <w:color w:val="000000"/>
                <w:sz w:val="20"/>
                <w:szCs w:val="20"/>
                <w:lang w:val="en-US"/>
              </w:rPr>
              <w:t>]</w:t>
            </w:r>
          </w:p>
        </w:tc>
      </w:tr>
      <w:tr w:rsidR="006E0C28" w:rsidRPr="00A56E07" w14:paraId="63F05FCF" w14:textId="77777777" w:rsidTr="009F773A">
        <w:tc>
          <w:tcPr>
            <w:tcW w:w="2977" w:type="dxa"/>
          </w:tcPr>
          <w:p w14:paraId="6ACB0A3F" w14:textId="1C14AE2C"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Mini Addenbrooke’s Cognitive Examination</w:t>
            </w:r>
            <w:r w:rsidR="00E83816">
              <w:rPr>
                <w:rFonts w:ascii="Arial" w:hAnsi="Arial" w:cs="Arial"/>
                <w:iCs/>
                <w:color w:val="000000"/>
                <w:sz w:val="20"/>
                <w:szCs w:val="20"/>
                <w:lang w:val="en-US"/>
              </w:rPr>
              <w:t xml:space="preserve"> (Mini-ACE)</w:t>
            </w:r>
          </w:p>
        </w:tc>
        <w:tc>
          <w:tcPr>
            <w:tcW w:w="1417" w:type="dxa"/>
          </w:tcPr>
          <w:p w14:paraId="0A550F45" w14:textId="77777777" w:rsidR="006E0C28" w:rsidRPr="00A56E07" w:rsidRDefault="007B5B36" w:rsidP="009F773A">
            <w:pPr>
              <w:spacing w:line="276" w:lineRule="auto"/>
              <w:rPr>
                <w:rFonts w:ascii="Arial" w:hAnsi="Arial" w:cs="Arial"/>
                <w:iCs/>
                <w:sz w:val="20"/>
                <w:szCs w:val="20"/>
                <w:lang w:val="en-US"/>
              </w:rPr>
            </w:pPr>
            <w:r w:rsidRPr="00A56E07">
              <w:rPr>
                <w:rFonts w:ascii="Arial" w:hAnsi="Arial" w:cs="Arial"/>
                <w:iCs/>
                <w:color w:val="000000"/>
                <w:sz w:val="20"/>
                <w:szCs w:val="20"/>
                <w:lang w:val="en-US"/>
              </w:rPr>
              <w:t>Validity acceptable</w:t>
            </w:r>
          </w:p>
        </w:tc>
        <w:tc>
          <w:tcPr>
            <w:tcW w:w="1418" w:type="dxa"/>
          </w:tcPr>
          <w:p w14:paraId="7C37919F"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Not defined</w:t>
            </w:r>
          </w:p>
        </w:tc>
        <w:tc>
          <w:tcPr>
            <w:tcW w:w="1416" w:type="dxa"/>
          </w:tcPr>
          <w:p w14:paraId="7ADA6C81" w14:textId="4C3F50B3"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0-8 EY: &lt;23</w:t>
            </w:r>
          </w:p>
          <w:p w14:paraId="288198DC"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9-12 EY: &lt;25</w:t>
            </w:r>
          </w:p>
          <w:p w14:paraId="0ED1FD7A"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&gt;12 EY: &lt;26</w:t>
            </w:r>
          </w:p>
        </w:tc>
        <w:tc>
          <w:tcPr>
            <w:tcW w:w="1417" w:type="dxa"/>
          </w:tcPr>
          <w:p w14:paraId="28F5E4B9"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72-85%</w:t>
            </w:r>
          </w:p>
        </w:tc>
        <w:tc>
          <w:tcPr>
            <w:tcW w:w="1417" w:type="dxa"/>
          </w:tcPr>
          <w:p w14:paraId="7C5457E8" w14:textId="67F30794"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51-80%</w:t>
            </w:r>
            <w:r w:rsidR="00E83816">
              <w:rPr>
                <w:rFonts w:ascii="Arial" w:hAnsi="Arial" w:cs="Arial"/>
                <w:iCs/>
                <w:color w:val="000000"/>
                <w:sz w:val="20"/>
                <w:szCs w:val="20"/>
                <w:lang w:val="en-US"/>
              </w:rPr>
              <w:t xml:space="preserve"> [</w:t>
            </w:r>
            <w:r w:rsidR="00F4536A">
              <w:rPr>
                <w:rFonts w:ascii="Arial" w:hAnsi="Arial" w:cs="Arial"/>
                <w:iCs/>
                <w:color w:val="000000"/>
                <w:sz w:val="20"/>
                <w:szCs w:val="20"/>
                <w:lang w:val="en-US"/>
              </w:rPr>
              <w:t>8</w:t>
            </w:r>
            <w:r w:rsidR="00E83816">
              <w:rPr>
                <w:rFonts w:ascii="Arial" w:hAnsi="Arial" w:cs="Arial"/>
                <w:iCs/>
                <w:color w:val="000000"/>
                <w:sz w:val="20"/>
                <w:szCs w:val="20"/>
                <w:lang w:val="en-US"/>
              </w:rPr>
              <w:t>]</w:t>
            </w:r>
          </w:p>
        </w:tc>
        <w:tc>
          <w:tcPr>
            <w:tcW w:w="1416" w:type="dxa"/>
          </w:tcPr>
          <w:p w14:paraId="5E91C361"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0-8 EY: &lt;18</w:t>
            </w:r>
          </w:p>
          <w:p w14:paraId="190155E1"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9-12 EY: &lt;21</w:t>
            </w:r>
          </w:p>
          <w:p w14:paraId="634852F5"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&gt;12 EY: &lt;22</w:t>
            </w:r>
          </w:p>
        </w:tc>
        <w:tc>
          <w:tcPr>
            <w:tcW w:w="1417" w:type="dxa"/>
          </w:tcPr>
          <w:p w14:paraId="68A36003"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72-91%</w:t>
            </w:r>
          </w:p>
        </w:tc>
        <w:tc>
          <w:tcPr>
            <w:tcW w:w="1417" w:type="dxa"/>
          </w:tcPr>
          <w:p w14:paraId="5EA73937" w14:textId="6F025D89"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75-92%</w:t>
            </w:r>
            <w:r w:rsidR="00E83816">
              <w:rPr>
                <w:rFonts w:ascii="Arial" w:hAnsi="Arial" w:cs="Arial"/>
                <w:iCs/>
                <w:color w:val="000000"/>
                <w:sz w:val="20"/>
                <w:szCs w:val="20"/>
                <w:lang w:val="en-US"/>
              </w:rPr>
              <w:t xml:space="preserve"> [</w:t>
            </w:r>
            <w:r w:rsidR="00F4536A">
              <w:rPr>
                <w:rFonts w:ascii="Arial" w:hAnsi="Arial" w:cs="Arial"/>
                <w:iCs/>
                <w:color w:val="000000"/>
                <w:sz w:val="20"/>
                <w:szCs w:val="20"/>
                <w:lang w:val="en-US"/>
              </w:rPr>
              <w:t>8</w:t>
            </w:r>
            <w:r w:rsidR="00E83816">
              <w:rPr>
                <w:rFonts w:ascii="Arial" w:hAnsi="Arial" w:cs="Arial"/>
                <w:iCs/>
                <w:color w:val="000000"/>
                <w:sz w:val="20"/>
                <w:szCs w:val="20"/>
                <w:lang w:val="en-US"/>
              </w:rPr>
              <w:t>]</w:t>
            </w:r>
          </w:p>
        </w:tc>
      </w:tr>
      <w:tr w:rsidR="006E0C28" w:rsidRPr="00A56E07" w14:paraId="5906F656" w14:textId="77777777" w:rsidTr="009F773A">
        <w:tc>
          <w:tcPr>
            <w:tcW w:w="2977" w:type="dxa"/>
          </w:tcPr>
          <w:p w14:paraId="17986D81" w14:textId="2A3055B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 xml:space="preserve">Parkinson </w:t>
            </w:r>
            <w:proofErr w:type="spellStart"/>
            <w:r w:rsidRPr="00A56E07">
              <w:rPr>
                <w:rFonts w:ascii="Arial" w:hAnsi="Arial" w:cs="Arial"/>
                <w:iCs/>
                <w:color w:val="000000"/>
                <w:sz w:val="20"/>
                <w:szCs w:val="20"/>
                <w:lang w:val="en-US"/>
              </w:rPr>
              <w:t>Neuropsychometric</w:t>
            </w:r>
            <w:proofErr w:type="spellEnd"/>
            <w:r w:rsidRPr="00A56E07">
              <w:rPr>
                <w:rFonts w:ascii="Arial" w:hAnsi="Arial" w:cs="Arial"/>
                <w:iCs/>
                <w:color w:val="000000"/>
                <w:sz w:val="20"/>
                <w:szCs w:val="20"/>
                <w:lang w:val="en-US"/>
              </w:rPr>
              <w:t xml:space="preserve"> Dementia Assessment</w:t>
            </w:r>
            <w:r w:rsidR="00E83816">
              <w:rPr>
                <w:rFonts w:ascii="Arial" w:hAnsi="Arial" w:cs="Arial"/>
                <w:iCs/>
                <w:color w:val="000000"/>
                <w:sz w:val="20"/>
                <w:szCs w:val="20"/>
                <w:lang w:val="en-US"/>
              </w:rPr>
              <w:t xml:space="preserve"> (PANDA)</w:t>
            </w:r>
          </w:p>
        </w:tc>
        <w:tc>
          <w:tcPr>
            <w:tcW w:w="1417" w:type="dxa"/>
          </w:tcPr>
          <w:p w14:paraId="4DADB784"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Acceptable</w:t>
            </w:r>
          </w:p>
        </w:tc>
        <w:tc>
          <w:tcPr>
            <w:tcW w:w="1418" w:type="dxa"/>
          </w:tcPr>
          <w:p w14:paraId="1C663200"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Reliability &amp; validity acceptable</w:t>
            </w:r>
          </w:p>
        </w:tc>
        <w:tc>
          <w:tcPr>
            <w:tcW w:w="1416" w:type="dxa"/>
          </w:tcPr>
          <w:p w14:paraId="1798E4D2"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&lt;17*</w:t>
            </w:r>
          </w:p>
        </w:tc>
        <w:tc>
          <w:tcPr>
            <w:tcW w:w="1417" w:type="dxa"/>
          </w:tcPr>
          <w:p w14:paraId="5F8F1651"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77%</w:t>
            </w:r>
          </w:p>
        </w:tc>
        <w:tc>
          <w:tcPr>
            <w:tcW w:w="1417" w:type="dxa"/>
          </w:tcPr>
          <w:p w14:paraId="0F580CF4" w14:textId="2E37C96D"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91%</w:t>
            </w:r>
            <w:r w:rsidR="00E83816">
              <w:rPr>
                <w:rFonts w:ascii="Arial" w:hAnsi="Arial" w:cs="Arial"/>
                <w:iCs/>
                <w:color w:val="000000"/>
                <w:sz w:val="20"/>
                <w:szCs w:val="20"/>
                <w:lang w:val="en-US"/>
              </w:rPr>
              <w:t xml:space="preserve"> [1</w:t>
            </w:r>
            <w:r w:rsidR="00F4536A">
              <w:rPr>
                <w:rFonts w:ascii="Arial" w:hAnsi="Arial" w:cs="Arial"/>
                <w:iCs/>
                <w:color w:val="000000"/>
                <w:sz w:val="20"/>
                <w:szCs w:val="20"/>
                <w:lang w:val="en-US"/>
              </w:rPr>
              <w:t>0</w:t>
            </w:r>
            <w:r w:rsidR="00E83816">
              <w:rPr>
                <w:rFonts w:ascii="Arial" w:hAnsi="Arial" w:cs="Arial"/>
                <w:iCs/>
                <w:color w:val="000000"/>
                <w:sz w:val="20"/>
                <w:szCs w:val="20"/>
                <w:lang w:val="en-US"/>
              </w:rPr>
              <w:t>]</w:t>
            </w:r>
          </w:p>
        </w:tc>
        <w:tc>
          <w:tcPr>
            <w:tcW w:w="1416" w:type="dxa"/>
          </w:tcPr>
          <w:p w14:paraId="4B0FA776"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&lt;15</w:t>
            </w:r>
          </w:p>
        </w:tc>
        <w:tc>
          <w:tcPr>
            <w:tcW w:w="1417" w:type="dxa"/>
          </w:tcPr>
          <w:p w14:paraId="329833C8"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72-97%</w:t>
            </w:r>
          </w:p>
        </w:tc>
        <w:tc>
          <w:tcPr>
            <w:tcW w:w="1417" w:type="dxa"/>
          </w:tcPr>
          <w:p w14:paraId="1407584D" w14:textId="12139298"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71-100%</w:t>
            </w:r>
            <w:r w:rsidR="00E83816">
              <w:rPr>
                <w:rFonts w:ascii="Arial" w:hAnsi="Arial" w:cs="Arial"/>
                <w:iCs/>
                <w:color w:val="000000"/>
                <w:sz w:val="20"/>
                <w:szCs w:val="20"/>
                <w:lang w:val="en-US"/>
              </w:rPr>
              <w:t xml:space="preserve"> [1</w:t>
            </w:r>
            <w:r w:rsidR="00F4536A">
              <w:rPr>
                <w:rFonts w:ascii="Arial" w:hAnsi="Arial" w:cs="Arial"/>
                <w:iCs/>
                <w:color w:val="000000"/>
                <w:sz w:val="20"/>
                <w:szCs w:val="20"/>
                <w:lang w:val="en-US"/>
              </w:rPr>
              <w:t>1-13</w:t>
            </w:r>
            <w:r w:rsidR="00E83816">
              <w:rPr>
                <w:rFonts w:ascii="Arial" w:hAnsi="Arial" w:cs="Arial"/>
                <w:iCs/>
                <w:color w:val="000000"/>
                <w:sz w:val="20"/>
                <w:szCs w:val="20"/>
                <w:lang w:val="en-US"/>
              </w:rPr>
              <w:t>]</w:t>
            </w:r>
          </w:p>
        </w:tc>
      </w:tr>
      <w:tr w:rsidR="006E0C28" w:rsidRPr="00A56E07" w14:paraId="44174D5C" w14:textId="77777777" w:rsidTr="009F773A">
        <w:tc>
          <w:tcPr>
            <w:tcW w:w="2977" w:type="dxa"/>
          </w:tcPr>
          <w:p w14:paraId="7B252FE8" w14:textId="6858AB09"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lastRenderedPageBreak/>
              <w:t>Mini</w:t>
            </w:r>
            <w:r w:rsidR="00E83816">
              <w:rPr>
                <w:rFonts w:ascii="Arial" w:hAnsi="Arial" w:cs="Arial"/>
                <w:iCs/>
                <w:color w:val="000000"/>
                <w:sz w:val="20"/>
                <w:szCs w:val="20"/>
                <w:lang w:val="en-US"/>
              </w:rPr>
              <w:t>-M</w:t>
            </w:r>
            <w:r w:rsidRPr="00A56E07">
              <w:rPr>
                <w:rFonts w:ascii="Arial" w:hAnsi="Arial" w:cs="Arial"/>
                <w:iCs/>
                <w:color w:val="000000"/>
                <w:sz w:val="20"/>
                <w:szCs w:val="20"/>
                <w:lang w:val="en-US"/>
              </w:rPr>
              <w:t>ental State Examination</w:t>
            </w:r>
            <w:r w:rsidR="00E83816">
              <w:rPr>
                <w:rFonts w:ascii="Arial" w:hAnsi="Arial" w:cs="Arial"/>
                <w:iCs/>
                <w:color w:val="000000"/>
                <w:sz w:val="20"/>
                <w:szCs w:val="20"/>
                <w:lang w:val="en-US"/>
              </w:rPr>
              <w:t xml:space="preserve"> (MMSE)</w:t>
            </w:r>
          </w:p>
        </w:tc>
        <w:tc>
          <w:tcPr>
            <w:tcW w:w="1417" w:type="dxa"/>
          </w:tcPr>
          <w:p w14:paraId="5CABE259" w14:textId="77777777" w:rsidR="006E0C28" w:rsidRPr="00A56E07" w:rsidRDefault="007B5B36" w:rsidP="009F773A">
            <w:pPr>
              <w:spacing w:line="276" w:lineRule="auto"/>
              <w:rPr>
                <w:rFonts w:ascii="Arial" w:hAnsi="Arial" w:cs="Arial"/>
                <w:iCs/>
                <w:sz w:val="20"/>
                <w:szCs w:val="20"/>
                <w:lang w:val="en-US"/>
              </w:rPr>
            </w:pPr>
            <w:r w:rsidRPr="00A56E07">
              <w:rPr>
                <w:rFonts w:ascii="Arial" w:hAnsi="Arial" w:cs="Arial"/>
                <w:iCs/>
                <w:sz w:val="20"/>
                <w:szCs w:val="20"/>
                <w:lang w:val="en-US"/>
              </w:rPr>
              <w:t>Acceptable</w:t>
            </w:r>
          </w:p>
        </w:tc>
        <w:tc>
          <w:tcPr>
            <w:tcW w:w="1418" w:type="dxa"/>
          </w:tcPr>
          <w:p w14:paraId="49174EF7" w14:textId="77777777" w:rsidR="006E0C28" w:rsidRPr="00A56E07" w:rsidRDefault="007B5B36" w:rsidP="009F773A">
            <w:pPr>
              <w:spacing w:line="276" w:lineRule="auto"/>
              <w:rPr>
                <w:rFonts w:ascii="Arial" w:hAnsi="Arial" w:cs="Arial"/>
                <w:iCs/>
                <w:sz w:val="20"/>
                <w:szCs w:val="20"/>
                <w:lang w:val="en-US"/>
              </w:rPr>
            </w:pPr>
            <w:r w:rsidRPr="00A56E07">
              <w:rPr>
                <w:rFonts w:ascii="Arial" w:hAnsi="Arial" w:cs="Arial"/>
                <w:iCs/>
                <w:sz w:val="20"/>
                <w:szCs w:val="20"/>
                <w:lang w:val="en-US"/>
              </w:rPr>
              <w:t>Acceptable</w:t>
            </w:r>
          </w:p>
        </w:tc>
        <w:tc>
          <w:tcPr>
            <w:tcW w:w="1416" w:type="dxa"/>
          </w:tcPr>
          <w:p w14:paraId="1E3D4362"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w:t>
            </w:r>
          </w:p>
        </w:tc>
        <w:tc>
          <w:tcPr>
            <w:tcW w:w="1417" w:type="dxa"/>
          </w:tcPr>
          <w:p w14:paraId="2F4EBE6D"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w:t>
            </w:r>
          </w:p>
        </w:tc>
        <w:tc>
          <w:tcPr>
            <w:tcW w:w="1417" w:type="dxa"/>
          </w:tcPr>
          <w:p w14:paraId="7AEC1B6F"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w:t>
            </w:r>
          </w:p>
        </w:tc>
        <w:tc>
          <w:tcPr>
            <w:tcW w:w="1416" w:type="dxa"/>
          </w:tcPr>
          <w:p w14:paraId="4EE5683C"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&lt;26</w:t>
            </w:r>
          </w:p>
        </w:tc>
        <w:tc>
          <w:tcPr>
            <w:tcW w:w="1417" w:type="dxa"/>
          </w:tcPr>
          <w:p w14:paraId="51DCA9D3" w14:textId="77777777"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47%</w:t>
            </w:r>
          </w:p>
        </w:tc>
        <w:tc>
          <w:tcPr>
            <w:tcW w:w="1417" w:type="dxa"/>
          </w:tcPr>
          <w:p w14:paraId="196BF04D" w14:textId="41300FAB" w:rsidR="006E0C28" w:rsidRPr="00A56E07" w:rsidRDefault="007B5B36" w:rsidP="009F773A">
            <w:pPr>
              <w:spacing w:line="276" w:lineRule="auto"/>
              <w:rPr>
                <w:rFonts w:ascii="Arial" w:hAnsi="Arial" w:cs="Arial"/>
                <w:iCs/>
                <w:color w:val="000000"/>
                <w:sz w:val="20"/>
                <w:szCs w:val="20"/>
                <w:lang w:val="en-US"/>
              </w:rPr>
            </w:pPr>
            <w:r w:rsidRPr="00A56E07">
              <w:rPr>
                <w:rFonts w:ascii="Arial" w:hAnsi="Arial" w:cs="Arial"/>
                <w:iCs/>
                <w:color w:val="000000"/>
                <w:sz w:val="20"/>
                <w:szCs w:val="20"/>
                <w:lang w:val="en-US"/>
              </w:rPr>
              <w:t>100%</w:t>
            </w:r>
            <w:r w:rsidR="00E83816">
              <w:rPr>
                <w:rFonts w:ascii="Arial" w:hAnsi="Arial" w:cs="Arial"/>
                <w:iCs/>
                <w:color w:val="000000"/>
                <w:sz w:val="20"/>
                <w:szCs w:val="20"/>
                <w:lang w:val="en-US"/>
              </w:rPr>
              <w:t xml:space="preserve"> [</w:t>
            </w:r>
            <w:r w:rsidR="00F4536A">
              <w:rPr>
                <w:rFonts w:ascii="Arial" w:hAnsi="Arial" w:cs="Arial"/>
                <w:iCs/>
                <w:color w:val="000000"/>
                <w:sz w:val="20"/>
                <w:szCs w:val="20"/>
                <w:lang w:val="en-US"/>
              </w:rPr>
              <w:t>14</w:t>
            </w:r>
            <w:r w:rsidR="00E83816">
              <w:rPr>
                <w:rFonts w:ascii="Arial" w:hAnsi="Arial" w:cs="Arial"/>
                <w:iCs/>
                <w:color w:val="000000"/>
                <w:sz w:val="20"/>
                <w:szCs w:val="20"/>
                <w:lang w:val="en-US"/>
              </w:rPr>
              <w:t>]</w:t>
            </w:r>
          </w:p>
        </w:tc>
      </w:tr>
    </w:tbl>
    <w:p w14:paraId="06D7977C" w14:textId="77777777" w:rsidR="009F773A" w:rsidRDefault="00E83816" w:rsidP="009F773A">
      <w:pPr>
        <w:spacing w:after="120" w:line="360" w:lineRule="auto"/>
        <w:ind w:right="962"/>
        <w:jc w:val="both"/>
        <w:rPr>
          <w:rFonts w:ascii="Arial" w:hAnsi="Arial" w:cs="Arial"/>
          <w:color w:val="000000"/>
          <w:sz w:val="18"/>
          <w:szCs w:val="18"/>
          <w:lang w:val="en-US"/>
        </w:rPr>
      </w:pPr>
      <w:r w:rsidRPr="009F773A">
        <w:rPr>
          <w:rFonts w:ascii="Arial" w:hAnsi="Arial" w:cs="Arial"/>
          <w:color w:val="000000"/>
          <w:sz w:val="18"/>
          <w:szCs w:val="18"/>
          <w:lang w:val="en-US"/>
        </w:rPr>
        <w:t xml:space="preserve">* </w:t>
      </w:r>
      <w:proofErr w:type="gramStart"/>
      <w:r w:rsidRPr="009F773A">
        <w:rPr>
          <w:rFonts w:ascii="Arial" w:hAnsi="Arial" w:cs="Arial"/>
          <w:color w:val="000000"/>
          <w:sz w:val="18"/>
          <w:szCs w:val="18"/>
          <w:lang w:val="en-US"/>
        </w:rPr>
        <w:t>r</w:t>
      </w:r>
      <w:r w:rsidR="007B5B36" w:rsidRPr="009F773A">
        <w:rPr>
          <w:rFonts w:ascii="Arial" w:hAnsi="Arial" w:cs="Arial"/>
          <w:color w:val="000000"/>
          <w:sz w:val="18"/>
          <w:szCs w:val="18"/>
          <w:lang w:val="en-US"/>
        </w:rPr>
        <w:t>efers</w:t>
      </w:r>
      <w:proofErr w:type="gramEnd"/>
      <w:r w:rsidR="007B5B36" w:rsidRPr="009F773A">
        <w:rPr>
          <w:rFonts w:ascii="Arial" w:hAnsi="Arial" w:cs="Arial"/>
          <w:color w:val="000000"/>
          <w:sz w:val="18"/>
          <w:szCs w:val="18"/>
          <w:lang w:val="en-US"/>
        </w:rPr>
        <w:t xml:space="preserve"> to a combined group of patients with cognitive impairment (PD-MCI and PDD); </w:t>
      </w:r>
      <w:r w:rsidR="009F773A" w:rsidRPr="009F773A">
        <w:rPr>
          <w:rFonts w:ascii="Arial" w:hAnsi="Arial" w:cs="Arial"/>
          <w:i/>
          <w:iCs/>
          <w:color w:val="000000"/>
          <w:sz w:val="18"/>
          <w:szCs w:val="18"/>
          <w:lang w:val="en-US"/>
        </w:rPr>
        <w:t>Abbreviations:</w:t>
      </w:r>
      <w:r w:rsidR="009F773A" w:rsidRPr="009F773A">
        <w:rPr>
          <w:rFonts w:ascii="Arial" w:hAnsi="Arial" w:cs="Arial"/>
          <w:color w:val="000000"/>
          <w:sz w:val="18"/>
          <w:szCs w:val="18"/>
          <w:lang w:val="en-US"/>
        </w:rPr>
        <w:t xml:space="preserve"> </w:t>
      </w:r>
      <w:r w:rsidR="007B5B36" w:rsidRPr="009F773A">
        <w:rPr>
          <w:rFonts w:ascii="Arial" w:hAnsi="Arial" w:cs="Arial"/>
          <w:color w:val="000000"/>
          <w:sz w:val="18"/>
          <w:szCs w:val="18"/>
          <w:lang w:val="en-US"/>
        </w:rPr>
        <w:t>EY</w:t>
      </w:r>
      <w:r w:rsidR="009F773A" w:rsidRPr="009F773A">
        <w:rPr>
          <w:rFonts w:ascii="Arial" w:hAnsi="Arial" w:cs="Arial"/>
          <w:color w:val="000000"/>
          <w:sz w:val="18"/>
          <w:szCs w:val="18"/>
          <w:lang w:val="en-US"/>
        </w:rPr>
        <w:t>:</w:t>
      </w:r>
      <w:r w:rsidR="007B5B36" w:rsidRPr="009F773A">
        <w:rPr>
          <w:rFonts w:ascii="Arial" w:hAnsi="Arial" w:cs="Arial"/>
          <w:color w:val="000000"/>
          <w:sz w:val="18"/>
          <w:szCs w:val="18"/>
          <w:lang w:val="en-US"/>
        </w:rPr>
        <w:t xml:space="preserve"> Education years</w:t>
      </w:r>
      <w:r w:rsidR="009F773A">
        <w:rPr>
          <w:rFonts w:ascii="Arial" w:hAnsi="Arial" w:cs="Arial"/>
          <w:color w:val="000000"/>
          <w:sz w:val="18"/>
          <w:szCs w:val="18"/>
          <w:lang w:val="en-US"/>
        </w:rPr>
        <w:t>.</w:t>
      </w:r>
    </w:p>
    <w:p w14:paraId="4D19BB69" w14:textId="77777777" w:rsidR="009F773A" w:rsidRDefault="009F773A" w:rsidP="009F773A">
      <w:pPr>
        <w:spacing w:after="120" w:line="360" w:lineRule="auto"/>
        <w:ind w:right="962"/>
        <w:jc w:val="both"/>
        <w:rPr>
          <w:rFonts w:ascii="Arial" w:hAnsi="Arial" w:cs="Arial"/>
          <w:color w:val="000000"/>
          <w:sz w:val="18"/>
          <w:szCs w:val="18"/>
          <w:lang w:val="en-US"/>
        </w:rPr>
      </w:pPr>
    </w:p>
    <w:p w14:paraId="2452CE5E" w14:textId="17DB24A6" w:rsidR="00A56E07" w:rsidRPr="00A56E07" w:rsidRDefault="006D3088" w:rsidP="009F773A">
      <w:pPr>
        <w:spacing w:after="120" w:line="360" w:lineRule="auto"/>
        <w:ind w:right="962"/>
        <w:jc w:val="both"/>
        <w:rPr>
          <w:rFonts w:ascii="Arial" w:hAnsi="Arial" w:cs="Arial"/>
          <w:b/>
          <w:bCs/>
          <w:color w:val="000000"/>
          <w:lang w:val="en-US"/>
        </w:rPr>
      </w:pPr>
      <w:r w:rsidRPr="00A56E07">
        <w:rPr>
          <w:rFonts w:ascii="Arial" w:eastAsia="Times New Roman" w:hAnsi="Arial" w:cs="Arial"/>
          <w:b/>
          <w:bCs/>
          <w:lang w:val="en-US" w:eastAsia="de-DE"/>
        </w:rPr>
        <w:t>Supplementary T</w:t>
      </w:r>
      <w:r w:rsidRPr="00A56E07">
        <w:rPr>
          <w:rFonts w:ascii="Arial" w:hAnsi="Arial" w:cs="Arial"/>
          <w:b/>
          <w:bCs/>
          <w:color w:val="000000"/>
          <w:lang w:val="en-US"/>
        </w:rPr>
        <w:t>able 2</w:t>
      </w:r>
      <w:r w:rsidR="009F773A">
        <w:rPr>
          <w:rFonts w:ascii="Arial" w:hAnsi="Arial" w:cs="Arial"/>
          <w:b/>
          <w:bCs/>
          <w:color w:val="000000"/>
          <w:lang w:val="en-US"/>
        </w:rPr>
        <w:t>.</w:t>
      </w:r>
    </w:p>
    <w:p w14:paraId="4DF90F88" w14:textId="1110989C" w:rsidR="006D3088" w:rsidRDefault="006D3088" w:rsidP="006D3088">
      <w:pPr>
        <w:spacing w:after="120" w:line="360" w:lineRule="auto"/>
        <w:jc w:val="both"/>
        <w:rPr>
          <w:rFonts w:ascii="Arial" w:hAnsi="Arial" w:cs="Arial"/>
          <w:color w:val="000000"/>
          <w:lang w:val="en-US"/>
        </w:rPr>
      </w:pPr>
      <w:r w:rsidRPr="00A56E07">
        <w:rPr>
          <w:rFonts w:ascii="Arial" w:hAnsi="Arial" w:cs="Arial"/>
          <w:color w:val="000000"/>
          <w:lang w:val="en-US"/>
        </w:rPr>
        <w:t xml:space="preserve">Individual studies on the treatment of depression in </w:t>
      </w:r>
      <w:proofErr w:type="spellStart"/>
      <w:r w:rsidRPr="00A56E07">
        <w:rPr>
          <w:rFonts w:ascii="Arial" w:hAnsi="Arial" w:cs="Arial"/>
          <w:color w:val="000000"/>
          <w:lang w:val="en-US"/>
        </w:rPr>
        <w:t>PwP</w:t>
      </w:r>
      <w:r w:rsidR="003D6A7E">
        <w:rPr>
          <w:rFonts w:ascii="Arial" w:hAnsi="Arial" w:cs="Arial"/>
          <w:color w:val="000000"/>
          <w:lang w:val="en-US"/>
        </w:rPr>
        <w:t>D</w:t>
      </w:r>
      <w:proofErr w:type="spellEnd"/>
      <w:r w:rsidR="003D6A7E">
        <w:rPr>
          <w:rFonts w:ascii="Arial" w:hAnsi="Arial" w:cs="Arial"/>
          <w:color w:val="000000"/>
          <w:lang w:val="en-US"/>
        </w:rPr>
        <w:t>.</w:t>
      </w:r>
    </w:p>
    <w:tbl>
      <w:tblPr>
        <w:tblStyle w:val="Tabellenraster"/>
        <w:tblW w:w="0" w:type="auto"/>
        <w:tblLayout w:type="fixed"/>
        <w:tblLook w:val="04A0" w:firstRow="1" w:lastRow="0" w:firstColumn="1" w:lastColumn="0" w:noHBand="0" w:noVBand="1"/>
      </w:tblPr>
      <w:tblGrid>
        <w:gridCol w:w="1271"/>
        <w:gridCol w:w="1276"/>
        <w:gridCol w:w="1559"/>
        <w:gridCol w:w="1701"/>
        <w:gridCol w:w="1559"/>
        <w:gridCol w:w="1418"/>
        <w:gridCol w:w="709"/>
        <w:gridCol w:w="4784"/>
      </w:tblGrid>
      <w:tr w:rsidR="004166E4" w14:paraId="0FD79CDB" w14:textId="77777777" w:rsidTr="00AC6862">
        <w:tc>
          <w:tcPr>
            <w:tcW w:w="1271" w:type="dxa"/>
            <w:shd w:val="clear" w:color="auto" w:fill="F2F2F2" w:themeFill="background1" w:themeFillShade="F2"/>
            <w:vAlign w:val="center"/>
          </w:tcPr>
          <w:p w14:paraId="76802D3D" w14:textId="1FC2E874" w:rsidR="009F773A" w:rsidRDefault="009F773A" w:rsidP="00AC6862">
            <w:pPr>
              <w:spacing w:line="276" w:lineRule="auto"/>
              <w:ind w:right="-111"/>
              <w:rPr>
                <w:rFonts w:ascii="Arial" w:hAnsi="Arial" w:cs="Arial"/>
                <w:color w:val="000000"/>
                <w:lang w:val="en-US"/>
              </w:rPr>
            </w:pPr>
            <w:r w:rsidRPr="00A56E07">
              <w:rPr>
                <w:rFonts w:ascii="Arial" w:hAnsi="Arial" w:cs="Arial"/>
                <w:b/>
              </w:rPr>
              <w:t>Study</w:t>
            </w:r>
          </w:p>
        </w:tc>
        <w:tc>
          <w:tcPr>
            <w:tcW w:w="1276" w:type="dxa"/>
            <w:shd w:val="clear" w:color="auto" w:fill="F2F2F2" w:themeFill="background1" w:themeFillShade="F2"/>
            <w:vAlign w:val="center"/>
          </w:tcPr>
          <w:p w14:paraId="2E54805C" w14:textId="784A786F" w:rsidR="009F773A" w:rsidRDefault="009F773A" w:rsidP="00AC6862">
            <w:pPr>
              <w:pStyle w:val="TableParagraph"/>
              <w:spacing w:line="276" w:lineRule="auto"/>
              <w:ind w:left="0" w:right="-101"/>
              <w:rPr>
                <w:rFonts w:ascii="Arial" w:hAnsi="Arial" w:cs="Arial"/>
                <w:color w:val="000000"/>
                <w:lang w:val="en-US"/>
              </w:rPr>
            </w:pPr>
            <w:proofErr w:type="spellStart"/>
            <w:r w:rsidRPr="00A56E07">
              <w:rPr>
                <w:rFonts w:ascii="Arial" w:hAnsi="Arial" w:cs="Arial"/>
                <w:b/>
              </w:rPr>
              <w:t>Evidence</w:t>
            </w:r>
            <w:proofErr w:type="spellEnd"/>
            <w:r>
              <w:rPr>
                <w:rFonts w:ascii="Arial" w:hAnsi="Arial" w:cs="Arial"/>
                <w:b/>
              </w:rPr>
              <w:t xml:space="preserve"> </w:t>
            </w:r>
            <w:proofErr w:type="spellStart"/>
            <w:r w:rsidRPr="00A56E07">
              <w:rPr>
                <w:rFonts w:ascii="Arial" w:hAnsi="Arial" w:cs="Arial"/>
                <w:b/>
              </w:rPr>
              <w:t>level</w:t>
            </w:r>
            <w:proofErr w:type="spellEnd"/>
          </w:p>
        </w:tc>
        <w:tc>
          <w:tcPr>
            <w:tcW w:w="1559" w:type="dxa"/>
            <w:shd w:val="clear" w:color="auto" w:fill="F2F2F2" w:themeFill="background1" w:themeFillShade="F2"/>
            <w:vAlign w:val="center"/>
          </w:tcPr>
          <w:p w14:paraId="7ACD255B" w14:textId="4E35337B" w:rsidR="009F773A" w:rsidRDefault="009F773A" w:rsidP="00AC6862">
            <w:pPr>
              <w:spacing w:line="276" w:lineRule="auto"/>
              <w:ind w:right="-100"/>
              <w:rPr>
                <w:rFonts w:ascii="Arial" w:hAnsi="Arial" w:cs="Arial"/>
                <w:color w:val="000000"/>
                <w:lang w:val="en-US"/>
              </w:rPr>
            </w:pPr>
            <w:r w:rsidRPr="00A56E07">
              <w:rPr>
                <w:rFonts w:ascii="Arial" w:hAnsi="Arial" w:cs="Arial"/>
                <w:b/>
              </w:rPr>
              <w:t>Intervention</w:t>
            </w:r>
          </w:p>
        </w:tc>
        <w:tc>
          <w:tcPr>
            <w:tcW w:w="1701" w:type="dxa"/>
            <w:shd w:val="clear" w:color="auto" w:fill="F2F2F2" w:themeFill="background1" w:themeFillShade="F2"/>
            <w:vAlign w:val="center"/>
          </w:tcPr>
          <w:p w14:paraId="2B1F0F64" w14:textId="60DAEEAC" w:rsidR="009F773A" w:rsidRDefault="009F773A" w:rsidP="00AC6862">
            <w:pPr>
              <w:spacing w:line="276" w:lineRule="auto"/>
              <w:ind w:right="-104"/>
              <w:rPr>
                <w:rFonts w:ascii="Arial" w:hAnsi="Arial" w:cs="Arial"/>
                <w:color w:val="000000"/>
                <w:lang w:val="en-US"/>
              </w:rPr>
            </w:pPr>
            <w:r w:rsidRPr="00A56E07">
              <w:rPr>
                <w:rFonts w:ascii="Arial" w:hAnsi="Arial" w:cs="Arial"/>
                <w:b/>
              </w:rPr>
              <w:t xml:space="preserve">Daily </w:t>
            </w:r>
            <w:proofErr w:type="spellStart"/>
            <w:r w:rsidRPr="00A56E07">
              <w:rPr>
                <w:rFonts w:ascii="Arial" w:hAnsi="Arial" w:cs="Arial"/>
                <w:b/>
              </w:rPr>
              <w:t>dosage</w:t>
            </w:r>
            <w:proofErr w:type="spellEnd"/>
          </w:p>
        </w:tc>
        <w:tc>
          <w:tcPr>
            <w:tcW w:w="1559" w:type="dxa"/>
            <w:shd w:val="clear" w:color="auto" w:fill="F2F2F2" w:themeFill="background1" w:themeFillShade="F2"/>
            <w:vAlign w:val="center"/>
          </w:tcPr>
          <w:p w14:paraId="619E4891" w14:textId="69942A53" w:rsidR="009F773A" w:rsidRDefault="009F773A" w:rsidP="00AC6862">
            <w:pPr>
              <w:spacing w:line="276" w:lineRule="auto"/>
              <w:ind w:right="-103"/>
              <w:rPr>
                <w:rFonts w:ascii="Arial" w:hAnsi="Arial" w:cs="Arial"/>
                <w:color w:val="000000"/>
                <w:lang w:val="en-US"/>
              </w:rPr>
            </w:pPr>
            <w:r>
              <w:rPr>
                <w:rFonts w:ascii="Arial" w:hAnsi="Arial" w:cs="Arial"/>
                <w:b/>
              </w:rPr>
              <w:t>Study d</w:t>
            </w:r>
            <w:r w:rsidRPr="00A56E07">
              <w:rPr>
                <w:rFonts w:ascii="Arial" w:hAnsi="Arial" w:cs="Arial"/>
                <w:b/>
              </w:rPr>
              <w:t>esign</w:t>
            </w:r>
          </w:p>
        </w:tc>
        <w:tc>
          <w:tcPr>
            <w:tcW w:w="1418" w:type="dxa"/>
            <w:shd w:val="clear" w:color="auto" w:fill="F2F2F2" w:themeFill="background1" w:themeFillShade="F2"/>
            <w:vAlign w:val="center"/>
          </w:tcPr>
          <w:p w14:paraId="1052C955" w14:textId="740370BF" w:rsidR="009F773A" w:rsidRDefault="009F773A" w:rsidP="00AC6862">
            <w:pPr>
              <w:spacing w:line="276" w:lineRule="auto"/>
              <w:ind w:right="-115"/>
              <w:rPr>
                <w:rFonts w:ascii="Arial" w:hAnsi="Arial" w:cs="Arial"/>
                <w:color w:val="000000"/>
                <w:lang w:val="en-US"/>
              </w:rPr>
            </w:pPr>
            <w:r w:rsidRPr="00A56E07">
              <w:rPr>
                <w:rFonts w:ascii="Arial" w:hAnsi="Arial" w:cs="Arial"/>
                <w:b/>
              </w:rPr>
              <w:t>Duration</w:t>
            </w:r>
          </w:p>
        </w:tc>
        <w:tc>
          <w:tcPr>
            <w:tcW w:w="709" w:type="dxa"/>
            <w:shd w:val="clear" w:color="auto" w:fill="F2F2F2" w:themeFill="background1" w:themeFillShade="F2"/>
            <w:vAlign w:val="center"/>
          </w:tcPr>
          <w:p w14:paraId="53026F82" w14:textId="43094433" w:rsidR="009F773A" w:rsidRDefault="009F773A" w:rsidP="00AC6862">
            <w:pPr>
              <w:spacing w:line="276" w:lineRule="auto"/>
              <w:ind w:left="-16" w:right="-104"/>
              <w:rPr>
                <w:rFonts w:ascii="Arial" w:hAnsi="Arial" w:cs="Arial"/>
                <w:color w:val="000000"/>
                <w:lang w:val="en-US"/>
              </w:rPr>
            </w:pPr>
            <w:r>
              <w:rPr>
                <w:rFonts w:ascii="Arial" w:hAnsi="Arial" w:cs="Arial"/>
                <w:b/>
              </w:rPr>
              <w:t>N</w:t>
            </w:r>
          </w:p>
        </w:tc>
        <w:tc>
          <w:tcPr>
            <w:tcW w:w="4784" w:type="dxa"/>
            <w:shd w:val="clear" w:color="auto" w:fill="F2F2F2" w:themeFill="background1" w:themeFillShade="F2"/>
            <w:vAlign w:val="center"/>
          </w:tcPr>
          <w:p w14:paraId="1F7CBFD2" w14:textId="74289CB3" w:rsidR="009F773A" w:rsidRDefault="009F773A" w:rsidP="00AC6862">
            <w:pPr>
              <w:spacing w:line="276" w:lineRule="auto"/>
              <w:ind w:right="-139"/>
              <w:rPr>
                <w:rFonts w:ascii="Arial" w:hAnsi="Arial" w:cs="Arial"/>
                <w:color w:val="000000"/>
                <w:lang w:val="en-US"/>
              </w:rPr>
            </w:pPr>
            <w:proofErr w:type="spellStart"/>
            <w:r w:rsidRPr="00A56E07">
              <w:rPr>
                <w:rFonts w:ascii="Arial" w:hAnsi="Arial" w:cs="Arial"/>
                <w:b/>
              </w:rPr>
              <w:t>Result</w:t>
            </w:r>
            <w:r>
              <w:rPr>
                <w:rFonts w:ascii="Arial" w:hAnsi="Arial" w:cs="Arial"/>
                <w:b/>
              </w:rPr>
              <w:t>s</w:t>
            </w:r>
            <w:proofErr w:type="spellEnd"/>
          </w:p>
        </w:tc>
      </w:tr>
      <w:tr w:rsidR="004166E4" w:rsidRPr="000574AE" w14:paraId="15F993C2" w14:textId="77777777" w:rsidTr="00AC6862">
        <w:tc>
          <w:tcPr>
            <w:tcW w:w="1271" w:type="dxa"/>
          </w:tcPr>
          <w:p w14:paraId="5DA92E8F" w14:textId="6FA521E1" w:rsidR="004166E4" w:rsidRPr="003D6A7E" w:rsidRDefault="004166E4" w:rsidP="00AC6862">
            <w:pPr>
              <w:spacing w:line="276" w:lineRule="auto"/>
              <w:ind w:right="-111"/>
              <w:rPr>
                <w:rFonts w:ascii="Arial" w:hAnsi="Arial" w:cs="Arial"/>
                <w:color w:val="000000"/>
                <w:vertAlign w:val="superscript"/>
                <w:lang w:val="en-US"/>
              </w:rPr>
            </w:pPr>
            <w:r w:rsidRPr="00A56E07">
              <w:rPr>
                <w:rFonts w:ascii="Arial" w:hAnsi="Arial" w:cs="Arial"/>
              </w:rPr>
              <w:t xml:space="preserve">Antonini 2006 </w:t>
            </w:r>
            <w:r>
              <w:rPr>
                <w:rFonts w:ascii="Arial" w:hAnsi="Arial" w:cs="Arial"/>
              </w:rPr>
              <w:t>[</w:t>
            </w:r>
            <w:r w:rsidR="00F7267C">
              <w:rPr>
                <w:rFonts w:ascii="Arial" w:hAnsi="Arial" w:cs="Arial"/>
              </w:rPr>
              <w:t>15</w:t>
            </w:r>
            <w:r>
              <w:rPr>
                <w:rFonts w:ascii="Arial" w:hAnsi="Arial" w:cs="Arial"/>
              </w:rPr>
              <w:t>]</w:t>
            </w:r>
            <w:r w:rsidR="003D6A7E">
              <w:rPr>
                <w:rFonts w:ascii="Arial" w:hAnsi="Arial" w:cs="Arial"/>
                <w:vertAlign w:val="superscript"/>
              </w:rPr>
              <w:t>a</w:t>
            </w:r>
          </w:p>
        </w:tc>
        <w:tc>
          <w:tcPr>
            <w:tcW w:w="1276" w:type="dxa"/>
          </w:tcPr>
          <w:p w14:paraId="3E6C1C36" w14:textId="4B1AAD48" w:rsidR="004166E4" w:rsidRDefault="004166E4" w:rsidP="00AC6862">
            <w:pPr>
              <w:spacing w:line="276" w:lineRule="auto"/>
              <w:ind w:right="-101"/>
              <w:rPr>
                <w:rFonts w:ascii="Arial" w:hAnsi="Arial" w:cs="Arial"/>
                <w:color w:val="000000"/>
                <w:lang w:val="en-US"/>
              </w:rPr>
            </w:pPr>
            <w:r w:rsidRPr="00A56E07">
              <w:rPr>
                <w:rFonts w:ascii="Arial" w:hAnsi="Arial" w:cs="Arial"/>
              </w:rPr>
              <w:t>1-</w:t>
            </w:r>
          </w:p>
        </w:tc>
        <w:tc>
          <w:tcPr>
            <w:tcW w:w="1559" w:type="dxa"/>
          </w:tcPr>
          <w:p w14:paraId="54830B8C" w14:textId="59769319" w:rsidR="004166E4" w:rsidRDefault="004166E4" w:rsidP="00AC6862">
            <w:pPr>
              <w:spacing w:line="276" w:lineRule="auto"/>
              <w:ind w:right="-100"/>
              <w:rPr>
                <w:rFonts w:ascii="Arial" w:hAnsi="Arial" w:cs="Arial"/>
                <w:color w:val="000000"/>
                <w:lang w:val="en-US"/>
              </w:rPr>
            </w:pPr>
            <w:proofErr w:type="spellStart"/>
            <w:r w:rsidRPr="00A56E07">
              <w:rPr>
                <w:rFonts w:ascii="Arial" w:hAnsi="Arial" w:cs="Arial"/>
              </w:rPr>
              <w:t>Sertraline</w:t>
            </w:r>
            <w:proofErr w:type="spellEnd"/>
            <w:r w:rsidRPr="00A56E07">
              <w:rPr>
                <w:rFonts w:ascii="Arial" w:hAnsi="Arial" w:cs="Arial"/>
              </w:rPr>
              <w:t xml:space="preserve"> vs. </w:t>
            </w:r>
            <w:proofErr w:type="spellStart"/>
            <w:r w:rsidRPr="00A56E07">
              <w:rPr>
                <w:rFonts w:ascii="Arial" w:hAnsi="Arial" w:cs="Arial"/>
              </w:rPr>
              <w:t>Amitriptyline</w:t>
            </w:r>
            <w:proofErr w:type="spellEnd"/>
          </w:p>
        </w:tc>
        <w:tc>
          <w:tcPr>
            <w:tcW w:w="1701" w:type="dxa"/>
          </w:tcPr>
          <w:p w14:paraId="05326091" w14:textId="77777777" w:rsidR="00AC6862" w:rsidRDefault="004166E4" w:rsidP="00AC6862">
            <w:pPr>
              <w:pStyle w:val="TableParagraph"/>
              <w:spacing w:line="276" w:lineRule="auto"/>
              <w:ind w:left="0" w:right="-104"/>
              <w:rPr>
                <w:rFonts w:ascii="Arial" w:hAnsi="Arial" w:cs="Arial"/>
              </w:rPr>
            </w:pPr>
            <w:proofErr w:type="spellStart"/>
            <w:r w:rsidRPr="00A56E07">
              <w:rPr>
                <w:rFonts w:ascii="Arial" w:hAnsi="Arial" w:cs="Arial"/>
              </w:rPr>
              <w:t>Sertraline</w:t>
            </w:r>
            <w:proofErr w:type="spellEnd"/>
            <w:r w:rsidRPr="00A56E07">
              <w:rPr>
                <w:rFonts w:ascii="Arial" w:hAnsi="Arial" w:cs="Arial"/>
              </w:rPr>
              <w:t xml:space="preserve">: </w:t>
            </w:r>
          </w:p>
          <w:p w14:paraId="34F60E29" w14:textId="7F15DFA9" w:rsidR="004166E4" w:rsidRPr="00A56E07" w:rsidRDefault="004166E4" w:rsidP="00AC6862">
            <w:pPr>
              <w:pStyle w:val="TableParagraph"/>
              <w:spacing w:line="276" w:lineRule="auto"/>
              <w:ind w:left="0" w:right="-104"/>
              <w:rPr>
                <w:rFonts w:ascii="Arial" w:hAnsi="Arial" w:cs="Arial"/>
              </w:rPr>
            </w:pPr>
            <w:r w:rsidRPr="00A56E07">
              <w:rPr>
                <w:rFonts w:ascii="Arial" w:hAnsi="Arial" w:cs="Arial"/>
              </w:rPr>
              <w:t>50 mg</w:t>
            </w:r>
          </w:p>
          <w:p w14:paraId="78058375" w14:textId="0618B28E" w:rsidR="00AC6862" w:rsidRDefault="004166E4" w:rsidP="00AC6862">
            <w:pPr>
              <w:spacing w:line="276" w:lineRule="auto"/>
              <w:ind w:right="-104"/>
              <w:rPr>
                <w:rFonts w:ascii="Arial" w:hAnsi="Arial" w:cs="Arial"/>
              </w:rPr>
            </w:pPr>
            <w:proofErr w:type="spellStart"/>
            <w:r w:rsidRPr="00A56E07">
              <w:rPr>
                <w:rFonts w:ascii="Arial" w:hAnsi="Arial" w:cs="Arial"/>
              </w:rPr>
              <w:t>Amitriptyline</w:t>
            </w:r>
            <w:proofErr w:type="spellEnd"/>
            <w:r w:rsidR="00AC6862">
              <w:rPr>
                <w:rFonts w:ascii="Arial" w:hAnsi="Arial" w:cs="Arial"/>
              </w:rPr>
              <w:t>:</w:t>
            </w:r>
          </w:p>
          <w:p w14:paraId="425EE216" w14:textId="78AF4C0D" w:rsidR="004166E4" w:rsidRDefault="004166E4" w:rsidP="00AC6862">
            <w:pPr>
              <w:spacing w:line="276" w:lineRule="auto"/>
              <w:ind w:right="-104"/>
              <w:rPr>
                <w:rFonts w:ascii="Arial" w:hAnsi="Arial" w:cs="Arial"/>
                <w:color w:val="000000"/>
                <w:lang w:val="en-US"/>
              </w:rPr>
            </w:pPr>
            <w:r w:rsidRPr="00A56E07">
              <w:rPr>
                <w:rFonts w:ascii="Arial" w:hAnsi="Arial" w:cs="Arial"/>
              </w:rPr>
              <w:t>25 mg</w:t>
            </w:r>
          </w:p>
        </w:tc>
        <w:tc>
          <w:tcPr>
            <w:tcW w:w="1559" w:type="dxa"/>
          </w:tcPr>
          <w:p w14:paraId="4D1432DE" w14:textId="45DBA956" w:rsidR="004166E4" w:rsidRDefault="004166E4" w:rsidP="00AC6862">
            <w:pPr>
              <w:spacing w:line="276" w:lineRule="auto"/>
              <w:ind w:right="-103"/>
              <w:rPr>
                <w:rFonts w:ascii="Arial" w:hAnsi="Arial" w:cs="Arial"/>
                <w:color w:val="000000"/>
                <w:lang w:val="en-US"/>
              </w:rPr>
            </w:pPr>
            <w:proofErr w:type="spellStart"/>
            <w:r w:rsidRPr="00A56E07">
              <w:rPr>
                <w:rFonts w:ascii="Arial" w:hAnsi="Arial" w:cs="Arial"/>
              </w:rPr>
              <w:t>Randomised</w:t>
            </w:r>
            <w:proofErr w:type="spellEnd"/>
            <w:r w:rsidRPr="00A56E07">
              <w:rPr>
                <w:rFonts w:ascii="Arial" w:hAnsi="Arial" w:cs="Arial"/>
              </w:rPr>
              <w:t>, single-</w:t>
            </w:r>
            <w:proofErr w:type="spellStart"/>
            <w:r w:rsidR="00AC6862">
              <w:rPr>
                <w:rFonts w:ascii="Arial" w:hAnsi="Arial" w:cs="Arial"/>
              </w:rPr>
              <w:t>b</w:t>
            </w:r>
            <w:r w:rsidRPr="00A56E07">
              <w:rPr>
                <w:rFonts w:ascii="Arial" w:hAnsi="Arial" w:cs="Arial"/>
              </w:rPr>
              <w:t>linded</w:t>
            </w:r>
            <w:proofErr w:type="spellEnd"/>
            <w:r w:rsidRPr="00A56E07">
              <w:rPr>
                <w:rFonts w:ascii="Arial" w:hAnsi="Arial" w:cs="Arial"/>
              </w:rPr>
              <w:t xml:space="preserve"> (</w:t>
            </w:r>
            <w:proofErr w:type="spellStart"/>
            <w:r w:rsidRPr="00A56E07">
              <w:rPr>
                <w:rFonts w:ascii="Arial" w:hAnsi="Arial" w:cs="Arial"/>
              </w:rPr>
              <w:t>rater</w:t>
            </w:r>
            <w:proofErr w:type="spellEnd"/>
            <w:r w:rsidRPr="00A56E07">
              <w:rPr>
                <w:rFonts w:ascii="Arial" w:hAnsi="Arial" w:cs="Arial"/>
              </w:rPr>
              <w:t xml:space="preserve"> </w:t>
            </w:r>
            <w:proofErr w:type="spellStart"/>
            <w:r w:rsidRPr="00A56E07">
              <w:rPr>
                <w:rFonts w:ascii="Arial" w:hAnsi="Arial" w:cs="Arial"/>
              </w:rPr>
              <w:t>blinded</w:t>
            </w:r>
            <w:proofErr w:type="spellEnd"/>
            <w:r w:rsidRPr="00A56E07">
              <w:rPr>
                <w:rFonts w:ascii="Arial" w:hAnsi="Arial" w:cs="Arial"/>
              </w:rPr>
              <w:t>)</w:t>
            </w:r>
          </w:p>
        </w:tc>
        <w:tc>
          <w:tcPr>
            <w:tcW w:w="1418" w:type="dxa"/>
          </w:tcPr>
          <w:p w14:paraId="1AF0566D" w14:textId="011321BD" w:rsidR="004166E4" w:rsidRDefault="004166E4" w:rsidP="00AC6862">
            <w:pPr>
              <w:spacing w:line="276" w:lineRule="auto"/>
              <w:ind w:right="-115"/>
              <w:rPr>
                <w:rFonts w:ascii="Arial" w:hAnsi="Arial" w:cs="Arial"/>
                <w:color w:val="000000"/>
                <w:lang w:val="en-US"/>
              </w:rPr>
            </w:pPr>
            <w:r w:rsidRPr="00A56E07">
              <w:rPr>
                <w:rFonts w:ascii="Arial" w:hAnsi="Arial" w:cs="Arial"/>
              </w:rPr>
              <w:t xml:space="preserve">12 </w:t>
            </w:r>
            <w:proofErr w:type="spellStart"/>
            <w:r w:rsidRPr="00A56E07">
              <w:rPr>
                <w:rFonts w:ascii="Arial" w:hAnsi="Arial" w:cs="Arial"/>
              </w:rPr>
              <w:t>weeks</w:t>
            </w:r>
            <w:proofErr w:type="spellEnd"/>
          </w:p>
        </w:tc>
        <w:tc>
          <w:tcPr>
            <w:tcW w:w="709" w:type="dxa"/>
          </w:tcPr>
          <w:p w14:paraId="11305D08" w14:textId="56020AA1" w:rsidR="004166E4" w:rsidRDefault="004166E4" w:rsidP="00AC6862">
            <w:pPr>
              <w:spacing w:line="276" w:lineRule="auto"/>
              <w:ind w:left="-16" w:right="-104"/>
              <w:rPr>
                <w:rFonts w:ascii="Arial" w:hAnsi="Arial" w:cs="Arial"/>
                <w:color w:val="000000"/>
                <w:lang w:val="en-US"/>
              </w:rPr>
            </w:pPr>
            <w:r w:rsidRPr="00A56E07">
              <w:rPr>
                <w:rFonts w:ascii="Arial" w:hAnsi="Arial" w:cs="Arial"/>
              </w:rPr>
              <w:t>31</w:t>
            </w:r>
          </w:p>
        </w:tc>
        <w:tc>
          <w:tcPr>
            <w:tcW w:w="4784" w:type="dxa"/>
          </w:tcPr>
          <w:p w14:paraId="3B0596D8" w14:textId="77777777" w:rsidR="004166E4" w:rsidRDefault="004166E4" w:rsidP="00AC6862">
            <w:pPr>
              <w:spacing w:line="276" w:lineRule="auto"/>
              <w:rPr>
                <w:rFonts w:ascii="Arial" w:hAnsi="Arial" w:cs="Arial"/>
                <w:lang w:val="en-GB"/>
              </w:rPr>
            </w:pPr>
            <w:r w:rsidRPr="004166E4">
              <w:rPr>
                <w:rFonts w:ascii="Arial" w:hAnsi="Arial" w:cs="Arial"/>
                <w:lang w:val="en-GB"/>
              </w:rPr>
              <w:t xml:space="preserve">Significant decrease in HAMD-17 values in both groups. Significant improvement in quality of life (PDQ-39) with sertraline, but not with amitriptyline. No change in UPDRS III and MMSE in both groups. </w:t>
            </w:r>
          </w:p>
          <w:p w14:paraId="076DAFAF" w14:textId="7A6CCD1C" w:rsidR="004166E4" w:rsidRDefault="004166E4" w:rsidP="00AC6862">
            <w:pPr>
              <w:spacing w:line="276" w:lineRule="auto"/>
              <w:rPr>
                <w:rFonts w:ascii="Arial" w:hAnsi="Arial" w:cs="Arial"/>
                <w:color w:val="000000"/>
                <w:lang w:val="en-US"/>
              </w:rPr>
            </w:pPr>
            <w:r w:rsidRPr="004166E4">
              <w:rPr>
                <w:rFonts w:ascii="Arial" w:hAnsi="Arial" w:cs="Arial"/>
                <w:lang w:val="en-GB"/>
              </w:rPr>
              <w:t>CAVEAT: no true placebo arm</w:t>
            </w:r>
          </w:p>
        </w:tc>
      </w:tr>
      <w:tr w:rsidR="004166E4" w:rsidRPr="000574AE" w14:paraId="1188A07E" w14:textId="77777777" w:rsidTr="00AC6862">
        <w:tc>
          <w:tcPr>
            <w:tcW w:w="1271" w:type="dxa"/>
          </w:tcPr>
          <w:p w14:paraId="22A64262" w14:textId="02BDE4A0" w:rsidR="004166E4" w:rsidRPr="003D6A7E" w:rsidRDefault="004166E4" w:rsidP="00AC6862">
            <w:pPr>
              <w:spacing w:line="276" w:lineRule="auto"/>
              <w:ind w:right="-111"/>
              <w:rPr>
                <w:rFonts w:ascii="Arial" w:hAnsi="Arial" w:cs="Arial"/>
                <w:color w:val="000000"/>
                <w:vertAlign w:val="superscript"/>
                <w:lang w:val="en-US"/>
              </w:rPr>
            </w:pPr>
            <w:r w:rsidRPr="00A56E07">
              <w:rPr>
                <w:rFonts w:ascii="Arial" w:hAnsi="Arial" w:cs="Arial"/>
              </w:rPr>
              <w:t xml:space="preserve">Barone 2006 </w:t>
            </w:r>
            <w:r>
              <w:rPr>
                <w:rFonts w:ascii="Arial" w:hAnsi="Arial" w:cs="Arial"/>
              </w:rPr>
              <w:t>[</w:t>
            </w:r>
            <w:r w:rsidR="00F7267C">
              <w:rPr>
                <w:rFonts w:ascii="Arial" w:hAnsi="Arial" w:cs="Arial"/>
              </w:rPr>
              <w:t>16</w:t>
            </w:r>
            <w:r>
              <w:rPr>
                <w:rFonts w:ascii="Arial" w:hAnsi="Arial" w:cs="Arial"/>
              </w:rPr>
              <w:t>]</w:t>
            </w:r>
            <w:r w:rsidR="003D6A7E">
              <w:rPr>
                <w:rFonts w:ascii="Arial" w:hAnsi="Arial" w:cs="Arial"/>
                <w:vertAlign w:val="superscript"/>
              </w:rPr>
              <w:t>a</w:t>
            </w:r>
          </w:p>
        </w:tc>
        <w:tc>
          <w:tcPr>
            <w:tcW w:w="1276" w:type="dxa"/>
          </w:tcPr>
          <w:p w14:paraId="5F4D7953" w14:textId="384E068A" w:rsidR="004166E4" w:rsidRDefault="004166E4" w:rsidP="00AC6862">
            <w:pPr>
              <w:spacing w:line="276" w:lineRule="auto"/>
              <w:ind w:right="-101"/>
              <w:rPr>
                <w:rFonts w:ascii="Arial" w:hAnsi="Arial" w:cs="Arial"/>
                <w:color w:val="000000"/>
                <w:lang w:val="en-US"/>
              </w:rPr>
            </w:pPr>
            <w:r w:rsidRPr="00A56E07">
              <w:rPr>
                <w:rFonts w:ascii="Arial" w:hAnsi="Arial" w:cs="Arial"/>
              </w:rPr>
              <w:t>1-</w:t>
            </w:r>
          </w:p>
        </w:tc>
        <w:tc>
          <w:tcPr>
            <w:tcW w:w="1559" w:type="dxa"/>
          </w:tcPr>
          <w:p w14:paraId="3A34492F" w14:textId="245DA62A" w:rsidR="004166E4" w:rsidRDefault="004166E4" w:rsidP="00AC6862">
            <w:pPr>
              <w:spacing w:line="276" w:lineRule="auto"/>
              <w:ind w:right="-100"/>
              <w:rPr>
                <w:rFonts w:ascii="Arial" w:hAnsi="Arial" w:cs="Arial"/>
                <w:color w:val="000000"/>
                <w:lang w:val="en-US"/>
              </w:rPr>
            </w:pPr>
            <w:proofErr w:type="spellStart"/>
            <w:r w:rsidRPr="00A56E07">
              <w:rPr>
                <w:rFonts w:ascii="Arial" w:hAnsi="Arial" w:cs="Arial"/>
              </w:rPr>
              <w:t>Pra</w:t>
            </w:r>
            <w:r>
              <w:rPr>
                <w:rFonts w:ascii="Arial" w:hAnsi="Arial" w:cs="Arial"/>
              </w:rPr>
              <w:t>m</w:t>
            </w:r>
            <w:r w:rsidRPr="00A56E07">
              <w:rPr>
                <w:rFonts w:ascii="Arial" w:hAnsi="Arial" w:cs="Arial"/>
              </w:rPr>
              <w:t>ipexole</w:t>
            </w:r>
            <w:proofErr w:type="spellEnd"/>
            <w:r w:rsidRPr="00A56E07">
              <w:rPr>
                <w:rFonts w:ascii="Arial" w:hAnsi="Arial" w:cs="Arial"/>
              </w:rPr>
              <w:t xml:space="preserve"> vs. </w:t>
            </w:r>
            <w:proofErr w:type="spellStart"/>
            <w:r w:rsidRPr="00A56E07">
              <w:rPr>
                <w:rFonts w:ascii="Arial" w:hAnsi="Arial" w:cs="Arial"/>
              </w:rPr>
              <w:t>Sertraline</w:t>
            </w:r>
            <w:proofErr w:type="spellEnd"/>
          </w:p>
        </w:tc>
        <w:tc>
          <w:tcPr>
            <w:tcW w:w="1701" w:type="dxa"/>
          </w:tcPr>
          <w:p w14:paraId="643DAC06" w14:textId="77777777" w:rsidR="00AC6862" w:rsidRDefault="004166E4" w:rsidP="00AC6862">
            <w:pPr>
              <w:pStyle w:val="TableParagraph"/>
              <w:spacing w:line="276" w:lineRule="auto"/>
              <w:ind w:left="0" w:right="-104"/>
              <w:rPr>
                <w:rFonts w:ascii="Arial" w:hAnsi="Arial" w:cs="Arial"/>
              </w:rPr>
            </w:pPr>
            <w:proofErr w:type="spellStart"/>
            <w:r w:rsidRPr="00A56E07">
              <w:rPr>
                <w:rFonts w:ascii="Arial" w:hAnsi="Arial" w:cs="Arial"/>
              </w:rPr>
              <w:t>Pramipexole</w:t>
            </w:r>
            <w:proofErr w:type="spellEnd"/>
            <w:r w:rsidRPr="00A56E07">
              <w:rPr>
                <w:rFonts w:ascii="Arial" w:hAnsi="Arial" w:cs="Arial"/>
              </w:rPr>
              <w:t xml:space="preserve">: </w:t>
            </w:r>
          </w:p>
          <w:p w14:paraId="37BC5E6B" w14:textId="533CF2DB" w:rsidR="004166E4" w:rsidRPr="00A56E07" w:rsidRDefault="004166E4" w:rsidP="00AC6862">
            <w:pPr>
              <w:pStyle w:val="TableParagraph"/>
              <w:spacing w:line="276" w:lineRule="auto"/>
              <w:ind w:left="0" w:right="-104"/>
              <w:rPr>
                <w:rFonts w:ascii="Arial" w:hAnsi="Arial" w:cs="Arial"/>
              </w:rPr>
            </w:pPr>
            <w:r w:rsidRPr="00A56E07">
              <w:rPr>
                <w:rFonts w:ascii="Arial" w:hAnsi="Arial" w:cs="Arial"/>
              </w:rPr>
              <w:t>3 mg</w:t>
            </w:r>
          </w:p>
          <w:p w14:paraId="0DA612F2" w14:textId="77777777" w:rsidR="00AC6862" w:rsidRDefault="004166E4" w:rsidP="00AC6862">
            <w:pPr>
              <w:spacing w:line="276" w:lineRule="auto"/>
              <w:ind w:right="-104"/>
              <w:rPr>
                <w:rFonts w:ascii="Arial" w:hAnsi="Arial" w:cs="Arial"/>
              </w:rPr>
            </w:pPr>
            <w:proofErr w:type="spellStart"/>
            <w:r w:rsidRPr="00A56E07">
              <w:rPr>
                <w:rFonts w:ascii="Arial" w:hAnsi="Arial" w:cs="Arial"/>
              </w:rPr>
              <w:t>Sertraline</w:t>
            </w:r>
            <w:proofErr w:type="spellEnd"/>
            <w:r w:rsidRPr="00A56E07">
              <w:rPr>
                <w:rFonts w:ascii="Arial" w:hAnsi="Arial" w:cs="Arial"/>
              </w:rPr>
              <w:t xml:space="preserve">: </w:t>
            </w:r>
          </w:p>
          <w:p w14:paraId="02E8565C" w14:textId="2CFD54AC" w:rsidR="004166E4" w:rsidRDefault="004166E4" w:rsidP="00AC6862">
            <w:pPr>
              <w:spacing w:line="276" w:lineRule="auto"/>
              <w:ind w:right="-104"/>
              <w:rPr>
                <w:rFonts w:ascii="Arial" w:hAnsi="Arial" w:cs="Arial"/>
                <w:color w:val="000000"/>
                <w:lang w:val="en-US"/>
              </w:rPr>
            </w:pPr>
            <w:r w:rsidRPr="00A56E07">
              <w:rPr>
                <w:rFonts w:ascii="Arial" w:hAnsi="Arial" w:cs="Arial"/>
              </w:rPr>
              <w:t>48 mg</w:t>
            </w:r>
          </w:p>
        </w:tc>
        <w:tc>
          <w:tcPr>
            <w:tcW w:w="1559" w:type="dxa"/>
          </w:tcPr>
          <w:p w14:paraId="328136AE" w14:textId="5D6C0F7D" w:rsidR="004166E4" w:rsidRPr="004166E4" w:rsidRDefault="004166E4" w:rsidP="00AC6862">
            <w:pPr>
              <w:pStyle w:val="TableParagraph"/>
              <w:spacing w:line="276" w:lineRule="auto"/>
              <w:ind w:left="0" w:right="-103"/>
              <w:rPr>
                <w:rFonts w:ascii="Arial" w:hAnsi="Arial" w:cs="Arial"/>
                <w:lang w:val="en-GB"/>
              </w:rPr>
            </w:pPr>
            <w:r w:rsidRPr="004166E4">
              <w:rPr>
                <w:rFonts w:ascii="Arial" w:hAnsi="Arial" w:cs="Arial"/>
                <w:lang w:val="en-GB"/>
              </w:rPr>
              <w:t>Randomise</w:t>
            </w:r>
            <w:r>
              <w:rPr>
                <w:rFonts w:ascii="Arial" w:hAnsi="Arial" w:cs="Arial"/>
                <w:lang w:val="en-GB"/>
              </w:rPr>
              <w:t>d</w:t>
            </w:r>
            <w:r w:rsidRPr="004166E4">
              <w:rPr>
                <w:rFonts w:ascii="Arial" w:hAnsi="Arial" w:cs="Arial"/>
                <w:lang w:val="en-GB"/>
              </w:rPr>
              <w:t>, parallel group, open-label, single-blinded</w:t>
            </w:r>
          </w:p>
          <w:p w14:paraId="2645C970" w14:textId="221B8B21" w:rsidR="004166E4" w:rsidRDefault="004166E4" w:rsidP="00AC6862">
            <w:pPr>
              <w:spacing w:line="276" w:lineRule="auto"/>
              <w:ind w:right="-103"/>
              <w:rPr>
                <w:rFonts w:ascii="Arial" w:hAnsi="Arial" w:cs="Arial"/>
                <w:color w:val="000000"/>
                <w:lang w:val="en-US"/>
              </w:rPr>
            </w:pPr>
            <w:r w:rsidRPr="00A56E07">
              <w:rPr>
                <w:rFonts w:ascii="Arial" w:hAnsi="Arial" w:cs="Arial"/>
              </w:rPr>
              <w:t>(</w:t>
            </w:r>
            <w:proofErr w:type="spellStart"/>
            <w:r w:rsidRPr="00A56E07">
              <w:rPr>
                <w:rFonts w:ascii="Arial" w:hAnsi="Arial" w:cs="Arial"/>
              </w:rPr>
              <w:t>rater</w:t>
            </w:r>
            <w:proofErr w:type="spellEnd"/>
            <w:r w:rsidRPr="00A56E07">
              <w:rPr>
                <w:rFonts w:ascii="Arial" w:hAnsi="Arial" w:cs="Arial"/>
              </w:rPr>
              <w:t xml:space="preserve"> </w:t>
            </w:r>
            <w:proofErr w:type="spellStart"/>
            <w:r w:rsidRPr="00A56E07">
              <w:rPr>
                <w:rFonts w:ascii="Arial" w:hAnsi="Arial" w:cs="Arial"/>
              </w:rPr>
              <w:t>blinded</w:t>
            </w:r>
            <w:proofErr w:type="spellEnd"/>
            <w:r w:rsidRPr="00A56E07">
              <w:rPr>
                <w:rFonts w:ascii="Arial" w:hAnsi="Arial" w:cs="Arial"/>
              </w:rPr>
              <w:t>)</w:t>
            </w:r>
          </w:p>
        </w:tc>
        <w:tc>
          <w:tcPr>
            <w:tcW w:w="1418" w:type="dxa"/>
          </w:tcPr>
          <w:p w14:paraId="5E4D8223" w14:textId="15B52345" w:rsidR="004166E4" w:rsidRDefault="004166E4" w:rsidP="00AC6862">
            <w:pPr>
              <w:spacing w:line="276" w:lineRule="auto"/>
              <w:ind w:right="-115"/>
              <w:rPr>
                <w:rFonts w:ascii="Arial" w:hAnsi="Arial" w:cs="Arial"/>
                <w:color w:val="000000"/>
                <w:lang w:val="en-US"/>
              </w:rPr>
            </w:pPr>
            <w:r w:rsidRPr="00A56E07">
              <w:rPr>
                <w:rFonts w:ascii="Arial" w:hAnsi="Arial" w:cs="Arial"/>
              </w:rPr>
              <w:t xml:space="preserve">12 </w:t>
            </w:r>
            <w:proofErr w:type="spellStart"/>
            <w:r w:rsidRPr="00A56E07">
              <w:rPr>
                <w:rFonts w:ascii="Arial" w:hAnsi="Arial" w:cs="Arial"/>
              </w:rPr>
              <w:t>weeks</w:t>
            </w:r>
            <w:proofErr w:type="spellEnd"/>
          </w:p>
        </w:tc>
        <w:tc>
          <w:tcPr>
            <w:tcW w:w="709" w:type="dxa"/>
          </w:tcPr>
          <w:p w14:paraId="5E866F40" w14:textId="6116BCF8" w:rsidR="004166E4" w:rsidRDefault="004166E4" w:rsidP="00AC6862">
            <w:pPr>
              <w:spacing w:line="276" w:lineRule="auto"/>
              <w:ind w:left="-16" w:right="-104"/>
              <w:rPr>
                <w:rFonts w:ascii="Arial" w:hAnsi="Arial" w:cs="Arial"/>
                <w:color w:val="000000"/>
                <w:lang w:val="en-US"/>
              </w:rPr>
            </w:pPr>
            <w:r w:rsidRPr="00A56E07">
              <w:rPr>
                <w:rFonts w:ascii="Arial" w:hAnsi="Arial" w:cs="Arial"/>
              </w:rPr>
              <w:t>67</w:t>
            </w:r>
          </w:p>
        </w:tc>
        <w:tc>
          <w:tcPr>
            <w:tcW w:w="4784" w:type="dxa"/>
          </w:tcPr>
          <w:p w14:paraId="11E526D0" w14:textId="77777777" w:rsidR="004166E4" w:rsidRDefault="004166E4" w:rsidP="00AC6862">
            <w:pPr>
              <w:pStyle w:val="TableParagraph"/>
              <w:spacing w:line="276" w:lineRule="auto"/>
              <w:ind w:left="0" w:right="42"/>
              <w:rPr>
                <w:rFonts w:ascii="Arial" w:hAnsi="Arial" w:cs="Arial"/>
                <w:lang w:val="en-GB"/>
              </w:rPr>
            </w:pPr>
            <w:r w:rsidRPr="004166E4">
              <w:rPr>
                <w:rFonts w:ascii="Arial" w:hAnsi="Arial" w:cs="Arial"/>
                <w:lang w:val="en-GB"/>
              </w:rPr>
              <w:t>Significant decrease in HAM-D scores within both treatment groups after 12 weeks, no difference between the groups. 61% of patients on pramipexole and 27% of patients on sertraline showed HAM-D scores ≤ 7 after 12 weeks.</w:t>
            </w:r>
          </w:p>
          <w:p w14:paraId="6666D1B9" w14:textId="12138515" w:rsidR="004166E4" w:rsidRDefault="004166E4" w:rsidP="00AC6862">
            <w:pPr>
              <w:pStyle w:val="TableParagraph"/>
              <w:spacing w:line="276" w:lineRule="auto"/>
              <w:ind w:left="0" w:right="42"/>
              <w:rPr>
                <w:rFonts w:ascii="Arial" w:hAnsi="Arial" w:cs="Arial"/>
                <w:color w:val="000000"/>
                <w:lang w:val="en-US"/>
              </w:rPr>
            </w:pPr>
            <w:r w:rsidRPr="004166E4">
              <w:rPr>
                <w:rFonts w:ascii="Arial" w:hAnsi="Arial" w:cs="Arial"/>
                <w:lang w:val="en-GB"/>
              </w:rPr>
              <w:t>CAVEAT: no true placebo arm</w:t>
            </w:r>
          </w:p>
        </w:tc>
      </w:tr>
      <w:tr w:rsidR="004166E4" w:rsidRPr="000574AE" w14:paraId="2614D464" w14:textId="77777777" w:rsidTr="00AC6862">
        <w:tc>
          <w:tcPr>
            <w:tcW w:w="1271" w:type="dxa"/>
          </w:tcPr>
          <w:p w14:paraId="4181C609" w14:textId="1DAF8E52" w:rsidR="004166E4" w:rsidRPr="003D6A7E" w:rsidRDefault="004166E4" w:rsidP="00AC6862">
            <w:pPr>
              <w:spacing w:line="276" w:lineRule="auto"/>
              <w:ind w:right="-111"/>
              <w:rPr>
                <w:rFonts w:ascii="Arial" w:hAnsi="Arial" w:cs="Arial"/>
                <w:color w:val="000000"/>
                <w:vertAlign w:val="superscript"/>
                <w:lang w:val="en-US"/>
              </w:rPr>
            </w:pPr>
            <w:r w:rsidRPr="00A56E07">
              <w:rPr>
                <w:rFonts w:ascii="Arial" w:hAnsi="Arial" w:cs="Arial"/>
              </w:rPr>
              <w:t xml:space="preserve">da Silva 2008 </w:t>
            </w:r>
            <w:r>
              <w:rPr>
                <w:rFonts w:ascii="Arial" w:hAnsi="Arial" w:cs="Arial"/>
              </w:rPr>
              <w:t>[</w:t>
            </w:r>
            <w:r w:rsidR="00F7267C">
              <w:rPr>
                <w:rFonts w:ascii="Arial" w:hAnsi="Arial" w:cs="Arial"/>
              </w:rPr>
              <w:t>17</w:t>
            </w:r>
            <w:r>
              <w:rPr>
                <w:rFonts w:ascii="Arial" w:hAnsi="Arial" w:cs="Arial"/>
              </w:rPr>
              <w:t>]</w:t>
            </w:r>
            <w:r w:rsidR="003D6A7E">
              <w:rPr>
                <w:rFonts w:ascii="Arial" w:hAnsi="Arial" w:cs="Arial"/>
                <w:vertAlign w:val="superscript"/>
              </w:rPr>
              <w:t>a</w:t>
            </w:r>
          </w:p>
        </w:tc>
        <w:tc>
          <w:tcPr>
            <w:tcW w:w="1276" w:type="dxa"/>
          </w:tcPr>
          <w:p w14:paraId="2A970CF4" w14:textId="7653ECAB" w:rsidR="004166E4" w:rsidRDefault="004166E4" w:rsidP="00AC6862">
            <w:pPr>
              <w:spacing w:line="276" w:lineRule="auto"/>
              <w:ind w:right="-101"/>
              <w:rPr>
                <w:rFonts w:ascii="Arial" w:hAnsi="Arial" w:cs="Arial"/>
                <w:color w:val="000000"/>
                <w:lang w:val="en-US"/>
              </w:rPr>
            </w:pPr>
            <w:r w:rsidRPr="00A56E07">
              <w:rPr>
                <w:rFonts w:ascii="Arial" w:hAnsi="Arial" w:cs="Arial"/>
              </w:rPr>
              <w:t>1+</w:t>
            </w:r>
          </w:p>
        </w:tc>
        <w:tc>
          <w:tcPr>
            <w:tcW w:w="1559" w:type="dxa"/>
          </w:tcPr>
          <w:p w14:paraId="7FD8C3A1" w14:textId="0CAB4566" w:rsidR="004166E4" w:rsidRPr="000E6244" w:rsidRDefault="004166E4" w:rsidP="00AC6862">
            <w:pPr>
              <w:spacing w:line="276" w:lineRule="auto"/>
              <w:ind w:right="-100"/>
              <w:rPr>
                <w:rFonts w:ascii="Arial" w:hAnsi="Arial" w:cs="Arial"/>
                <w:color w:val="000000"/>
                <w:lang w:val="en-US"/>
              </w:rPr>
            </w:pPr>
            <w:r w:rsidRPr="000E6244">
              <w:rPr>
                <w:rFonts w:ascii="Arial" w:hAnsi="Arial" w:cs="Arial"/>
              </w:rPr>
              <w:t xml:space="preserve">Omega 3 </w:t>
            </w:r>
            <w:proofErr w:type="spellStart"/>
            <w:r w:rsidRPr="000E6244">
              <w:rPr>
                <w:rFonts w:ascii="Arial" w:hAnsi="Arial" w:cs="Arial"/>
              </w:rPr>
              <w:t>fatty</w:t>
            </w:r>
            <w:proofErr w:type="spellEnd"/>
            <w:r w:rsidRPr="000E6244">
              <w:rPr>
                <w:rFonts w:ascii="Arial" w:hAnsi="Arial" w:cs="Arial"/>
              </w:rPr>
              <w:t xml:space="preserve"> </w:t>
            </w:r>
            <w:proofErr w:type="spellStart"/>
            <w:r w:rsidRPr="000E6244">
              <w:rPr>
                <w:rFonts w:ascii="Arial" w:hAnsi="Arial" w:cs="Arial"/>
              </w:rPr>
              <w:t>acids</w:t>
            </w:r>
            <w:proofErr w:type="spellEnd"/>
            <w:r w:rsidRPr="000E6244">
              <w:rPr>
                <w:rFonts w:ascii="Arial" w:hAnsi="Arial" w:cs="Arial"/>
              </w:rPr>
              <w:t xml:space="preserve"> vs. </w:t>
            </w:r>
            <w:proofErr w:type="spellStart"/>
            <w:r w:rsidRPr="000E6244">
              <w:rPr>
                <w:rFonts w:ascii="Arial" w:hAnsi="Arial" w:cs="Arial"/>
              </w:rPr>
              <w:t>placebo</w:t>
            </w:r>
            <w:proofErr w:type="spellEnd"/>
          </w:p>
        </w:tc>
        <w:tc>
          <w:tcPr>
            <w:tcW w:w="1701" w:type="dxa"/>
          </w:tcPr>
          <w:p w14:paraId="39D5F345" w14:textId="69F51538" w:rsidR="004166E4" w:rsidRPr="000E6244" w:rsidRDefault="000E6244" w:rsidP="00AC6862">
            <w:pPr>
              <w:spacing w:line="276" w:lineRule="auto"/>
              <w:ind w:right="-104"/>
              <w:rPr>
                <w:rFonts w:ascii="Arial" w:hAnsi="Arial" w:cs="Arial"/>
                <w:color w:val="000000"/>
                <w:lang w:val="en-US"/>
              </w:rPr>
            </w:pPr>
            <w:proofErr w:type="spellStart"/>
            <w:r w:rsidRPr="000E6244">
              <w:rPr>
                <w:rFonts w:ascii="Arial" w:hAnsi="Arial" w:cs="Arial"/>
                <w:lang w:val="en-US"/>
              </w:rPr>
              <w:t>E</w:t>
            </w:r>
            <w:r w:rsidR="004166E4" w:rsidRPr="000E6244">
              <w:rPr>
                <w:rFonts w:ascii="Arial" w:hAnsi="Arial" w:cs="Arial"/>
                <w:lang w:val="en-US"/>
              </w:rPr>
              <w:t>icosapentaenoic</w:t>
            </w:r>
            <w:proofErr w:type="spellEnd"/>
            <w:r w:rsidR="004166E4" w:rsidRPr="000E6244">
              <w:rPr>
                <w:rFonts w:ascii="Arial" w:hAnsi="Arial" w:cs="Arial"/>
                <w:lang w:val="en-US"/>
              </w:rPr>
              <w:t xml:space="preserve"> acid: 180 mg </w:t>
            </w:r>
            <w:r w:rsidRPr="000E6244">
              <w:rPr>
                <w:rFonts w:ascii="Arial" w:hAnsi="Arial" w:cs="Arial"/>
                <w:lang w:val="en-US"/>
              </w:rPr>
              <w:t>D</w:t>
            </w:r>
            <w:r w:rsidR="004166E4" w:rsidRPr="000E6244">
              <w:rPr>
                <w:rFonts w:ascii="Arial" w:hAnsi="Arial" w:cs="Arial"/>
                <w:lang w:val="en-US"/>
              </w:rPr>
              <w:t>ocosahexaenoic acid: 120mg</w:t>
            </w:r>
          </w:p>
        </w:tc>
        <w:tc>
          <w:tcPr>
            <w:tcW w:w="1559" w:type="dxa"/>
          </w:tcPr>
          <w:p w14:paraId="5FE27A9A" w14:textId="7C4E9E5E" w:rsidR="004166E4" w:rsidRPr="000E6244" w:rsidRDefault="004166E4" w:rsidP="00AC6862">
            <w:pPr>
              <w:spacing w:line="276" w:lineRule="auto"/>
              <w:ind w:right="-103"/>
              <w:rPr>
                <w:rFonts w:ascii="Arial" w:hAnsi="Arial" w:cs="Arial"/>
                <w:color w:val="000000"/>
                <w:lang w:val="en-US"/>
              </w:rPr>
            </w:pPr>
            <w:r w:rsidRPr="000E6244">
              <w:rPr>
                <w:rFonts w:ascii="Arial" w:hAnsi="Arial" w:cs="Arial"/>
                <w:lang w:val="en-GB"/>
              </w:rPr>
              <w:t>Randomised, double-blind, placebo-controlled</w:t>
            </w:r>
          </w:p>
        </w:tc>
        <w:tc>
          <w:tcPr>
            <w:tcW w:w="1418" w:type="dxa"/>
          </w:tcPr>
          <w:p w14:paraId="0E864C4D" w14:textId="6F1E6D10" w:rsidR="004166E4" w:rsidRDefault="004166E4" w:rsidP="00AC6862">
            <w:pPr>
              <w:spacing w:line="276" w:lineRule="auto"/>
              <w:ind w:right="-115"/>
              <w:rPr>
                <w:rFonts w:ascii="Arial" w:hAnsi="Arial" w:cs="Arial"/>
                <w:color w:val="000000"/>
                <w:lang w:val="en-US"/>
              </w:rPr>
            </w:pPr>
            <w:r w:rsidRPr="00A56E07">
              <w:rPr>
                <w:rFonts w:ascii="Arial" w:hAnsi="Arial" w:cs="Arial"/>
              </w:rPr>
              <w:t xml:space="preserve">12 </w:t>
            </w:r>
            <w:proofErr w:type="spellStart"/>
            <w:r w:rsidRPr="00A56E07">
              <w:rPr>
                <w:rFonts w:ascii="Arial" w:hAnsi="Arial" w:cs="Arial"/>
              </w:rPr>
              <w:t>weeks</w:t>
            </w:r>
            <w:proofErr w:type="spellEnd"/>
            <w:r w:rsidRPr="00A56E07">
              <w:rPr>
                <w:rFonts w:ascii="Arial" w:hAnsi="Arial" w:cs="Arial"/>
              </w:rPr>
              <w:t xml:space="preserve"> </w:t>
            </w:r>
          </w:p>
        </w:tc>
        <w:tc>
          <w:tcPr>
            <w:tcW w:w="709" w:type="dxa"/>
          </w:tcPr>
          <w:p w14:paraId="5129DE18" w14:textId="7D4AF4D2" w:rsidR="004166E4" w:rsidRDefault="004166E4" w:rsidP="00AC6862">
            <w:pPr>
              <w:spacing w:line="276" w:lineRule="auto"/>
              <w:ind w:left="-16" w:right="-104"/>
              <w:rPr>
                <w:rFonts w:ascii="Arial" w:hAnsi="Arial" w:cs="Arial"/>
                <w:color w:val="000000"/>
                <w:lang w:val="en-US"/>
              </w:rPr>
            </w:pPr>
            <w:r w:rsidRPr="00A56E07">
              <w:rPr>
                <w:rFonts w:ascii="Arial" w:hAnsi="Arial" w:cs="Arial"/>
              </w:rPr>
              <w:t>31</w:t>
            </w:r>
          </w:p>
        </w:tc>
        <w:tc>
          <w:tcPr>
            <w:tcW w:w="4784" w:type="dxa"/>
          </w:tcPr>
          <w:p w14:paraId="4E3A1A6E" w14:textId="3F9F1FCA" w:rsidR="004166E4" w:rsidRDefault="004166E4" w:rsidP="00AC6862">
            <w:pPr>
              <w:spacing w:line="276" w:lineRule="auto"/>
              <w:rPr>
                <w:rFonts w:ascii="Arial" w:hAnsi="Arial" w:cs="Arial"/>
                <w:color w:val="000000"/>
                <w:lang w:val="en-US"/>
              </w:rPr>
            </w:pPr>
            <w:r w:rsidRPr="004166E4">
              <w:rPr>
                <w:rFonts w:ascii="Arial" w:hAnsi="Arial" w:cs="Arial"/>
                <w:lang w:val="en-GB"/>
              </w:rPr>
              <w:t>Significant reduction in depression scores in the Montgomery-</w:t>
            </w:r>
            <w:proofErr w:type="spellStart"/>
            <w:r w:rsidRPr="004166E4">
              <w:rPr>
                <w:rFonts w:ascii="Arial" w:hAnsi="Arial" w:cs="Arial"/>
                <w:lang w:val="en-GB"/>
              </w:rPr>
              <w:t>Asberg</w:t>
            </w:r>
            <w:proofErr w:type="spellEnd"/>
            <w:r w:rsidRPr="004166E4">
              <w:rPr>
                <w:rFonts w:ascii="Arial" w:hAnsi="Arial" w:cs="Arial"/>
                <w:lang w:val="en-GB"/>
              </w:rPr>
              <w:t xml:space="preserve"> Depression Rating Scale (MADRS) and CGI with omega-3 fatty acids. No significant difference in the BDI score. Response rate of 42% with omega 3 fatty acids compared to 6% with placebo</w:t>
            </w:r>
          </w:p>
        </w:tc>
      </w:tr>
      <w:tr w:rsidR="004166E4" w:rsidRPr="000574AE" w14:paraId="39B2CBA5" w14:textId="77777777" w:rsidTr="00AC6862">
        <w:tc>
          <w:tcPr>
            <w:tcW w:w="1271" w:type="dxa"/>
          </w:tcPr>
          <w:p w14:paraId="0824BF6C" w14:textId="3FDF0F36" w:rsidR="004166E4" w:rsidRDefault="004166E4" w:rsidP="00AC6862">
            <w:pPr>
              <w:spacing w:line="276" w:lineRule="auto"/>
              <w:ind w:right="-111"/>
              <w:rPr>
                <w:rFonts w:ascii="Arial" w:hAnsi="Arial" w:cs="Arial"/>
                <w:color w:val="000000"/>
                <w:lang w:val="en-US"/>
              </w:rPr>
            </w:pPr>
            <w:r w:rsidRPr="00A56E07">
              <w:rPr>
                <w:rFonts w:ascii="Arial" w:hAnsi="Arial" w:cs="Arial"/>
              </w:rPr>
              <w:lastRenderedPageBreak/>
              <w:t xml:space="preserve">Devos 2008 </w:t>
            </w:r>
            <w:r>
              <w:rPr>
                <w:rFonts w:ascii="Arial" w:hAnsi="Arial" w:cs="Arial"/>
              </w:rPr>
              <w:t>[</w:t>
            </w:r>
            <w:r w:rsidR="00F7267C">
              <w:rPr>
                <w:rFonts w:ascii="Arial" w:hAnsi="Arial" w:cs="Arial"/>
              </w:rPr>
              <w:t>18</w:t>
            </w:r>
            <w:r>
              <w:rPr>
                <w:rFonts w:ascii="Arial" w:hAnsi="Arial" w:cs="Arial"/>
              </w:rPr>
              <w:t>]</w:t>
            </w:r>
          </w:p>
        </w:tc>
        <w:tc>
          <w:tcPr>
            <w:tcW w:w="1276" w:type="dxa"/>
          </w:tcPr>
          <w:p w14:paraId="04D04377" w14:textId="6DEA04DC" w:rsidR="004166E4" w:rsidRDefault="004166E4" w:rsidP="00AC6862">
            <w:pPr>
              <w:spacing w:line="276" w:lineRule="auto"/>
              <w:ind w:right="-101"/>
              <w:rPr>
                <w:rFonts w:ascii="Arial" w:hAnsi="Arial" w:cs="Arial"/>
                <w:color w:val="000000"/>
                <w:lang w:val="en-US"/>
              </w:rPr>
            </w:pPr>
            <w:r w:rsidRPr="00A56E07">
              <w:rPr>
                <w:rFonts w:ascii="Arial" w:hAnsi="Arial" w:cs="Arial"/>
              </w:rPr>
              <w:t>1++</w:t>
            </w:r>
          </w:p>
        </w:tc>
        <w:tc>
          <w:tcPr>
            <w:tcW w:w="1559" w:type="dxa"/>
          </w:tcPr>
          <w:p w14:paraId="45C96CE0" w14:textId="77777777" w:rsidR="004166E4" w:rsidRPr="00A56E07" w:rsidRDefault="004166E4" w:rsidP="00AC6862">
            <w:pPr>
              <w:pStyle w:val="TableParagraph"/>
              <w:spacing w:line="276" w:lineRule="auto"/>
              <w:ind w:left="0" w:right="-100"/>
              <w:rPr>
                <w:rFonts w:ascii="Arial" w:hAnsi="Arial" w:cs="Arial"/>
              </w:rPr>
            </w:pPr>
            <w:proofErr w:type="spellStart"/>
            <w:r w:rsidRPr="00A56E07">
              <w:rPr>
                <w:rFonts w:ascii="Arial" w:hAnsi="Arial" w:cs="Arial"/>
              </w:rPr>
              <w:t>Despiramine</w:t>
            </w:r>
            <w:proofErr w:type="spellEnd"/>
            <w:r w:rsidRPr="00A56E07">
              <w:rPr>
                <w:rFonts w:ascii="Arial" w:hAnsi="Arial" w:cs="Arial"/>
              </w:rPr>
              <w:t xml:space="preserve"> vs.</w:t>
            </w:r>
          </w:p>
          <w:p w14:paraId="44B8ECAB" w14:textId="5B629814" w:rsidR="004166E4" w:rsidRDefault="004166E4" w:rsidP="00AC6862">
            <w:pPr>
              <w:spacing w:line="276" w:lineRule="auto"/>
              <w:ind w:right="-100"/>
              <w:rPr>
                <w:rFonts w:ascii="Arial" w:hAnsi="Arial" w:cs="Arial"/>
                <w:color w:val="000000"/>
                <w:lang w:val="en-US"/>
              </w:rPr>
            </w:pPr>
            <w:proofErr w:type="spellStart"/>
            <w:r w:rsidRPr="00A56E07">
              <w:rPr>
                <w:rFonts w:ascii="Arial" w:hAnsi="Arial" w:cs="Arial"/>
              </w:rPr>
              <w:t>Citaloprame</w:t>
            </w:r>
            <w:proofErr w:type="spellEnd"/>
            <w:r w:rsidRPr="00A56E07">
              <w:rPr>
                <w:rFonts w:ascii="Arial" w:hAnsi="Arial" w:cs="Arial"/>
              </w:rPr>
              <w:t xml:space="preserve"> vs. Placebo</w:t>
            </w:r>
          </w:p>
        </w:tc>
        <w:tc>
          <w:tcPr>
            <w:tcW w:w="1701" w:type="dxa"/>
          </w:tcPr>
          <w:p w14:paraId="7F356268" w14:textId="77777777" w:rsidR="00AC6862" w:rsidRDefault="004166E4" w:rsidP="00AC6862">
            <w:pPr>
              <w:spacing w:line="276" w:lineRule="auto"/>
              <w:ind w:right="-104"/>
              <w:rPr>
                <w:rFonts w:ascii="Arial" w:hAnsi="Arial" w:cs="Arial"/>
              </w:rPr>
            </w:pPr>
            <w:proofErr w:type="spellStart"/>
            <w:r w:rsidRPr="00A56E07">
              <w:rPr>
                <w:rFonts w:ascii="Arial" w:hAnsi="Arial" w:cs="Arial"/>
              </w:rPr>
              <w:t>Despiramine</w:t>
            </w:r>
            <w:proofErr w:type="spellEnd"/>
            <w:r w:rsidRPr="00A56E07">
              <w:rPr>
                <w:rFonts w:ascii="Arial" w:hAnsi="Arial" w:cs="Arial"/>
              </w:rPr>
              <w:t xml:space="preserve">: 75 mg </w:t>
            </w:r>
            <w:proofErr w:type="spellStart"/>
            <w:r w:rsidRPr="00A56E07">
              <w:rPr>
                <w:rFonts w:ascii="Arial" w:hAnsi="Arial" w:cs="Arial"/>
              </w:rPr>
              <w:t>Citaloprame</w:t>
            </w:r>
            <w:proofErr w:type="spellEnd"/>
            <w:r w:rsidRPr="00A56E07">
              <w:rPr>
                <w:rFonts w:ascii="Arial" w:hAnsi="Arial" w:cs="Arial"/>
              </w:rPr>
              <w:t xml:space="preserve">: </w:t>
            </w:r>
          </w:p>
          <w:p w14:paraId="055C3E0E" w14:textId="373173D4" w:rsidR="004166E4" w:rsidRDefault="004166E4" w:rsidP="00AC6862">
            <w:pPr>
              <w:spacing w:line="276" w:lineRule="auto"/>
              <w:ind w:right="-104"/>
              <w:rPr>
                <w:rFonts w:ascii="Arial" w:hAnsi="Arial" w:cs="Arial"/>
                <w:color w:val="000000"/>
                <w:lang w:val="en-US"/>
              </w:rPr>
            </w:pPr>
            <w:r w:rsidRPr="00A56E07">
              <w:rPr>
                <w:rFonts w:ascii="Arial" w:hAnsi="Arial" w:cs="Arial"/>
              </w:rPr>
              <w:t>20 mg</w:t>
            </w:r>
          </w:p>
        </w:tc>
        <w:tc>
          <w:tcPr>
            <w:tcW w:w="1559" w:type="dxa"/>
          </w:tcPr>
          <w:p w14:paraId="3EC56212" w14:textId="3D36E425" w:rsidR="004166E4" w:rsidRDefault="004166E4" w:rsidP="00AC6862">
            <w:pPr>
              <w:spacing w:line="276" w:lineRule="auto"/>
              <w:ind w:right="-103"/>
              <w:rPr>
                <w:rFonts w:ascii="Arial" w:hAnsi="Arial" w:cs="Arial"/>
                <w:color w:val="000000"/>
                <w:lang w:val="en-US"/>
              </w:rPr>
            </w:pPr>
            <w:r w:rsidRPr="004166E4">
              <w:rPr>
                <w:rFonts w:ascii="Arial" w:hAnsi="Arial" w:cs="Arial"/>
                <w:lang w:val="en-GB"/>
              </w:rPr>
              <w:t>Randomised, double-blind, placebo-controlled</w:t>
            </w:r>
          </w:p>
        </w:tc>
        <w:tc>
          <w:tcPr>
            <w:tcW w:w="1418" w:type="dxa"/>
          </w:tcPr>
          <w:p w14:paraId="35503537" w14:textId="7DDB2EC9" w:rsidR="004166E4" w:rsidRDefault="004166E4" w:rsidP="00AC6862">
            <w:pPr>
              <w:spacing w:line="276" w:lineRule="auto"/>
              <w:ind w:right="-115"/>
              <w:rPr>
                <w:rFonts w:ascii="Arial" w:hAnsi="Arial" w:cs="Arial"/>
                <w:color w:val="000000"/>
                <w:lang w:val="en-US"/>
              </w:rPr>
            </w:pPr>
            <w:r w:rsidRPr="00A56E07">
              <w:rPr>
                <w:rFonts w:ascii="Arial" w:hAnsi="Arial" w:cs="Arial"/>
              </w:rPr>
              <w:t xml:space="preserve">30 </w:t>
            </w:r>
            <w:proofErr w:type="spellStart"/>
            <w:r w:rsidRPr="00A56E07">
              <w:rPr>
                <w:rFonts w:ascii="Arial" w:hAnsi="Arial" w:cs="Arial"/>
              </w:rPr>
              <w:t>days</w:t>
            </w:r>
            <w:proofErr w:type="spellEnd"/>
          </w:p>
        </w:tc>
        <w:tc>
          <w:tcPr>
            <w:tcW w:w="709" w:type="dxa"/>
          </w:tcPr>
          <w:p w14:paraId="61164F4D" w14:textId="5C9EE2EF" w:rsidR="004166E4" w:rsidRDefault="004166E4" w:rsidP="00AC6862">
            <w:pPr>
              <w:spacing w:line="276" w:lineRule="auto"/>
              <w:ind w:left="-16" w:right="-104"/>
              <w:rPr>
                <w:rFonts w:ascii="Arial" w:hAnsi="Arial" w:cs="Arial"/>
                <w:color w:val="000000"/>
                <w:lang w:val="en-US"/>
              </w:rPr>
            </w:pPr>
            <w:r w:rsidRPr="00A56E07">
              <w:rPr>
                <w:rFonts w:ascii="Arial" w:hAnsi="Arial" w:cs="Arial"/>
              </w:rPr>
              <w:t>48</w:t>
            </w:r>
          </w:p>
        </w:tc>
        <w:tc>
          <w:tcPr>
            <w:tcW w:w="4784" w:type="dxa"/>
          </w:tcPr>
          <w:p w14:paraId="5674C5DC" w14:textId="77777777" w:rsidR="004166E4" w:rsidRPr="004166E4" w:rsidRDefault="004166E4" w:rsidP="00AC6862">
            <w:pPr>
              <w:pStyle w:val="TableParagraph"/>
              <w:spacing w:line="276" w:lineRule="auto"/>
              <w:ind w:left="0" w:right="48"/>
              <w:rPr>
                <w:rFonts w:ascii="Arial" w:hAnsi="Arial" w:cs="Arial"/>
                <w:lang w:val="en-GB"/>
              </w:rPr>
            </w:pPr>
            <w:r w:rsidRPr="004166E4">
              <w:rPr>
                <w:rFonts w:ascii="Arial" w:hAnsi="Arial" w:cs="Arial"/>
                <w:lang w:val="en-GB"/>
              </w:rPr>
              <w:t xml:space="preserve">Significant improvement in MADRS score with </w:t>
            </w:r>
            <w:proofErr w:type="spellStart"/>
            <w:r w:rsidRPr="004166E4">
              <w:rPr>
                <w:rFonts w:ascii="Arial" w:hAnsi="Arial" w:cs="Arial"/>
                <w:lang w:val="en-GB"/>
              </w:rPr>
              <w:t>despiramine</w:t>
            </w:r>
            <w:proofErr w:type="spellEnd"/>
            <w:r w:rsidRPr="004166E4">
              <w:rPr>
                <w:rFonts w:ascii="Arial" w:hAnsi="Arial" w:cs="Arial"/>
                <w:lang w:val="en-GB"/>
              </w:rPr>
              <w:t xml:space="preserve"> and citalopram compared to placebo (primary endpoint). No significant worsening of cognitive and motor symptoms, but twice the rate of side effects with </w:t>
            </w:r>
            <w:proofErr w:type="spellStart"/>
            <w:r w:rsidRPr="004166E4">
              <w:rPr>
                <w:rFonts w:ascii="Arial" w:hAnsi="Arial" w:cs="Arial"/>
                <w:lang w:val="en-GB"/>
              </w:rPr>
              <w:t>despiramine</w:t>
            </w:r>
            <w:proofErr w:type="spellEnd"/>
            <w:r w:rsidRPr="004166E4">
              <w:rPr>
                <w:rFonts w:ascii="Arial" w:hAnsi="Arial" w:cs="Arial"/>
                <w:lang w:val="en-GB"/>
              </w:rPr>
              <w:t xml:space="preserve"> compared to the other two groups.</w:t>
            </w:r>
          </w:p>
          <w:p w14:paraId="2FED3263" w14:textId="58D77D5C" w:rsidR="004166E4" w:rsidRDefault="004166E4" w:rsidP="00AC6862">
            <w:pPr>
              <w:spacing w:line="276" w:lineRule="auto"/>
              <w:rPr>
                <w:rFonts w:ascii="Arial" w:hAnsi="Arial" w:cs="Arial"/>
                <w:color w:val="000000"/>
                <w:lang w:val="en-US"/>
              </w:rPr>
            </w:pPr>
            <w:proofErr w:type="spellStart"/>
            <w:r w:rsidRPr="004166E4">
              <w:rPr>
                <w:rFonts w:ascii="Arial" w:hAnsi="Arial" w:cs="Arial"/>
                <w:lang w:val="en-GB"/>
              </w:rPr>
              <w:t>despiramine</w:t>
            </w:r>
            <w:proofErr w:type="spellEnd"/>
            <w:r w:rsidRPr="004166E4">
              <w:rPr>
                <w:rFonts w:ascii="Arial" w:hAnsi="Arial" w:cs="Arial"/>
                <w:lang w:val="en-GB"/>
              </w:rPr>
              <w:t xml:space="preserve"> compared to the other two groups. No differences in the mean Hamilton Anxiety Rating Scale (HARS) scores.</w:t>
            </w:r>
          </w:p>
        </w:tc>
      </w:tr>
      <w:tr w:rsidR="004166E4" w:rsidRPr="000574AE" w14:paraId="341AB726" w14:textId="77777777" w:rsidTr="00AC6862">
        <w:tc>
          <w:tcPr>
            <w:tcW w:w="1271" w:type="dxa"/>
          </w:tcPr>
          <w:p w14:paraId="5DF11699" w14:textId="5664101D" w:rsidR="004166E4" w:rsidRPr="004166E4" w:rsidRDefault="004166E4" w:rsidP="00AC6862">
            <w:pPr>
              <w:pStyle w:val="TableParagraph"/>
              <w:spacing w:line="276" w:lineRule="auto"/>
              <w:ind w:left="0" w:right="-111"/>
              <w:rPr>
                <w:rFonts w:ascii="Arial" w:eastAsiaTheme="minorHAnsi" w:hAnsi="Arial" w:cs="Arial"/>
              </w:rPr>
            </w:pPr>
            <w:r w:rsidRPr="004166E4">
              <w:rPr>
                <w:rFonts w:ascii="Arial" w:eastAsiaTheme="minorHAnsi" w:hAnsi="Arial" w:cs="Arial"/>
              </w:rPr>
              <w:t xml:space="preserve">Werneck 2009 </w:t>
            </w:r>
            <w:r>
              <w:rPr>
                <w:rFonts w:ascii="Arial" w:eastAsiaTheme="minorHAnsi" w:hAnsi="Arial" w:cs="Arial"/>
              </w:rPr>
              <w:t>[</w:t>
            </w:r>
            <w:r w:rsidR="00F7267C">
              <w:rPr>
                <w:rFonts w:ascii="Arial" w:eastAsiaTheme="minorHAnsi" w:hAnsi="Arial" w:cs="Arial"/>
              </w:rPr>
              <w:t>19</w:t>
            </w:r>
            <w:r>
              <w:rPr>
                <w:rFonts w:ascii="Arial" w:eastAsiaTheme="minorHAnsi" w:hAnsi="Arial" w:cs="Arial"/>
              </w:rPr>
              <w:t>]</w:t>
            </w:r>
          </w:p>
          <w:p w14:paraId="1B3B3DF4" w14:textId="77777777" w:rsidR="004166E4" w:rsidRDefault="004166E4" w:rsidP="00AC6862">
            <w:pPr>
              <w:spacing w:line="276" w:lineRule="auto"/>
              <w:ind w:right="-111"/>
              <w:rPr>
                <w:rFonts w:ascii="Arial" w:hAnsi="Arial" w:cs="Arial"/>
                <w:color w:val="000000"/>
                <w:lang w:val="en-US"/>
              </w:rPr>
            </w:pPr>
          </w:p>
        </w:tc>
        <w:tc>
          <w:tcPr>
            <w:tcW w:w="1276" w:type="dxa"/>
          </w:tcPr>
          <w:p w14:paraId="4AC47848" w14:textId="04FCE62B" w:rsidR="004166E4" w:rsidRDefault="004166E4" w:rsidP="00AC6862">
            <w:pPr>
              <w:spacing w:line="276" w:lineRule="auto"/>
              <w:ind w:right="-101"/>
              <w:rPr>
                <w:rFonts w:ascii="Arial" w:hAnsi="Arial" w:cs="Arial"/>
                <w:color w:val="000000"/>
                <w:lang w:val="en-US"/>
              </w:rPr>
            </w:pPr>
            <w:r w:rsidRPr="00A56E07">
              <w:rPr>
                <w:rFonts w:ascii="Arial" w:hAnsi="Arial" w:cs="Arial"/>
              </w:rPr>
              <w:t>1-</w:t>
            </w:r>
          </w:p>
        </w:tc>
        <w:tc>
          <w:tcPr>
            <w:tcW w:w="1559" w:type="dxa"/>
          </w:tcPr>
          <w:p w14:paraId="6E47364C" w14:textId="7516B963" w:rsidR="004166E4" w:rsidRDefault="004166E4" w:rsidP="00AC6862">
            <w:pPr>
              <w:spacing w:line="276" w:lineRule="auto"/>
              <w:ind w:right="-100"/>
              <w:rPr>
                <w:rFonts w:ascii="Arial" w:hAnsi="Arial" w:cs="Arial"/>
                <w:color w:val="000000"/>
                <w:lang w:val="en-US"/>
              </w:rPr>
            </w:pPr>
            <w:proofErr w:type="spellStart"/>
            <w:r w:rsidRPr="00A56E07">
              <w:rPr>
                <w:rFonts w:ascii="Arial" w:hAnsi="Arial" w:cs="Arial"/>
              </w:rPr>
              <w:t>Trazodone</w:t>
            </w:r>
            <w:proofErr w:type="spellEnd"/>
            <w:r w:rsidRPr="00A56E07">
              <w:rPr>
                <w:rFonts w:ascii="Arial" w:hAnsi="Arial" w:cs="Arial"/>
              </w:rPr>
              <w:t xml:space="preserve"> vs. </w:t>
            </w:r>
            <w:proofErr w:type="spellStart"/>
            <w:r w:rsidRPr="00A56E07">
              <w:rPr>
                <w:rFonts w:ascii="Arial" w:hAnsi="Arial" w:cs="Arial"/>
              </w:rPr>
              <w:t>no</w:t>
            </w:r>
            <w:proofErr w:type="spellEnd"/>
            <w:r w:rsidRPr="00A56E07">
              <w:rPr>
                <w:rFonts w:ascii="Arial" w:hAnsi="Arial" w:cs="Arial"/>
              </w:rPr>
              <w:t xml:space="preserve"> </w:t>
            </w:r>
            <w:proofErr w:type="spellStart"/>
            <w:r w:rsidRPr="00A56E07">
              <w:rPr>
                <w:rFonts w:ascii="Arial" w:hAnsi="Arial" w:cs="Arial"/>
              </w:rPr>
              <w:t>therapy</w:t>
            </w:r>
            <w:proofErr w:type="spellEnd"/>
          </w:p>
        </w:tc>
        <w:tc>
          <w:tcPr>
            <w:tcW w:w="1701" w:type="dxa"/>
          </w:tcPr>
          <w:p w14:paraId="03D30CE5" w14:textId="77777777" w:rsidR="004166E4" w:rsidRPr="00A56E07" w:rsidRDefault="004166E4" w:rsidP="00AC6862">
            <w:pPr>
              <w:pStyle w:val="TableParagraph"/>
              <w:spacing w:line="276" w:lineRule="auto"/>
              <w:ind w:left="0" w:right="-104"/>
              <w:rPr>
                <w:rFonts w:ascii="Arial" w:hAnsi="Arial" w:cs="Arial"/>
              </w:rPr>
            </w:pPr>
            <w:proofErr w:type="spellStart"/>
            <w:r w:rsidRPr="00A56E07">
              <w:rPr>
                <w:rFonts w:ascii="Arial" w:hAnsi="Arial" w:cs="Arial"/>
              </w:rPr>
              <w:t>Trazodone</w:t>
            </w:r>
            <w:proofErr w:type="spellEnd"/>
            <w:r w:rsidRPr="00A56E07">
              <w:rPr>
                <w:rFonts w:ascii="Arial" w:hAnsi="Arial" w:cs="Arial"/>
              </w:rPr>
              <w:t>:</w:t>
            </w:r>
          </w:p>
          <w:p w14:paraId="3CFB0123" w14:textId="52A25F78" w:rsidR="004166E4" w:rsidRDefault="004166E4" w:rsidP="00AC6862">
            <w:pPr>
              <w:spacing w:line="276" w:lineRule="auto"/>
              <w:ind w:right="-104"/>
              <w:rPr>
                <w:rFonts w:ascii="Arial" w:hAnsi="Arial" w:cs="Arial"/>
                <w:color w:val="000000"/>
                <w:lang w:val="en-US"/>
              </w:rPr>
            </w:pPr>
            <w:r w:rsidRPr="00A56E07">
              <w:rPr>
                <w:rFonts w:ascii="Arial" w:hAnsi="Arial" w:cs="Arial"/>
              </w:rPr>
              <w:t>50 mg 2 x/</w:t>
            </w:r>
            <w:proofErr w:type="spellStart"/>
            <w:r w:rsidRPr="00A56E07">
              <w:rPr>
                <w:rFonts w:ascii="Arial" w:hAnsi="Arial" w:cs="Arial"/>
              </w:rPr>
              <w:t>day</w:t>
            </w:r>
            <w:proofErr w:type="spellEnd"/>
            <w:r w:rsidRPr="00A56E07">
              <w:rPr>
                <w:rFonts w:ascii="Arial" w:hAnsi="Arial" w:cs="Arial"/>
              </w:rPr>
              <w:t>.</w:t>
            </w:r>
          </w:p>
        </w:tc>
        <w:tc>
          <w:tcPr>
            <w:tcW w:w="1559" w:type="dxa"/>
          </w:tcPr>
          <w:p w14:paraId="04677B8D" w14:textId="3A3553DD" w:rsidR="004166E4" w:rsidRDefault="004166E4" w:rsidP="00AC6862">
            <w:pPr>
              <w:spacing w:line="276" w:lineRule="auto"/>
              <w:ind w:right="-103"/>
              <w:rPr>
                <w:rFonts w:ascii="Arial" w:hAnsi="Arial" w:cs="Arial"/>
                <w:color w:val="000000"/>
                <w:lang w:val="en-US"/>
              </w:rPr>
            </w:pPr>
            <w:r w:rsidRPr="004166E4">
              <w:rPr>
                <w:rFonts w:ascii="Arial" w:hAnsi="Arial" w:cs="Arial"/>
                <w:lang w:val="en-GB"/>
              </w:rPr>
              <w:t>Randomised, open-label, single-blinded (rater blinded)</w:t>
            </w:r>
          </w:p>
        </w:tc>
        <w:tc>
          <w:tcPr>
            <w:tcW w:w="1418" w:type="dxa"/>
          </w:tcPr>
          <w:p w14:paraId="10FB8FEA" w14:textId="2ADF13E3" w:rsidR="004166E4" w:rsidRDefault="004166E4" w:rsidP="00AC6862">
            <w:pPr>
              <w:spacing w:line="276" w:lineRule="auto"/>
              <w:ind w:right="-115"/>
              <w:rPr>
                <w:rFonts w:ascii="Arial" w:hAnsi="Arial" w:cs="Arial"/>
                <w:color w:val="000000"/>
                <w:lang w:val="en-US"/>
              </w:rPr>
            </w:pPr>
            <w:r w:rsidRPr="00A56E07">
              <w:rPr>
                <w:rFonts w:ascii="Arial" w:hAnsi="Arial" w:cs="Arial"/>
              </w:rPr>
              <w:t>5 month</w:t>
            </w:r>
            <w:r>
              <w:rPr>
                <w:rFonts w:ascii="Arial" w:hAnsi="Arial" w:cs="Arial"/>
              </w:rPr>
              <w:t>s</w:t>
            </w:r>
          </w:p>
        </w:tc>
        <w:tc>
          <w:tcPr>
            <w:tcW w:w="709" w:type="dxa"/>
          </w:tcPr>
          <w:p w14:paraId="1DCCC69F" w14:textId="4B0AB3B2" w:rsidR="004166E4" w:rsidRDefault="004166E4" w:rsidP="00AC6862">
            <w:pPr>
              <w:spacing w:line="276" w:lineRule="auto"/>
              <w:ind w:left="-16" w:right="-104"/>
              <w:rPr>
                <w:rFonts w:ascii="Arial" w:hAnsi="Arial" w:cs="Arial"/>
                <w:color w:val="000000"/>
                <w:lang w:val="en-US"/>
              </w:rPr>
            </w:pPr>
            <w:r w:rsidRPr="00A56E07">
              <w:rPr>
                <w:rFonts w:ascii="Arial" w:hAnsi="Arial" w:cs="Arial"/>
              </w:rPr>
              <w:t>22</w:t>
            </w:r>
          </w:p>
        </w:tc>
        <w:tc>
          <w:tcPr>
            <w:tcW w:w="4784" w:type="dxa"/>
          </w:tcPr>
          <w:p w14:paraId="061C6F5E" w14:textId="77777777" w:rsidR="004166E4" w:rsidRDefault="004166E4" w:rsidP="00AC6862">
            <w:pPr>
              <w:spacing w:line="276" w:lineRule="auto"/>
              <w:rPr>
                <w:rFonts w:ascii="Arial" w:hAnsi="Arial" w:cs="Arial"/>
                <w:lang w:val="en-GB"/>
              </w:rPr>
            </w:pPr>
            <w:r w:rsidRPr="004166E4">
              <w:rPr>
                <w:rFonts w:ascii="Arial" w:hAnsi="Arial" w:cs="Arial"/>
                <w:lang w:val="en-GB"/>
              </w:rPr>
              <w:t xml:space="preserve">Significant improvement in depression (HAM-D) in the trazodone arm compared to the arm without therapy. Significant improvement in motor function (UPDRS) in the trazodone arm compared to the no treatment arm in depressed patients only. </w:t>
            </w:r>
          </w:p>
          <w:p w14:paraId="53EC8798" w14:textId="74F56B25" w:rsidR="004166E4" w:rsidRDefault="004166E4" w:rsidP="00AC6862">
            <w:pPr>
              <w:spacing w:line="276" w:lineRule="auto"/>
              <w:rPr>
                <w:rFonts w:ascii="Arial" w:hAnsi="Arial" w:cs="Arial"/>
                <w:color w:val="000000"/>
                <w:lang w:val="en-US"/>
              </w:rPr>
            </w:pPr>
            <w:r w:rsidRPr="004166E4">
              <w:rPr>
                <w:rFonts w:ascii="Arial" w:hAnsi="Arial" w:cs="Arial"/>
                <w:lang w:val="en-GB"/>
              </w:rPr>
              <w:t>CAVEAT: Depression was not an inclusion criterion, no true placebo arm.</w:t>
            </w:r>
          </w:p>
        </w:tc>
      </w:tr>
      <w:tr w:rsidR="004166E4" w:rsidRPr="000574AE" w14:paraId="725C1662" w14:textId="77777777" w:rsidTr="00AC6862">
        <w:tc>
          <w:tcPr>
            <w:tcW w:w="1271" w:type="dxa"/>
          </w:tcPr>
          <w:p w14:paraId="6DCB8AD8" w14:textId="25460A99" w:rsidR="004166E4" w:rsidRPr="003D6A7E" w:rsidRDefault="004166E4" w:rsidP="00AC6862">
            <w:pPr>
              <w:pStyle w:val="TableParagraph"/>
              <w:spacing w:line="276" w:lineRule="auto"/>
              <w:ind w:left="0" w:right="-111"/>
              <w:rPr>
                <w:rFonts w:ascii="Arial" w:hAnsi="Arial" w:cs="Arial"/>
                <w:vertAlign w:val="superscript"/>
              </w:rPr>
            </w:pPr>
            <w:proofErr w:type="spellStart"/>
            <w:r w:rsidRPr="00A56E07">
              <w:rPr>
                <w:rFonts w:ascii="Arial" w:hAnsi="Arial" w:cs="Arial"/>
              </w:rPr>
              <w:t>Menza</w:t>
            </w:r>
            <w:proofErr w:type="spellEnd"/>
            <w:r w:rsidRPr="00A56E07">
              <w:rPr>
                <w:rFonts w:ascii="Arial" w:hAnsi="Arial" w:cs="Arial"/>
              </w:rPr>
              <w:t xml:space="preserve"> 2009 </w:t>
            </w:r>
            <w:r>
              <w:rPr>
                <w:rFonts w:ascii="Arial" w:hAnsi="Arial" w:cs="Arial"/>
              </w:rPr>
              <w:t>[2</w:t>
            </w:r>
            <w:r w:rsidR="00F7267C">
              <w:rPr>
                <w:rFonts w:ascii="Arial" w:hAnsi="Arial" w:cs="Arial"/>
              </w:rPr>
              <w:t>0</w:t>
            </w:r>
            <w:r>
              <w:rPr>
                <w:rFonts w:ascii="Arial" w:hAnsi="Arial" w:cs="Arial"/>
              </w:rPr>
              <w:t>]</w:t>
            </w:r>
            <w:r w:rsidR="003D6A7E">
              <w:rPr>
                <w:rFonts w:ascii="Arial" w:hAnsi="Arial" w:cs="Arial"/>
                <w:vertAlign w:val="superscript"/>
              </w:rPr>
              <w:t>a</w:t>
            </w:r>
          </w:p>
          <w:p w14:paraId="77C4669F" w14:textId="56584FDE" w:rsidR="004166E4" w:rsidRPr="00A56E07" w:rsidRDefault="004166E4" w:rsidP="00AC6862">
            <w:pPr>
              <w:pStyle w:val="TableParagraph"/>
              <w:spacing w:line="276" w:lineRule="auto"/>
              <w:ind w:left="0" w:right="-111"/>
              <w:rPr>
                <w:rFonts w:ascii="Arial" w:hAnsi="Arial" w:cs="Arial"/>
              </w:rPr>
            </w:pPr>
            <w:proofErr w:type="spellStart"/>
            <w:r w:rsidRPr="00A56E07">
              <w:rPr>
                <w:rFonts w:ascii="Arial" w:hAnsi="Arial" w:cs="Arial"/>
              </w:rPr>
              <w:t>Menza</w:t>
            </w:r>
            <w:proofErr w:type="spellEnd"/>
            <w:r w:rsidRPr="00A56E07">
              <w:rPr>
                <w:rFonts w:ascii="Arial" w:hAnsi="Arial" w:cs="Arial"/>
              </w:rPr>
              <w:t xml:space="preserve"> 2009 </w:t>
            </w:r>
            <w:r>
              <w:rPr>
                <w:rFonts w:ascii="Arial" w:hAnsi="Arial" w:cs="Arial"/>
              </w:rPr>
              <w:t>[</w:t>
            </w:r>
            <w:r w:rsidR="00F7267C">
              <w:rPr>
                <w:rFonts w:ascii="Arial" w:hAnsi="Arial" w:cs="Arial"/>
              </w:rPr>
              <w:t>21</w:t>
            </w:r>
            <w:r>
              <w:rPr>
                <w:rFonts w:ascii="Arial" w:hAnsi="Arial" w:cs="Arial"/>
              </w:rPr>
              <w:t>]</w:t>
            </w:r>
          </w:p>
          <w:p w14:paraId="7FF0F9FA" w14:textId="77777777" w:rsidR="004166E4" w:rsidRDefault="004166E4" w:rsidP="00AC6862">
            <w:pPr>
              <w:spacing w:line="276" w:lineRule="auto"/>
              <w:ind w:right="-111"/>
              <w:rPr>
                <w:rFonts w:ascii="Arial" w:hAnsi="Arial" w:cs="Arial"/>
                <w:color w:val="000000"/>
                <w:lang w:val="en-US"/>
              </w:rPr>
            </w:pPr>
          </w:p>
        </w:tc>
        <w:tc>
          <w:tcPr>
            <w:tcW w:w="1276" w:type="dxa"/>
          </w:tcPr>
          <w:p w14:paraId="5AB2EF78" w14:textId="44A1D168" w:rsidR="004166E4" w:rsidRDefault="004166E4" w:rsidP="00AC6862">
            <w:pPr>
              <w:spacing w:line="276" w:lineRule="auto"/>
              <w:ind w:right="-101"/>
              <w:rPr>
                <w:rFonts w:ascii="Arial" w:hAnsi="Arial" w:cs="Arial"/>
                <w:color w:val="000000"/>
                <w:lang w:val="en-US"/>
              </w:rPr>
            </w:pPr>
            <w:r w:rsidRPr="00A56E07">
              <w:rPr>
                <w:rFonts w:ascii="Arial" w:hAnsi="Arial" w:cs="Arial"/>
              </w:rPr>
              <w:t>1+/ 1-</w:t>
            </w:r>
          </w:p>
        </w:tc>
        <w:tc>
          <w:tcPr>
            <w:tcW w:w="1559" w:type="dxa"/>
          </w:tcPr>
          <w:p w14:paraId="1D99ADFB" w14:textId="0EEB4F23" w:rsidR="004166E4" w:rsidRDefault="004166E4" w:rsidP="00AC6862">
            <w:pPr>
              <w:spacing w:line="276" w:lineRule="auto"/>
              <w:ind w:right="-100"/>
              <w:rPr>
                <w:rFonts w:ascii="Arial" w:hAnsi="Arial" w:cs="Arial"/>
                <w:color w:val="000000"/>
                <w:lang w:val="en-US"/>
              </w:rPr>
            </w:pPr>
            <w:proofErr w:type="spellStart"/>
            <w:r w:rsidRPr="00A56E07">
              <w:rPr>
                <w:rFonts w:ascii="Arial" w:hAnsi="Arial" w:cs="Arial"/>
              </w:rPr>
              <w:t>Nortriptyline</w:t>
            </w:r>
            <w:proofErr w:type="spellEnd"/>
            <w:r w:rsidRPr="00A56E07">
              <w:rPr>
                <w:rFonts w:ascii="Arial" w:hAnsi="Arial" w:cs="Arial"/>
              </w:rPr>
              <w:t xml:space="preserve"> vs. </w:t>
            </w:r>
            <w:proofErr w:type="spellStart"/>
            <w:r w:rsidRPr="00A56E07">
              <w:rPr>
                <w:rFonts w:ascii="Arial" w:hAnsi="Arial" w:cs="Arial"/>
              </w:rPr>
              <w:t>Paroxe</w:t>
            </w:r>
            <w:proofErr w:type="spellEnd"/>
            <w:r w:rsidRPr="00A56E07">
              <w:rPr>
                <w:rFonts w:ascii="Arial" w:hAnsi="Arial" w:cs="Arial"/>
              </w:rPr>
              <w:t xml:space="preserve">- </w:t>
            </w:r>
            <w:proofErr w:type="spellStart"/>
            <w:r w:rsidRPr="00A56E07">
              <w:rPr>
                <w:rFonts w:ascii="Arial" w:hAnsi="Arial" w:cs="Arial"/>
              </w:rPr>
              <w:t>tine</w:t>
            </w:r>
            <w:proofErr w:type="spellEnd"/>
            <w:r w:rsidRPr="00A56E07">
              <w:rPr>
                <w:rFonts w:ascii="Arial" w:hAnsi="Arial" w:cs="Arial"/>
              </w:rPr>
              <w:t xml:space="preserve"> CR vs. Placebo</w:t>
            </w:r>
          </w:p>
        </w:tc>
        <w:tc>
          <w:tcPr>
            <w:tcW w:w="1701" w:type="dxa"/>
          </w:tcPr>
          <w:p w14:paraId="7447A8B6" w14:textId="3C6803E9" w:rsidR="004166E4" w:rsidRPr="004166E4" w:rsidRDefault="004166E4" w:rsidP="00AC6862">
            <w:pPr>
              <w:pStyle w:val="TableParagraph"/>
              <w:spacing w:line="276" w:lineRule="auto"/>
              <w:ind w:left="0" w:right="-104"/>
              <w:rPr>
                <w:rFonts w:ascii="Arial" w:hAnsi="Arial" w:cs="Arial"/>
                <w:lang w:val="en-GB"/>
              </w:rPr>
            </w:pPr>
            <w:r w:rsidRPr="004166E4">
              <w:rPr>
                <w:rFonts w:ascii="Arial" w:hAnsi="Arial" w:cs="Arial"/>
                <w:lang w:val="en-GB"/>
              </w:rPr>
              <w:t>Nortriptyli</w:t>
            </w:r>
            <w:r>
              <w:rPr>
                <w:rFonts w:ascii="Arial" w:hAnsi="Arial" w:cs="Arial"/>
                <w:lang w:val="en-GB"/>
              </w:rPr>
              <w:t>n</w:t>
            </w:r>
            <w:r w:rsidRPr="004166E4">
              <w:rPr>
                <w:rFonts w:ascii="Arial" w:hAnsi="Arial" w:cs="Arial"/>
                <w:lang w:val="en-GB"/>
              </w:rPr>
              <w:t>e: 48,5 mg</w:t>
            </w:r>
          </w:p>
          <w:p w14:paraId="7C203464" w14:textId="77777777" w:rsidR="004166E4" w:rsidRPr="004166E4" w:rsidRDefault="004166E4" w:rsidP="00AC6862">
            <w:pPr>
              <w:pStyle w:val="TableParagraph"/>
              <w:spacing w:line="276" w:lineRule="auto"/>
              <w:ind w:left="0" w:right="-104"/>
              <w:rPr>
                <w:rFonts w:ascii="Arial" w:hAnsi="Arial" w:cs="Arial"/>
                <w:lang w:val="en-GB"/>
              </w:rPr>
            </w:pPr>
            <w:r w:rsidRPr="004166E4">
              <w:rPr>
                <w:rFonts w:ascii="Arial" w:hAnsi="Arial" w:cs="Arial"/>
                <w:lang w:val="en-GB"/>
              </w:rPr>
              <w:t>Paroxetine controlled release (CR):</w:t>
            </w:r>
          </w:p>
          <w:p w14:paraId="2BB4326D" w14:textId="7A86DE48" w:rsidR="004166E4" w:rsidRDefault="004166E4" w:rsidP="00AC6862">
            <w:pPr>
              <w:spacing w:line="276" w:lineRule="auto"/>
              <w:ind w:right="-104"/>
              <w:rPr>
                <w:rFonts w:ascii="Arial" w:hAnsi="Arial" w:cs="Arial"/>
                <w:color w:val="000000"/>
                <w:lang w:val="en-US"/>
              </w:rPr>
            </w:pPr>
            <w:r w:rsidRPr="00A56E07">
              <w:rPr>
                <w:rFonts w:ascii="Arial" w:hAnsi="Arial" w:cs="Arial"/>
              </w:rPr>
              <w:t>28,4 mg</w:t>
            </w:r>
          </w:p>
        </w:tc>
        <w:tc>
          <w:tcPr>
            <w:tcW w:w="1559" w:type="dxa"/>
          </w:tcPr>
          <w:p w14:paraId="3AFF5AF0" w14:textId="230A5709" w:rsidR="004166E4" w:rsidRDefault="004166E4" w:rsidP="00AC6862">
            <w:pPr>
              <w:spacing w:line="276" w:lineRule="auto"/>
              <w:ind w:right="-103"/>
              <w:rPr>
                <w:rFonts w:ascii="Arial" w:hAnsi="Arial" w:cs="Arial"/>
                <w:color w:val="000000"/>
                <w:lang w:val="en-US"/>
              </w:rPr>
            </w:pPr>
            <w:r w:rsidRPr="004166E4">
              <w:rPr>
                <w:rFonts w:ascii="Arial" w:hAnsi="Arial" w:cs="Arial"/>
                <w:lang w:val="en-GB"/>
              </w:rPr>
              <w:t>Randomised, double-blind, placebo-controlled</w:t>
            </w:r>
          </w:p>
        </w:tc>
        <w:tc>
          <w:tcPr>
            <w:tcW w:w="1418" w:type="dxa"/>
          </w:tcPr>
          <w:p w14:paraId="5EB9B6E1" w14:textId="77777777" w:rsidR="004166E4" w:rsidRPr="004166E4" w:rsidRDefault="004166E4" w:rsidP="00AC6862">
            <w:pPr>
              <w:pStyle w:val="TableParagraph"/>
              <w:spacing w:line="276" w:lineRule="auto"/>
              <w:ind w:left="0" w:right="-115"/>
              <w:rPr>
                <w:rFonts w:ascii="Arial" w:hAnsi="Arial" w:cs="Arial"/>
                <w:lang w:val="en-GB"/>
              </w:rPr>
            </w:pPr>
            <w:r w:rsidRPr="004166E4">
              <w:rPr>
                <w:rFonts w:ascii="Arial" w:hAnsi="Arial" w:cs="Arial"/>
                <w:lang w:val="en-GB"/>
              </w:rPr>
              <w:t>8 weeks +</w:t>
            </w:r>
          </w:p>
          <w:p w14:paraId="15A9C1F0" w14:textId="77777777" w:rsidR="004166E4" w:rsidRPr="004166E4" w:rsidRDefault="004166E4" w:rsidP="00AC6862">
            <w:pPr>
              <w:pStyle w:val="TableParagraph"/>
              <w:spacing w:line="276" w:lineRule="auto"/>
              <w:ind w:left="0" w:right="-115"/>
              <w:rPr>
                <w:rFonts w:ascii="Arial" w:hAnsi="Arial" w:cs="Arial"/>
                <w:lang w:val="en-GB"/>
              </w:rPr>
            </w:pPr>
            <w:r w:rsidRPr="004166E4">
              <w:rPr>
                <w:rFonts w:ascii="Arial" w:hAnsi="Arial" w:cs="Arial"/>
                <w:lang w:val="en-GB"/>
              </w:rPr>
              <w:t>16 weeks for blinded extension (to detect recurrence of depression)</w:t>
            </w:r>
          </w:p>
          <w:p w14:paraId="71506CC5" w14:textId="2C81D2C1" w:rsidR="004166E4" w:rsidRDefault="004166E4" w:rsidP="00AC6862">
            <w:pPr>
              <w:spacing w:line="276" w:lineRule="auto"/>
              <w:ind w:right="-115"/>
              <w:rPr>
                <w:rFonts w:ascii="Arial" w:hAnsi="Arial" w:cs="Arial"/>
                <w:color w:val="000000"/>
                <w:lang w:val="en-US"/>
              </w:rPr>
            </w:pPr>
            <w:proofErr w:type="spellStart"/>
            <w:r w:rsidRPr="00A56E07">
              <w:rPr>
                <w:rFonts w:ascii="Arial" w:hAnsi="Arial" w:cs="Arial"/>
              </w:rPr>
              <w:t>recurrence</w:t>
            </w:r>
            <w:proofErr w:type="spellEnd"/>
            <w:r w:rsidRPr="00A56E07">
              <w:rPr>
                <w:rFonts w:ascii="Arial" w:hAnsi="Arial" w:cs="Arial"/>
              </w:rPr>
              <w:t xml:space="preserve"> of </w:t>
            </w:r>
            <w:proofErr w:type="spellStart"/>
            <w:r w:rsidRPr="00A56E07">
              <w:rPr>
                <w:rFonts w:ascii="Arial" w:hAnsi="Arial" w:cs="Arial"/>
              </w:rPr>
              <w:t>depression</w:t>
            </w:r>
            <w:proofErr w:type="spellEnd"/>
            <w:r w:rsidRPr="00A56E07">
              <w:rPr>
                <w:rFonts w:ascii="Arial" w:hAnsi="Arial" w:cs="Arial"/>
              </w:rPr>
              <w:t>)</w:t>
            </w:r>
          </w:p>
        </w:tc>
        <w:tc>
          <w:tcPr>
            <w:tcW w:w="709" w:type="dxa"/>
          </w:tcPr>
          <w:p w14:paraId="3569BBA0" w14:textId="0B7F034B" w:rsidR="004166E4" w:rsidRDefault="004166E4" w:rsidP="00AC6862">
            <w:pPr>
              <w:spacing w:line="276" w:lineRule="auto"/>
              <w:ind w:left="-16" w:right="-104"/>
              <w:rPr>
                <w:rFonts w:ascii="Arial" w:hAnsi="Arial" w:cs="Arial"/>
                <w:color w:val="000000"/>
                <w:lang w:val="en-US"/>
              </w:rPr>
            </w:pPr>
            <w:r w:rsidRPr="00A56E07">
              <w:rPr>
                <w:rFonts w:ascii="Arial" w:hAnsi="Arial" w:cs="Arial"/>
              </w:rPr>
              <w:t>52/ 20</w:t>
            </w:r>
          </w:p>
        </w:tc>
        <w:tc>
          <w:tcPr>
            <w:tcW w:w="4784" w:type="dxa"/>
          </w:tcPr>
          <w:p w14:paraId="22AE0B2C" w14:textId="77777777" w:rsidR="004166E4" w:rsidRPr="004166E4" w:rsidRDefault="004166E4" w:rsidP="00AC6862">
            <w:pPr>
              <w:pStyle w:val="TableParagraph"/>
              <w:spacing w:line="276" w:lineRule="auto"/>
              <w:ind w:left="0" w:right="43"/>
              <w:rPr>
                <w:rFonts w:ascii="Arial" w:hAnsi="Arial" w:cs="Arial"/>
                <w:lang w:val="en-GB"/>
              </w:rPr>
            </w:pPr>
            <w:r w:rsidRPr="004166E4">
              <w:rPr>
                <w:rFonts w:ascii="Arial" w:hAnsi="Arial" w:cs="Arial"/>
                <w:lang w:val="en-GB"/>
              </w:rPr>
              <w:t xml:space="preserve">Superior effect of </w:t>
            </w:r>
            <w:proofErr w:type="spellStart"/>
            <w:r w:rsidRPr="004166E4">
              <w:rPr>
                <w:rFonts w:ascii="Arial" w:hAnsi="Arial" w:cs="Arial"/>
                <w:lang w:val="en-GB"/>
              </w:rPr>
              <w:t>nortryptiline</w:t>
            </w:r>
            <w:proofErr w:type="spellEnd"/>
            <w:r w:rsidRPr="004166E4">
              <w:rPr>
                <w:rFonts w:ascii="Arial" w:hAnsi="Arial" w:cs="Arial"/>
                <w:lang w:val="en-GB"/>
              </w:rPr>
              <w:t xml:space="preserve"> on HAMD-17 values compared to placebo. No significant difference between paroxetine and placebo. Higher response rates with nortriptyline compared to paroxetine and placebo. Advantage of nortriptyline over paroxetine and placebo in influencing sleep, anxiety and social functions.</w:t>
            </w:r>
          </w:p>
          <w:p w14:paraId="344FBEEB" w14:textId="09EF4FEF" w:rsidR="004166E4" w:rsidRDefault="004166E4" w:rsidP="00AC6862">
            <w:pPr>
              <w:spacing w:line="276" w:lineRule="auto"/>
              <w:rPr>
                <w:rFonts w:ascii="Arial" w:hAnsi="Arial" w:cs="Arial"/>
                <w:color w:val="000000"/>
                <w:lang w:val="en-US"/>
              </w:rPr>
            </w:pPr>
            <w:r w:rsidRPr="004166E4">
              <w:rPr>
                <w:rFonts w:ascii="Arial" w:hAnsi="Arial" w:cs="Arial"/>
                <w:lang w:val="en-GB"/>
              </w:rPr>
              <w:t>In the observation phase of the blinded extension of the study, relapse was significantly more frequent with placebo (3 out of 5) than with paroxetine (0 out of 8) and nortriptyline (1 out of 7)</w:t>
            </w:r>
          </w:p>
        </w:tc>
      </w:tr>
      <w:tr w:rsidR="004166E4" w:rsidRPr="000574AE" w14:paraId="61535D8D" w14:textId="77777777" w:rsidTr="00AC6862">
        <w:tc>
          <w:tcPr>
            <w:tcW w:w="1271" w:type="dxa"/>
          </w:tcPr>
          <w:p w14:paraId="51D3A5B6" w14:textId="487789B7" w:rsidR="004166E4" w:rsidRPr="003D6A7E" w:rsidRDefault="004166E4" w:rsidP="00AC6862">
            <w:pPr>
              <w:spacing w:line="276" w:lineRule="auto"/>
              <w:ind w:right="-111"/>
              <w:rPr>
                <w:rFonts w:ascii="Arial" w:hAnsi="Arial" w:cs="Arial"/>
                <w:color w:val="000000"/>
                <w:vertAlign w:val="superscript"/>
                <w:lang w:val="en-US"/>
              </w:rPr>
            </w:pPr>
            <w:r w:rsidRPr="00A56E07">
              <w:rPr>
                <w:rFonts w:ascii="Arial" w:hAnsi="Arial" w:cs="Arial"/>
              </w:rPr>
              <w:lastRenderedPageBreak/>
              <w:t xml:space="preserve">Barone </w:t>
            </w:r>
            <w:r>
              <w:rPr>
                <w:rFonts w:ascii="Arial" w:hAnsi="Arial" w:cs="Arial"/>
              </w:rPr>
              <w:t>2010 [</w:t>
            </w:r>
            <w:r w:rsidR="00F7267C">
              <w:rPr>
                <w:rFonts w:ascii="Arial" w:hAnsi="Arial" w:cs="Arial"/>
              </w:rPr>
              <w:t>22</w:t>
            </w:r>
            <w:r>
              <w:rPr>
                <w:rFonts w:ascii="Arial" w:hAnsi="Arial" w:cs="Arial"/>
              </w:rPr>
              <w:t>]</w:t>
            </w:r>
            <w:r w:rsidR="003D6A7E">
              <w:rPr>
                <w:rFonts w:ascii="Arial" w:hAnsi="Arial" w:cs="Arial"/>
                <w:vertAlign w:val="superscript"/>
              </w:rPr>
              <w:t>a</w:t>
            </w:r>
          </w:p>
        </w:tc>
        <w:tc>
          <w:tcPr>
            <w:tcW w:w="1276" w:type="dxa"/>
          </w:tcPr>
          <w:p w14:paraId="3F89178D" w14:textId="041F8853" w:rsidR="004166E4" w:rsidRDefault="004166E4" w:rsidP="00AC6862">
            <w:pPr>
              <w:spacing w:line="276" w:lineRule="auto"/>
              <w:ind w:right="-101"/>
              <w:rPr>
                <w:rFonts w:ascii="Arial" w:hAnsi="Arial" w:cs="Arial"/>
                <w:color w:val="000000"/>
                <w:lang w:val="en-US"/>
              </w:rPr>
            </w:pPr>
            <w:r w:rsidRPr="00A56E07">
              <w:rPr>
                <w:rFonts w:ascii="Arial" w:hAnsi="Arial" w:cs="Arial"/>
              </w:rPr>
              <w:t>1++</w:t>
            </w:r>
          </w:p>
        </w:tc>
        <w:tc>
          <w:tcPr>
            <w:tcW w:w="1559" w:type="dxa"/>
          </w:tcPr>
          <w:p w14:paraId="09594D4C" w14:textId="09FCEF41" w:rsidR="004166E4" w:rsidRDefault="004166E4" w:rsidP="00AC6862">
            <w:pPr>
              <w:spacing w:line="276" w:lineRule="auto"/>
              <w:ind w:right="-100"/>
              <w:rPr>
                <w:rFonts w:ascii="Arial" w:hAnsi="Arial" w:cs="Arial"/>
                <w:color w:val="000000"/>
                <w:lang w:val="en-US"/>
              </w:rPr>
            </w:pPr>
            <w:proofErr w:type="spellStart"/>
            <w:r w:rsidRPr="00A56E07">
              <w:rPr>
                <w:rFonts w:ascii="Arial" w:hAnsi="Arial" w:cs="Arial"/>
              </w:rPr>
              <w:t>Pramipexoel</w:t>
            </w:r>
            <w:proofErr w:type="spellEnd"/>
            <w:r w:rsidRPr="00A56E07">
              <w:rPr>
                <w:rFonts w:ascii="Arial" w:hAnsi="Arial" w:cs="Arial"/>
              </w:rPr>
              <w:t xml:space="preserve"> vs. Placebo</w:t>
            </w:r>
          </w:p>
        </w:tc>
        <w:tc>
          <w:tcPr>
            <w:tcW w:w="1701" w:type="dxa"/>
          </w:tcPr>
          <w:p w14:paraId="03F41686" w14:textId="77777777" w:rsidR="004166E4" w:rsidRPr="00A56E07" w:rsidRDefault="004166E4" w:rsidP="00AC6862">
            <w:pPr>
              <w:pStyle w:val="TableParagraph"/>
              <w:spacing w:line="276" w:lineRule="auto"/>
              <w:ind w:left="0" w:right="-104"/>
              <w:rPr>
                <w:rFonts w:ascii="Arial" w:hAnsi="Arial" w:cs="Arial"/>
              </w:rPr>
            </w:pPr>
            <w:r w:rsidRPr="00A56E07">
              <w:rPr>
                <w:rFonts w:ascii="Arial" w:hAnsi="Arial" w:cs="Arial"/>
              </w:rPr>
              <w:t>0,357–3 mg</w:t>
            </w:r>
          </w:p>
          <w:p w14:paraId="41F7249E" w14:textId="4610BF43" w:rsidR="004166E4" w:rsidRDefault="004166E4" w:rsidP="00AC6862">
            <w:pPr>
              <w:spacing w:line="276" w:lineRule="auto"/>
              <w:ind w:right="-104"/>
              <w:rPr>
                <w:rFonts w:ascii="Arial" w:hAnsi="Arial" w:cs="Arial"/>
                <w:color w:val="000000"/>
                <w:lang w:val="en-US"/>
              </w:rPr>
            </w:pPr>
            <w:r w:rsidRPr="00A56E07">
              <w:rPr>
                <w:rFonts w:ascii="Arial" w:hAnsi="Arial" w:cs="Arial"/>
              </w:rPr>
              <w:t>(2,18 mg)</w:t>
            </w:r>
          </w:p>
        </w:tc>
        <w:tc>
          <w:tcPr>
            <w:tcW w:w="1559" w:type="dxa"/>
          </w:tcPr>
          <w:p w14:paraId="41448A3B" w14:textId="4AF2C768" w:rsidR="004166E4" w:rsidRDefault="004166E4" w:rsidP="00AC6862">
            <w:pPr>
              <w:spacing w:line="276" w:lineRule="auto"/>
              <w:ind w:right="-103"/>
              <w:rPr>
                <w:rFonts w:ascii="Arial" w:hAnsi="Arial" w:cs="Arial"/>
                <w:color w:val="000000"/>
                <w:lang w:val="en-US"/>
              </w:rPr>
            </w:pPr>
            <w:r w:rsidRPr="004166E4">
              <w:rPr>
                <w:rFonts w:ascii="Arial" w:hAnsi="Arial" w:cs="Arial"/>
                <w:lang w:val="en-GB"/>
              </w:rPr>
              <w:t>Randomised, double-blind, placebo-controlled</w:t>
            </w:r>
          </w:p>
        </w:tc>
        <w:tc>
          <w:tcPr>
            <w:tcW w:w="1418" w:type="dxa"/>
          </w:tcPr>
          <w:p w14:paraId="7D77C22F" w14:textId="00B15A79" w:rsidR="004166E4" w:rsidRDefault="004166E4" w:rsidP="00AC6862">
            <w:pPr>
              <w:spacing w:line="276" w:lineRule="auto"/>
              <w:ind w:right="-115"/>
              <w:rPr>
                <w:rFonts w:ascii="Arial" w:hAnsi="Arial" w:cs="Arial"/>
                <w:color w:val="000000"/>
                <w:lang w:val="en-US"/>
              </w:rPr>
            </w:pPr>
            <w:r w:rsidRPr="00A56E07">
              <w:rPr>
                <w:rFonts w:ascii="Arial" w:hAnsi="Arial" w:cs="Arial"/>
              </w:rPr>
              <w:t xml:space="preserve">12 </w:t>
            </w:r>
            <w:proofErr w:type="spellStart"/>
            <w:r w:rsidRPr="00A56E07">
              <w:rPr>
                <w:rFonts w:ascii="Arial" w:hAnsi="Arial" w:cs="Arial"/>
              </w:rPr>
              <w:t>weeks</w:t>
            </w:r>
            <w:proofErr w:type="spellEnd"/>
          </w:p>
        </w:tc>
        <w:tc>
          <w:tcPr>
            <w:tcW w:w="709" w:type="dxa"/>
          </w:tcPr>
          <w:p w14:paraId="76619396" w14:textId="773BEB5D" w:rsidR="004166E4" w:rsidRDefault="004166E4" w:rsidP="00AC6862">
            <w:pPr>
              <w:spacing w:line="276" w:lineRule="auto"/>
              <w:ind w:left="-16" w:right="-104"/>
              <w:rPr>
                <w:rFonts w:ascii="Arial" w:hAnsi="Arial" w:cs="Arial"/>
                <w:color w:val="000000"/>
                <w:lang w:val="en-US"/>
              </w:rPr>
            </w:pPr>
            <w:r w:rsidRPr="00A56E07">
              <w:rPr>
                <w:rFonts w:ascii="Arial" w:hAnsi="Arial" w:cs="Arial"/>
              </w:rPr>
              <w:t>287</w:t>
            </w:r>
          </w:p>
        </w:tc>
        <w:tc>
          <w:tcPr>
            <w:tcW w:w="4784" w:type="dxa"/>
          </w:tcPr>
          <w:p w14:paraId="1867CDEB" w14:textId="50C13D57" w:rsidR="004166E4" w:rsidRDefault="004166E4" w:rsidP="00AC6862">
            <w:pPr>
              <w:spacing w:line="276" w:lineRule="auto"/>
              <w:rPr>
                <w:rFonts w:ascii="Arial" w:hAnsi="Arial" w:cs="Arial"/>
                <w:color w:val="000000"/>
                <w:lang w:val="en-US"/>
              </w:rPr>
            </w:pPr>
            <w:r w:rsidRPr="004166E4">
              <w:rPr>
                <w:rFonts w:ascii="Arial" w:hAnsi="Arial" w:cs="Arial"/>
                <w:lang w:val="en-GB"/>
              </w:rPr>
              <w:t xml:space="preserve">Significant decrease in BDI score with pramipexole compared to placebo (primary endpoint). Path analysis with various regression models shows that a direct anti-depressive effect of pramipexole is responsible for 80% and an improvement in motor symptoms by pramipexole for 20% of the effect of pramipexole on the main target parameter (change in BDI) in the study. Significant advantage of pramipexole over placebo in the following secondary endpoints: CGI-I; GDS-15; </w:t>
            </w:r>
            <w:proofErr w:type="spellStart"/>
            <w:r w:rsidRPr="004166E4">
              <w:rPr>
                <w:rFonts w:ascii="Arial" w:hAnsi="Arial" w:cs="Arial"/>
                <w:lang w:val="en-GB"/>
              </w:rPr>
              <w:t>EuroQuol</w:t>
            </w:r>
            <w:proofErr w:type="spellEnd"/>
            <w:r w:rsidRPr="004166E4">
              <w:rPr>
                <w:rFonts w:ascii="Arial" w:hAnsi="Arial" w:cs="Arial"/>
                <w:lang w:val="en-GB"/>
              </w:rPr>
              <w:t xml:space="preserve"> and UPDRS II and III.</w:t>
            </w:r>
          </w:p>
        </w:tc>
      </w:tr>
      <w:tr w:rsidR="004166E4" w14:paraId="46B1C9D4" w14:textId="77777777" w:rsidTr="00AC6862">
        <w:tc>
          <w:tcPr>
            <w:tcW w:w="1271" w:type="dxa"/>
          </w:tcPr>
          <w:p w14:paraId="79DC4764" w14:textId="201D4962" w:rsidR="004166E4" w:rsidRDefault="004166E4" w:rsidP="00AC6862">
            <w:pPr>
              <w:spacing w:line="276" w:lineRule="auto"/>
              <w:ind w:right="-111"/>
              <w:rPr>
                <w:rFonts w:ascii="Arial" w:hAnsi="Arial" w:cs="Arial"/>
                <w:color w:val="000000"/>
                <w:lang w:val="en-US"/>
              </w:rPr>
            </w:pPr>
            <w:r w:rsidRPr="00A56E07">
              <w:rPr>
                <w:rFonts w:ascii="Arial" w:hAnsi="Arial" w:cs="Arial"/>
              </w:rPr>
              <w:t xml:space="preserve">Richard 2012 </w:t>
            </w:r>
            <w:r>
              <w:rPr>
                <w:rFonts w:ascii="Arial" w:hAnsi="Arial" w:cs="Arial"/>
              </w:rPr>
              <w:t>[</w:t>
            </w:r>
            <w:r w:rsidR="00F7267C">
              <w:rPr>
                <w:rFonts w:ascii="Arial" w:hAnsi="Arial" w:cs="Arial"/>
              </w:rPr>
              <w:t>23</w:t>
            </w:r>
            <w:r>
              <w:rPr>
                <w:rFonts w:ascii="Arial" w:hAnsi="Arial" w:cs="Arial"/>
              </w:rPr>
              <w:t>]</w:t>
            </w:r>
          </w:p>
        </w:tc>
        <w:tc>
          <w:tcPr>
            <w:tcW w:w="1276" w:type="dxa"/>
          </w:tcPr>
          <w:p w14:paraId="12ABC330" w14:textId="2EEEAC08" w:rsidR="004166E4" w:rsidRDefault="004166E4" w:rsidP="00AC6862">
            <w:pPr>
              <w:spacing w:line="276" w:lineRule="auto"/>
              <w:ind w:right="-101"/>
              <w:rPr>
                <w:rFonts w:ascii="Arial" w:hAnsi="Arial" w:cs="Arial"/>
                <w:color w:val="000000"/>
                <w:lang w:val="en-US"/>
              </w:rPr>
            </w:pPr>
            <w:r w:rsidRPr="00A56E07">
              <w:rPr>
                <w:rFonts w:ascii="Arial" w:hAnsi="Arial" w:cs="Arial"/>
              </w:rPr>
              <w:t>1++</w:t>
            </w:r>
          </w:p>
        </w:tc>
        <w:tc>
          <w:tcPr>
            <w:tcW w:w="1559" w:type="dxa"/>
          </w:tcPr>
          <w:p w14:paraId="626BC5A7" w14:textId="661C2FBD" w:rsidR="004166E4" w:rsidRPr="00AC6862" w:rsidRDefault="004166E4" w:rsidP="00AC6862">
            <w:pPr>
              <w:pStyle w:val="TableParagraph"/>
              <w:spacing w:line="276" w:lineRule="auto"/>
              <w:ind w:left="0" w:right="-100"/>
              <w:rPr>
                <w:rFonts w:ascii="Arial" w:hAnsi="Arial" w:cs="Arial"/>
                <w:color w:val="000000"/>
                <w:lang w:val="da-DK"/>
              </w:rPr>
            </w:pPr>
            <w:r w:rsidRPr="00A56E07">
              <w:rPr>
                <w:rFonts w:ascii="Arial" w:hAnsi="Arial" w:cs="Arial"/>
                <w:lang w:val="da-DK"/>
              </w:rPr>
              <w:t>Paroxetine vs. Ven- lafaxine XR vs.</w:t>
            </w:r>
            <w:r w:rsidR="00AC6862">
              <w:rPr>
                <w:rFonts w:ascii="Arial" w:hAnsi="Arial" w:cs="Arial"/>
                <w:lang w:val="da-DK"/>
              </w:rPr>
              <w:t xml:space="preserve"> </w:t>
            </w:r>
            <w:r w:rsidRPr="00AC6862">
              <w:rPr>
                <w:rFonts w:ascii="Arial" w:hAnsi="Arial" w:cs="Arial"/>
                <w:lang w:val="da-DK"/>
              </w:rPr>
              <w:t>Placebo</w:t>
            </w:r>
          </w:p>
        </w:tc>
        <w:tc>
          <w:tcPr>
            <w:tcW w:w="1701" w:type="dxa"/>
          </w:tcPr>
          <w:p w14:paraId="17B22DDB" w14:textId="77777777" w:rsidR="00AC6862" w:rsidRDefault="004166E4" w:rsidP="00AC6862">
            <w:pPr>
              <w:pStyle w:val="TableParagraph"/>
              <w:spacing w:line="276" w:lineRule="auto"/>
              <w:ind w:left="0" w:right="-104"/>
              <w:rPr>
                <w:rFonts w:ascii="Arial" w:hAnsi="Arial" w:cs="Arial"/>
                <w:lang w:val="da-DK"/>
              </w:rPr>
            </w:pPr>
            <w:r w:rsidRPr="00A56E07">
              <w:rPr>
                <w:rFonts w:ascii="Arial" w:hAnsi="Arial" w:cs="Arial"/>
                <w:lang w:val="da-DK"/>
              </w:rPr>
              <w:t xml:space="preserve">Paroxetine: </w:t>
            </w:r>
          </w:p>
          <w:p w14:paraId="7D505CE5" w14:textId="76E0E084" w:rsidR="004166E4" w:rsidRPr="00A56E07" w:rsidRDefault="004166E4" w:rsidP="00AC6862">
            <w:pPr>
              <w:pStyle w:val="TableParagraph"/>
              <w:spacing w:line="276" w:lineRule="auto"/>
              <w:ind w:left="0" w:right="-104"/>
              <w:rPr>
                <w:rFonts w:ascii="Arial" w:hAnsi="Arial" w:cs="Arial"/>
                <w:lang w:val="da-DK"/>
              </w:rPr>
            </w:pPr>
            <w:r w:rsidRPr="00A56E07">
              <w:rPr>
                <w:rFonts w:ascii="Arial" w:hAnsi="Arial" w:cs="Arial"/>
                <w:lang w:val="da-DK"/>
              </w:rPr>
              <w:t>10</w:t>
            </w:r>
            <w:r w:rsidR="00AC6862">
              <w:rPr>
                <w:rFonts w:ascii="Arial" w:hAnsi="Arial" w:cs="Arial"/>
                <w:lang w:val="da-DK"/>
              </w:rPr>
              <w:t>-</w:t>
            </w:r>
            <w:r w:rsidRPr="00A56E07">
              <w:rPr>
                <w:rFonts w:ascii="Arial" w:hAnsi="Arial" w:cs="Arial"/>
                <w:lang w:val="da-DK"/>
              </w:rPr>
              <w:t>40 mg;</w:t>
            </w:r>
          </w:p>
          <w:p w14:paraId="0A025075" w14:textId="77777777" w:rsidR="00AC6862" w:rsidRDefault="004166E4" w:rsidP="00AC6862">
            <w:pPr>
              <w:spacing w:line="276" w:lineRule="auto"/>
              <w:ind w:right="-104"/>
              <w:rPr>
                <w:rFonts w:ascii="Arial" w:hAnsi="Arial" w:cs="Arial"/>
                <w:lang w:val="da-DK"/>
              </w:rPr>
            </w:pPr>
            <w:r w:rsidRPr="00A56E07">
              <w:rPr>
                <w:rFonts w:ascii="Arial" w:hAnsi="Arial" w:cs="Arial"/>
                <w:lang w:val="da-DK"/>
              </w:rPr>
              <w:t xml:space="preserve">Venlafaxine XR: </w:t>
            </w:r>
          </w:p>
          <w:p w14:paraId="5B8A80DE" w14:textId="476F0AE8" w:rsidR="004166E4" w:rsidRPr="004166E4" w:rsidRDefault="004166E4" w:rsidP="00AC6862">
            <w:pPr>
              <w:spacing w:line="276" w:lineRule="auto"/>
              <w:ind w:right="-104"/>
              <w:rPr>
                <w:rFonts w:ascii="Arial" w:hAnsi="Arial" w:cs="Arial"/>
                <w:color w:val="000000"/>
                <w:lang w:val="da-DK"/>
              </w:rPr>
            </w:pPr>
            <w:r w:rsidRPr="00A56E07">
              <w:rPr>
                <w:rFonts w:ascii="Arial" w:hAnsi="Arial" w:cs="Arial"/>
                <w:lang w:val="da-DK"/>
              </w:rPr>
              <w:t>37,5</w:t>
            </w:r>
            <w:r w:rsidR="00AC6862">
              <w:rPr>
                <w:rFonts w:ascii="Arial" w:hAnsi="Arial" w:cs="Arial"/>
                <w:lang w:val="da-DK"/>
              </w:rPr>
              <w:t>-</w:t>
            </w:r>
            <w:r w:rsidRPr="00A56E07">
              <w:rPr>
                <w:rFonts w:ascii="Arial" w:hAnsi="Arial" w:cs="Arial"/>
                <w:lang w:val="da-DK"/>
              </w:rPr>
              <w:t>225 mg</w:t>
            </w:r>
          </w:p>
        </w:tc>
        <w:tc>
          <w:tcPr>
            <w:tcW w:w="1559" w:type="dxa"/>
          </w:tcPr>
          <w:p w14:paraId="6B7E9F62" w14:textId="497A70EA" w:rsidR="004166E4" w:rsidRDefault="004166E4" w:rsidP="00AC6862">
            <w:pPr>
              <w:spacing w:line="276" w:lineRule="auto"/>
              <w:ind w:right="-103"/>
              <w:rPr>
                <w:rFonts w:ascii="Arial" w:hAnsi="Arial" w:cs="Arial"/>
                <w:color w:val="000000"/>
                <w:lang w:val="en-US"/>
              </w:rPr>
            </w:pPr>
            <w:r w:rsidRPr="004166E4">
              <w:rPr>
                <w:rFonts w:ascii="Arial" w:hAnsi="Arial" w:cs="Arial"/>
                <w:lang w:val="en-GB"/>
              </w:rPr>
              <w:t>Randomised, double-blind, placebo-controlled</w:t>
            </w:r>
          </w:p>
        </w:tc>
        <w:tc>
          <w:tcPr>
            <w:tcW w:w="1418" w:type="dxa"/>
          </w:tcPr>
          <w:p w14:paraId="73B57187" w14:textId="237CC39B" w:rsidR="004166E4" w:rsidRDefault="004166E4" w:rsidP="00AC6862">
            <w:pPr>
              <w:spacing w:line="276" w:lineRule="auto"/>
              <w:ind w:right="-115"/>
              <w:rPr>
                <w:rFonts w:ascii="Arial" w:hAnsi="Arial" w:cs="Arial"/>
                <w:color w:val="000000"/>
                <w:lang w:val="en-US"/>
              </w:rPr>
            </w:pPr>
            <w:r w:rsidRPr="00A56E07">
              <w:rPr>
                <w:rFonts w:ascii="Arial" w:hAnsi="Arial" w:cs="Arial"/>
              </w:rPr>
              <w:t xml:space="preserve">12 </w:t>
            </w:r>
            <w:proofErr w:type="spellStart"/>
            <w:r w:rsidRPr="00A56E07">
              <w:rPr>
                <w:rFonts w:ascii="Arial" w:hAnsi="Arial" w:cs="Arial"/>
              </w:rPr>
              <w:t>weeks</w:t>
            </w:r>
            <w:proofErr w:type="spellEnd"/>
          </w:p>
        </w:tc>
        <w:tc>
          <w:tcPr>
            <w:tcW w:w="709" w:type="dxa"/>
          </w:tcPr>
          <w:p w14:paraId="12D13CDC" w14:textId="2F29B15D" w:rsidR="004166E4" w:rsidRDefault="004166E4" w:rsidP="00AC6862">
            <w:pPr>
              <w:spacing w:line="276" w:lineRule="auto"/>
              <w:ind w:left="-16" w:right="-104"/>
              <w:rPr>
                <w:rFonts w:ascii="Arial" w:hAnsi="Arial" w:cs="Arial"/>
                <w:color w:val="000000"/>
                <w:lang w:val="en-US"/>
              </w:rPr>
            </w:pPr>
            <w:r w:rsidRPr="00A56E07">
              <w:rPr>
                <w:rFonts w:ascii="Arial" w:hAnsi="Arial" w:cs="Arial"/>
              </w:rPr>
              <w:t>115</w:t>
            </w:r>
          </w:p>
        </w:tc>
        <w:tc>
          <w:tcPr>
            <w:tcW w:w="4784" w:type="dxa"/>
          </w:tcPr>
          <w:p w14:paraId="00187E4C" w14:textId="4A8C5BE7" w:rsidR="004166E4" w:rsidRDefault="004166E4" w:rsidP="00AC6862">
            <w:pPr>
              <w:spacing w:line="276" w:lineRule="auto"/>
              <w:rPr>
                <w:rFonts w:ascii="Arial" w:hAnsi="Arial" w:cs="Arial"/>
                <w:color w:val="000000"/>
                <w:lang w:val="en-US"/>
              </w:rPr>
            </w:pPr>
            <w:r w:rsidRPr="004166E4">
              <w:rPr>
                <w:rFonts w:ascii="Arial" w:hAnsi="Arial" w:cs="Arial"/>
                <w:lang w:val="en-GB"/>
              </w:rPr>
              <w:t xml:space="preserve">Significant decrease in HAM-D score with paroxetine and venlafaxine compared to placebo. </w:t>
            </w:r>
            <w:r w:rsidRPr="00AC6862">
              <w:rPr>
                <w:rFonts w:ascii="Arial" w:hAnsi="Arial" w:cs="Arial"/>
                <w:lang w:val="en-GB"/>
              </w:rPr>
              <w:t>No significant difference between the two active treatment groups.</w:t>
            </w:r>
          </w:p>
        </w:tc>
      </w:tr>
      <w:tr w:rsidR="004166E4" w:rsidRPr="000574AE" w14:paraId="6887F1E4" w14:textId="77777777" w:rsidTr="00AC6862">
        <w:tc>
          <w:tcPr>
            <w:tcW w:w="1271" w:type="dxa"/>
          </w:tcPr>
          <w:p w14:paraId="3EB7D606" w14:textId="5633BF2B" w:rsidR="004166E4" w:rsidRDefault="004166E4" w:rsidP="00AC6862">
            <w:pPr>
              <w:spacing w:line="276" w:lineRule="auto"/>
              <w:ind w:right="-111"/>
              <w:rPr>
                <w:rFonts w:ascii="Arial" w:hAnsi="Arial" w:cs="Arial"/>
                <w:color w:val="000000"/>
                <w:lang w:val="en-US"/>
              </w:rPr>
            </w:pPr>
            <w:r w:rsidRPr="00A56E07">
              <w:rPr>
                <w:rFonts w:ascii="Arial" w:hAnsi="Arial" w:cs="Arial"/>
              </w:rPr>
              <w:t>Meloni 2020</w:t>
            </w:r>
            <w:r>
              <w:rPr>
                <w:rFonts w:ascii="Arial" w:hAnsi="Arial" w:cs="Arial"/>
              </w:rPr>
              <w:t xml:space="preserve"> [</w:t>
            </w:r>
            <w:r w:rsidR="00F7267C">
              <w:rPr>
                <w:rFonts w:ascii="Arial" w:hAnsi="Arial" w:cs="Arial"/>
              </w:rPr>
              <w:t>24</w:t>
            </w:r>
            <w:r>
              <w:rPr>
                <w:rFonts w:ascii="Arial" w:hAnsi="Arial" w:cs="Arial"/>
              </w:rPr>
              <w:t>]</w:t>
            </w:r>
          </w:p>
        </w:tc>
        <w:tc>
          <w:tcPr>
            <w:tcW w:w="1276" w:type="dxa"/>
          </w:tcPr>
          <w:p w14:paraId="2D9A7FE5" w14:textId="2A8870A3" w:rsidR="004166E4" w:rsidRDefault="004166E4" w:rsidP="00AC6862">
            <w:pPr>
              <w:spacing w:line="276" w:lineRule="auto"/>
              <w:ind w:right="-101"/>
              <w:rPr>
                <w:rFonts w:ascii="Arial" w:hAnsi="Arial" w:cs="Arial"/>
                <w:color w:val="000000"/>
                <w:lang w:val="en-US"/>
              </w:rPr>
            </w:pPr>
            <w:r w:rsidRPr="00A56E07">
              <w:rPr>
                <w:rFonts w:ascii="Arial" w:hAnsi="Arial" w:cs="Arial"/>
              </w:rPr>
              <w:t>1+</w:t>
            </w:r>
          </w:p>
        </w:tc>
        <w:tc>
          <w:tcPr>
            <w:tcW w:w="1559" w:type="dxa"/>
          </w:tcPr>
          <w:p w14:paraId="1B293442" w14:textId="48572B1E" w:rsidR="004166E4" w:rsidRDefault="004166E4" w:rsidP="00AC6862">
            <w:pPr>
              <w:spacing w:line="276" w:lineRule="auto"/>
              <w:ind w:right="-100"/>
              <w:rPr>
                <w:rFonts w:ascii="Arial" w:hAnsi="Arial" w:cs="Arial"/>
                <w:color w:val="000000"/>
                <w:lang w:val="en-US"/>
              </w:rPr>
            </w:pPr>
            <w:r w:rsidRPr="00A56E07">
              <w:rPr>
                <w:rFonts w:ascii="Arial" w:hAnsi="Arial" w:cs="Arial"/>
              </w:rPr>
              <w:t>5-</w:t>
            </w:r>
            <w:r w:rsidR="00AC6862">
              <w:rPr>
                <w:rFonts w:ascii="Arial" w:hAnsi="Arial" w:cs="Arial"/>
              </w:rPr>
              <w:t>H</w:t>
            </w:r>
            <w:r w:rsidRPr="00A56E07">
              <w:rPr>
                <w:rFonts w:ascii="Arial" w:hAnsi="Arial" w:cs="Arial"/>
              </w:rPr>
              <w:t>ydroxytryptophane (5-HTP) vs. Placebo</w:t>
            </w:r>
          </w:p>
        </w:tc>
        <w:tc>
          <w:tcPr>
            <w:tcW w:w="1701" w:type="dxa"/>
          </w:tcPr>
          <w:p w14:paraId="16C68712" w14:textId="2B255D1C" w:rsidR="004166E4" w:rsidRDefault="004166E4" w:rsidP="00AC6862">
            <w:pPr>
              <w:spacing w:line="276" w:lineRule="auto"/>
              <w:ind w:right="-104"/>
              <w:rPr>
                <w:rFonts w:ascii="Arial" w:hAnsi="Arial" w:cs="Arial"/>
                <w:color w:val="000000"/>
                <w:lang w:val="en-US"/>
              </w:rPr>
            </w:pPr>
            <w:r w:rsidRPr="00A56E07">
              <w:rPr>
                <w:rFonts w:ascii="Arial" w:hAnsi="Arial" w:cs="Arial"/>
              </w:rPr>
              <w:t>5-HTP 50 mg</w:t>
            </w:r>
          </w:p>
        </w:tc>
        <w:tc>
          <w:tcPr>
            <w:tcW w:w="1559" w:type="dxa"/>
          </w:tcPr>
          <w:p w14:paraId="59386EC4" w14:textId="5371D3A9" w:rsidR="004166E4" w:rsidRDefault="004166E4" w:rsidP="00AC6862">
            <w:pPr>
              <w:spacing w:line="276" w:lineRule="auto"/>
              <w:ind w:right="-103"/>
              <w:rPr>
                <w:rFonts w:ascii="Arial" w:hAnsi="Arial" w:cs="Arial"/>
                <w:color w:val="000000"/>
                <w:lang w:val="en-US"/>
              </w:rPr>
            </w:pPr>
            <w:r w:rsidRPr="004166E4">
              <w:rPr>
                <w:rFonts w:ascii="Arial" w:hAnsi="Arial" w:cs="Arial"/>
                <w:lang w:val="en-GB"/>
              </w:rPr>
              <w:t>Randomised, double-blind, placebo-controlled crossover</w:t>
            </w:r>
          </w:p>
        </w:tc>
        <w:tc>
          <w:tcPr>
            <w:tcW w:w="1418" w:type="dxa"/>
          </w:tcPr>
          <w:p w14:paraId="64FE3C01" w14:textId="531DFD0E" w:rsidR="004166E4" w:rsidRDefault="004166E4" w:rsidP="00AC6862">
            <w:pPr>
              <w:spacing w:line="276" w:lineRule="auto"/>
              <w:ind w:right="-115"/>
              <w:rPr>
                <w:rFonts w:ascii="Arial" w:hAnsi="Arial" w:cs="Arial"/>
                <w:color w:val="000000"/>
                <w:lang w:val="en-US"/>
              </w:rPr>
            </w:pPr>
            <w:r w:rsidRPr="00A56E07">
              <w:rPr>
                <w:rFonts w:ascii="Arial" w:hAnsi="Arial" w:cs="Arial"/>
              </w:rPr>
              <w:t xml:space="preserve">4 </w:t>
            </w:r>
            <w:proofErr w:type="spellStart"/>
            <w:r w:rsidRPr="00A56E07">
              <w:rPr>
                <w:rFonts w:ascii="Arial" w:hAnsi="Arial" w:cs="Arial"/>
              </w:rPr>
              <w:t>weeks</w:t>
            </w:r>
            <w:proofErr w:type="spellEnd"/>
          </w:p>
        </w:tc>
        <w:tc>
          <w:tcPr>
            <w:tcW w:w="709" w:type="dxa"/>
          </w:tcPr>
          <w:p w14:paraId="0850D44C" w14:textId="1FC19133" w:rsidR="004166E4" w:rsidRDefault="004166E4" w:rsidP="00AC6862">
            <w:pPr>
              <w:spacing w:line="276" w:lineRule="auto"/>
              <w:ind w:left="-16" w:right="-104"/>
              <w:rPr>
                <w:rFonts w:ascii="Arial" w:hAnsi="Arial" w:cs="Arial"/>
                <w:color w:val="000000"/>
                <w:lang w:val="en-US"/>
              </w:rPr>
            </w:pPr>
            <w:r w:rsidRPr="00A56E07">
              <w:rPr>
                <w:rFonts w:ascii="Arial" w:hAnsi="Arial" w:cs="Arial"/>
              </w:rPr>
              <w:t>23</w:t>
            </w:r>
          </w:p>
        </w:tc>
        <w:tc>
          <w:tcPr>
            <w:tcW w:w="4784" w:type="dxa"/>
          </w:tcPr>
          <w:p w14:paraId="1FED2A99" w14:textId="2F6521C2" w:rsidR="004166E4" w:rsidRPr="00AC6862" w:rsidRDefault="004166E4" w:rsidP="00AC6862">
            <w:pPr>
              <w:pStyle w:val="TableParagraph"/>
              <w:spacing w:line="276" w:lineRule="auto"/>
              <w:ind w:left="0" w:right="47"/>
              <w:rPr>
                <w:rFonts w:ascii="Arial" w:hAnsi="Arial" w:cs="Arial"/>
                <w:lang w:val="en-GB"/>
              </w:rPr>
            </w:pPr>
            <w:r w:rsidRPr="004166E4">
              <w:rPr>
                <w:rFonts w:ascii="Arial" w:hAnsi="Arial" w:cs="Arial"/>
                <w:lang w:val="en-GB"/>
              </w:rPr>
              <w:t>Significant improvement in Hamilton Depression Rating Scale (HDRS) with 5-HTP compared to placebo. No significant difference between active treatment group and placebo with regard to the Beck Depression Inventory-II (BDI-II) and the Apathy Scale (AS).</w:t>
            </w:r>
          </w:p>
        </w:tc>
      </w:tr>
    </w:tbl>
    <w:p w14:paraId="490B9A1D" w14:textId="1E579F2F" w:rsidR="006D3088" w:rsidRPr="00A56E07" w:rsidRDefault="006D3088" w:rsidP="00F7267C">
      <w:pPr>
        <w:pStyle w:val="Textkrper"/>
        <w:jc w:val="both"/>
        <w:rPr>
          <w:rFonts w:ascii="Arial" w:hAnsi="Arial" w:cs="Arial"/>
          <w:sz w:val="18"/>
          <w:szCs w:val="18"/>
          <w:lang w:val="en-US"/>
        </w:rPr>
      </w:pPr>
      <w:r w:rsidRPr="003D6A7E">
        <w:rPr>
          <w:rFonts w:ascii="Arial" w:hAnsi="Arial" w:cs="Arial"/>
          <w:sz w:val="18"/>
          <w:szCs w:val="18"/>
          <w:lang w:val="en-US"/>
        </w:rPr>
        <w:t xml:space="preserve">Adapted from </w:t>
      </w:r>
      <w:r w:rsidR="003D6A7E" w:rsidRPr="003D6A7E">
        <w:rPr>
          <w:rFonts w:ascii="Arial" w:hAnsi="Arial" w:cs="Arial"/>
          <w:sz w:val="18"/>
          <w:szCs w:val="18"/>
          <w:lang w:val="en-US"/>
        </w:rPr>
        <w:t>2016 S3 guidelines Parkinson’s disease</w:t>
      </w:r>
      <w:r w:rsidR="00AC6862" w:rsidRPr="003D6A7E">
        <w:rPr>
          <w:rFonts w:ascii="Arial" w:hAnsi="Arial" w:cs="Arial"/>
          <w:sz w:val="18"/>
          <w:szCs w:val="18"/>
          <w:lang w:val="en-US"/>
        </w:rPr>
        <w:t xml:space="preserve"> [</w:t>
      </w:r>
      <w:r w:rsidR="00F7267C">
        <w:rPr>
          <w:rFonts w:ascii="Arial" w:hAnsi="Arial" w:cs="Arial"/>
          <w:sz w:val="18"/>
          <w:szCs w:val="18"/>
          <w:lang w:val="en-US"/>
        </w:rPr>
        <w:t>25</w:t>
      </w:r>
      <w:r w:rsidR="00AC6862" w:rsidRPr="003D6A7E">
        <w:rPr>
          <w:rFonts w:ascii="Arial" w:hAnsi="Arial" w:cs="Arial"/>
          <w:sz w:val="18"/>
          <w:szCs w:val="18"/>
          <w:lang w:val="en-US"/>
        </w:rPr>
        <w:t>]</w:t>
      </w:r>
      <w:r w:rsidR="004166E4" w:rsidRPr="003D6A7E">
        <w:rPr>
          <w:rFonts w:ascii="Arial" w:hAnsi="Arial" w:cs="Arial"/>
          <w:sz w:val="18"/>
          <w:szCs w:val="18"/>
          <w:lang w:val="en-US"/>
        </w:rPr>
        <w:t xml:space="preserve">; </w:t>
      </w:r>
      <w:r w:rsidR="003D6A7E" w:rsidRPr="003D6A7E">
        <w:rPr>
          <w:rFonts w:ascii="Arial" w:hAnsi="Arial" w:cs="Arial"/>
          <w:position w:val="10"/>
          <w:sz w:val="18"/>
          <w:szCs w:val="18"/>
          <w:vertAlign w:val="superscript"/>
          <w:lang w:val="en-US"/>
        </w:rPr>
        <w:t xml:space="preserve">a </w:t>
      </w:r>
      <w:r w:rsidRPr="003D6A7E">
        <w:rPr>
          <w:rFonts w:ascii="Arial" w:hAnsi="Arial" w:cs="Arial"/>
          <w:sz w:val="18"/>
          <w:szCs w:val="18"/>
          <w:lang w:val="en-US"/>
        </w:rPr>
        <w:t xml:space="preserve">Studies </w:t>
      </w:r>
      <w:r w:rsidR="003D6A7E" w:rsidRPr="003D6A7E">
        <w:rPr>
          <w:rFonts w:ascii="Arial" w:hAnsi="Arial" w:cs="Arial"/>
          <w:sz w:val="18"/>
          <w:szCs w:val="18"/>
          <w:lang w:val="en-US"/>
        </w:rPr>
        <w:t xml:space="preserve">that </w:t>
      </w:r>
      <w:r w:rsidRPr="003D6A7E">
        <w:rPr>
          <w:rFonts w:ascii="Arial" w:hAnsi="Arial" w:cs="Arial"/>
          <w:sz w:val="18"/>
          <w:szCs w:val="18"/>
          <w:lang w:val="en-US"/>
        </w:rPr>
        <w:t xml:space="preserve">were included in the systematic review </w:t>
      </w:r>
      <w:r w:rsidR="004166E4" w:rsidRPr="003D6A7E">
        <w:rPr>
          <w:rFonts w:ascii="Arial" w:hAnsi="Arial" w:cs="Arial"/>
          <w:sz w:val="18"/>
          <w:szCs w:val="18"/>
          <w:lang w:val="en-US"/>
        </w:rPr>
        <w:t>of Seppi et al. [</w:t>
      </w:r>
      <w:r w:rsidR="00F7267C">
        <w:rPr>
          <w:rFonts w:ascii="Arial" w:hAnsi="Arial" w:cs="Arial"/>
          <w:sz w:val="18"/>
          <w:szCs w:val="18"/>
          <w:lang w:val="en-US"/>
        </w:rPr>
        <w:t>26</w:t>
      </w:r>
      <w:r w:rsidR="00AC6862" w:rsidRPr="003D6A7E">
        <w:rPr>
          <w:rFonts w:ascii="Arial" w:hAnsi="Arial" w:cs="Arial"/>
          <w:sz w:val="18"/>
          <w:szCs w:val="18"/>
          <w:lang w:val="en-US"/>
        </w:rPr>
        <w:t xml:space="preserve">]; </w:t>
      </w:r>
      <w:r w:rsidRPr="003D6A7E">
        <w:rPr>
          <w:rFonts w:ascii="Arial" w:hAnsi="Arial" w:cs="Arial"/>
          <w:bCs/>
          <w:i/>
          <w:iCs/>
          <w:sz w:val="18"/>
          <w:szCs w:val="18"/>
          <w:lang w:val="en-US"/>
        </w:rPr>
        <w:t>Abbreviations:</w:t>
      </w:r>
      <w:r w:rsidRPr="003D6A7E">
        <w:rPr>
          <w:rFonts w:ascii="Arial" w:hAnsi="Arial" w:cs="Arial"/>
          <w:b/>
          <w:sz w:val="18"/>
          <w:szCs w:val="18"/>
          <w:lang w:val="en-US"/>
        </w:rPr>
        <w:t xml:space="preserve"> </w:t>
      </w:r>
      <w:r w:rsidRPr="003D6A7E">
        <w:rPr>
          <w:rFonts w:ascii="Arial" w:hAnsi="Arial" w:cs="Arial"/>
          <w:sz w:val="18"/>
          <w:szCs w:val="18"/>
          <w:lang w:val="en-US"/>
        </w:rPr>
        <w:t>BDI: Beck Depression Inventory; HAM-D: Hamilton Rating Scale for Depression; MADRS: Montgomery-</w:t>
      </w:r>
      <w:proofErr w:type="spellStart"/>
      <w:r w:rsidRPr="003D6A7E">
        <w:rPr>
          <w:rFonts w:ascii="Arial" w:hAnsi="Arial" w:cs="Arial"/>
          <w:sz w:val="18"/>
          <w:szCs w:val="18"/>
          <w:lang w:val="en-US"/>
        </w:rPr>
        <w:t>Asberg</w:t>
      </w:r>
      <w:proofErr w:type="spellEnd"/>
      <w:r w:rsidRPr="003D6A7E">
        <w:rPr>
          <w:rFonts w:ascii="Arial" w:hAnsi="Arial" w:cs="Arial"/>
          <w:sz w:val="18"/>
          <w:szCs w:val="18"/>
          <w:lang w:val="en-US"/>
        </w:rPr>
        <w:t xml:space="preserve"> Depression Rating Scale; GDS- 15: geriatric depression scale, MMSE: Mini Mental State Examination, CGI: Clinical Global Impression, UPDRS Unified Parkinson’s Disease Rating Scale, IDS- C: Inventory of Depressive Symptomatology-Clinician, PDQL: Parkinson’s disease and Quality of Life; CBT: Cognitive Behavioral Therapy.</w:t>
      </w:r>
    </w:p>
    <w:p w14:paraId="149BF95C" w14:textId="77777777" w:rsidR="00A56E07" w:rsidRDefault="00A56E07" w:rsidP="00A56E07">
      <w:pPr>
        <w:pStyle w:val="Textkrper"/>
        <w:rPr>
          <w:rFonts w:ascii="Arial" w:hAnsi="Arial" w:cs="Arial"/>
          <w:lang w:val="en-GB"/>
        </w:rPr>
      </w:pPr>
    </w:p>
    <w:p w14:paraId="033AF533" w14:textId="77777777" w:rsidR="00F7267C" w:rsidRDefault="00F7267C" w:rsidP="00F7267C">
      <w:pPr>
        <w:pStyle w:val="Textkrper"/>
        <w:jc w:val="both"/>
        <w:rPr>
          <w:rFonts w:ascii="Arial" w:hAnsi="Arial" w:cs="Arial"/>
          <w:b/>
          <w:bCs/>
          <w:lang w:val="en-GB"/>
        </w:rPr>
      </w:pPr>
    </w:p>
    <w:p w14:paraId="53EE130B" w14:textId="77777777" w:rsidR="00F7267C" w:rsidRDefault="00F7267C" w:rsidP="00F7267C">
      <w:pPr>
        <w:pStyle w:val="Textkrper"/>
        <w:jc w:val="both"/>
        <w:rPr>
          <w:rFonts w:ascii="Arial" w:hAnsi="Arial" w:cs="Arial"/>
          <w:b/>
          <w:bCs/>
          <w:lang w:val="en-GB"/>
        </w:rPr>
      </w:pPr>
    </w:p>
    <w:p w14:paraId="6D38D5A9" w14:textId="77777777" w:rsidR="00F7267C" w:rsidRDefault="00F7267C" w:rsidP="00F7267C">
      <w:pPr>
        <w:pStyle w:val="Textkrper"/>
        <w:jc w:val="both"/>
        <w:rPr>
          <w:rFonts w:ascii="Arial" w:hAnsi="Arial" w:cs="Arial"/>
          <w:b/>
          <w:bCs/>
          <w:lang w:val="en-GB"/>
        </w:rPr>
      </w:pPr>
    </w:p>
    <w:p w14:paraId="615F23C8" w14:textId="6F5D66AC" w:rsidR="006D3088" w:rsidRPr="00A56E07" w:rsidRDefault="006D3088" w:rsidP="00F7267C">
      <w:pPr>
        <w:pStyle w:val="Textkrper"/>
        <w:jc w:val="both"/>
        <w:rPr>
          <w:rFonts w:ascii="Arial" w:hAnsi="Arial" w:cs="Arial"/>
          <w:b/>
          <w:bCs/>
          <w:lang w:val="en-GB"/>
        </w:rPr>
      </w:pPr>
      <w:r w:rsidRPr="00A56E07">
        <w:rPr>
          <w:rFonts w:ascii="Arial" w:hAnsi="Arial" w:cs="Arial"/>
          <w:b/>
          <w:bCs/>
          <w:lang w:val="en-GB"/>
        </w:rPr>
        <w:lastRenderedPageBreak/>
        <w:t>References</w:t>
      </w:r>
      <w:r w:rsidR="00A56E07" w:rsidRPr="00A56E07">
        <w:rPr>
          <w:rFonts w:ascii="Arial" w:hAnsi="Arial" w:cs="Arial"/>
          <w:b/>
          <w:bCs/>
          <w:lang w:val="en-GB"/>
        </w:rPr>
        <w:t xml:space="preserve"> of the Supplementary Material</w:t>
      </w:r>
    </w:p>
    <w:p w14:paraId="19EC8C92" w14:textId="77777777" w:rsidR="006D3088" w:rsidRPr="00A56E07" w:rsidRDefault="006D3088" w:rsidP="00F7267C">
      <w:pPr>
        <w:pStyle w:val="Textkrper"/>
        <w:jc w:val="both"/>
        <w:rPr>
          <w:rFonts w:ascii="Arial" w:hAnsi="Arial" w:cs="Arial"/>
          <w:lang w:val="en-GB"/>
        </w:rPr>
      </w:pPr>
    </w:p>
    <w:p w14:paraId="6699A009" w14:textId="77777777" w:rsidR="000574AE" w:rsidRPr="00367B93" w:rsidRDefault="000574AE" w:rsidP="00F7267C">
      <w:pPr>
        <w:pStyle w:val="Textkrper"/>
        <w:numPr>
          <w:ilvl w:val="0"/>
          <w:numId w:val="47"/>
        </w:numPr>
        <w:tabs>
          <w:tab w:val="right" w:pos="360"/>
          <w:tab w:val="left" w:pos="540"/>
        </w:tabs>
        <w:spacing w:after="240"/>
        <w:jc w:val="both"/>
        <w:rPr>
          <w:rFonts w:ascii="Arial" w:hAnsi="Arial" w:cs="Arial"/>
          <w:lang w:val="en-GB"/>
        </w:rPr>
      </w:pPr>
      <w:r w:rsidRPr="00367B93">
        <w:rPr>
          <w:rFonts w:ascii="Arial" w:hAnsi="Arial" w:cs="Arial"/>
          <w:lang w:val="en-GB"/>
        </w:rPr>
        <w:t xml:space="preserve">Dalrymple-Alford JC, MacAskill MR, Nakas CT, Livingston L, Graham C, Crucian GP, Melzer TR, Kirwan J, Keenan R, </w:t>
      </w:r>
      <w:proofErr w:type="spellStart"/>
      <w:r w:rsidRPr="00367B93">
        <w:rPr>
          <w:rFonts w:ascii="Arial" w:hAnsi="Arial" w:cs="Arial"/>
          <w:lang w:val="en-GB"/>
        </w:rPr>
        <w:t>Wells</w:t>
      </w:r>
      <w:proofErr w:type="spellEnd"/>
      <w:r w:rsidRPr="00367B93">
        <w:rPr>
          <w:rFonts w:ascii="Arial" w:hAnsi="Arial" w:cs="Arial"/>
          <w:lang w:val="en-GB"/>
        </w:rPr>
        <w:t xml:space="preserve"> S, Porter RJ, Watts R, Anderson TJ (2010) The MoCA: well-suited screen for cognitive impairment in Parkinson disease. Neurology 75(19):1717-1725. </w:t>
      </w:r>
      <w:r w:rsidRPr="00367B93">
        <w:rPr>
          <w:rFonts w:ascii="Arial" w:eastAsia="Arial" w:hAnsi="Arial" w:cs="Arial"/>
          <w:lang w:val="en-US"/>
        </w:rPr>
        <w:t>https://doi.org/</w:t>
      </w:r>
      <w:r w:rsidRPr="00367B93">
        <w:rPr>
          <w:rFonts w:ascii="Arial" w:hAnsi="Arial" w:cs="Arial"/>
          <w:lang w:val="en-GB"/>
        </w:rPr>
        <w:t>10.1212/WNL.0b013e3181fc29c9</w:t>
      </w:r>
    </w:p>
    <w:p w14:paraId="2E9D6804" w14:textId="4C574C80" w:rsidR="000574AE" w:rsidRPr="00367B93" w:rsidRDefault="000574AE" w:rsidP="00F7267C">
      <w:pPr>
        <w:pStyle w:val="Textkrper"/>
        <w:numPr>
          <w:ilvl w:val="0"/>
          <w:numId w:val="47"/>
        </w:numPr>
        <w:tabs>
          <w:tab w:val="right" w:pos="360"/>
          <w:tab w:val="left" w:pos="540"/>
        </w:tabs>
        <w:spacing w:after="240"/>
        <w:jc w:val="both"/>
        <w:rPr>
          <w:rFonts w:ascii="Arial" w:hAnsi="Arial" w:cs="Arial"/>
          <w:lang w:val="en-GB"/>
        </w:rPr>
      </w:pPr>
      <w:r w:rsidRPr="00367B93">
        <w:rPr>
          <w:rFonts w:ascii="Arial" w:hAnsi="Arial" w:cs="Arial"/>
          <w:color w:val="212121"/>
          <w:shd w:val="clear" w:color="auto" w:fill="FFFFFF"/>
          <w:lang w:val="en-US"/>
        </w:rPr>
        <w:t xml:space="preserve">Fengler S, Kessler J, Timmermann L, Zapf A, Elben S, Wojtecki L, </w:t>
      </w:r>
      <w:proofErr w:type="spellStart"/>
      <w:r w:rsidRPr="00367B93">
        <w:rPr>
          <w:rFonts w:ascii="Arial" w:hAnsi="Arial" w:cs="Arial"/>
          <w:color w:val="212121"/>
          <w:shd w:val="clear" w:color="auto" w:fill="FFFFFF"/>
          <w:lang w:val="en-US"/>
        </w:rPr>
        <w:t>Tucha</w:t>
      </w:r>
      <w:proofErr w:type="spellEnd"/>
      <w:r w:rsidRPr="00367B93">
        <w:rPr>
          <w:rFonts w:ascii="Arial" w:hAnsi="Arial" w:cs="Arial"/>
          <w:color w:val="212121"/>
          <w:shd w:val="clear" w:color="auto" w:fill="FFFFFF"/>
          <w:lang w:val="en-US"/>
        </w:rPr>
        <w:t xml:space="preserve"> O, Kalbe E (2016) Screening for Cognitive Impairment in Parkinson's Disease: Improving the Diagnostic Utility of the MoCA through Subtest Weighting. </w:t>
      </w:r>
      <w:proofErr w:type="spellStart"/>
      <w:r w:rsidRPr="00367B93">
        <w:rPr>
          <w:rFonts w:ascii="Arial" w:hAnsi="Arial" w:cs="Arial"/>
          <w:color w:val="212121"/>
          <w:shd w:val="clear" w:color="auto" w:fill="FFFFFF"/>
          <w:lang w:val="en-US"/>
        </w:rPr>
        <w:t>PLoS</w:t>
      </w:r>
      <w:proofErr w:type="spellEnd"/>
      <w:r w:rsidRPr="00367B93">
        <w:rPr>
          <w:rFonts w:ascii="Arial" w:hAnsi="Arial" w:cs="Arial"/>
          <w:color w:val="212121"/>
          <w:shd w:val="clear" w:color="auto" w:fill="FFFFFF"/>
          <w:lang w:val="en-US"/>
        </w:rPr>
        <w:t xml:space="preserve"> One 11(7</w:t>
      </w:r>
      <w:proofErr w:type="gramStart"/>
      <w:r w:rsidRPr="00367B93">
        <w:rPr>
          <w:rFonts w:ascii="Arial" w:hAnsi="Arial" w:cs="Arial"/>
          <w:color w:val="212121"/>
          <w:shd w:val="clear" w:color="auto" w:fill="FFFFFF"/>
          <w:lang w:val="en-US"/>
        </w:rPr>
        <w:t>):e</w:t>
      </w:r>
      <w:proofErr w:type="gramEnd"/>
      <w:r w:rsidRPr="00367B93">
        <w:rPr>
          <w:rFonts w:ascii="Arial" w:hAnsi="Arial" w:cs="Arial"/>
          <w:color w:val="212121"/>
          <w:shd w:val="clear" w:color="auto" w:fill="FFFFFF"/>
          <w:lang w:val="en-US"/>
        </w:rPr>
        <w:t>0159318.</w:t>
      </w:r>
      <w:r w:rsidR="00367B93">
        <w:rPr>
          <w:rFonts w:ascii="Arial" w:hAnsi="Arial" w:cs="Arial"/>
          <w:color w:val="212121"/>
          <w:shd w:val="clear" w:color="auto" w:fill="FFFFFF"/>
          <w:lang w:val="en-US"/>
        </w:rPr>
        <w:t xml:space="preserve"> </w:t>
      </w:r>
      <w:r w:rsidRPr="00367B93">
        <w:rPr>
          <w:rFonts w:ascii="Arial" w:eastAsia="Arial" w:hAnsi="Arial" w:cs="Arial"/>
          <w:lang w:val="en-US"/>
        </w:rPr>
        <w:t>https://doi.org/</w:t>
      </w:r>
      <w:r w:rsidRPr="00367B93">
        <w:rPr>
          <w:rFonts w:ascii="Arial" w:hAnsi="Arial" w:cs="Arial"/>
          <w:color w:val="212121"/>
          <w:shd w:val="clear" w:color="auto" w:fill="FFFFFF"/>
          <w:lang w:val="en-US"/>
        </w:rPr>
        <w:t>10.1371/journal.pone.0159318</w:t>
      </w:r>
    </w:p>
    <w:p w14:paraId="67AC26C2" w14:textId="2DA972D6" w:rsidR="000574AE" w:rsidRPr="00367B93" w:rsidRDefault="00367B93" w:rsidP="00F7267C">
      <w:pPr>
        <w:pStyle w:val="Textkrper"/>
        <w:numPr>
          <w:ilvl w:val="0"/>
          <w:numId w:val="47"/>
        </w:numPr>
        <w:tabs>
          <w:tab w:val="right" w:pos="360"/>
          <w:tab w:val="left" w:pos="540"/>
        </w:tabs>
        <w:spacing w:after="240"/>
        <w:jc w:val="both"/>
        <w:rPr>
          <w:rFonts w:ascii="Arial" w:hAnsi="Arial" w:cs="Arial"/>
          <w:lang w:val="en-GB"/>
        </w:rPr>
      </w:pPr>
      <w:r w:rsidRPr="00367B93">
        <w:rPr>
          <w:rFonts w:ascii="Arial" w:hAnsi="Arial" w:cs="Arial"/>
          <w:lang w:val="en-GB"/>
        </w:rPr>
        <w:t xml:space="preserve">Sulzer P, Becker S, </w:t>
      </w:r>
      <w:proofErr w:type="spellStart"/>
      <w:r w:rsidRPr="00367B93">
        <w:rPr>
          <w:rFonts w:ascii="Arial" w:hAnsi="Arial" w:cs="Arial"/>
          <w:lang w:val="en-GB"/>
        </w:rPr>
        <w:t>Maetzler</w:t>
      </w:r>
      <w:proofErr w:type="spellEnd"/>
      <w:r w:rsidRPr="00367B93">
        <w:rPr>
          <w:rFonts w:ascii="Arial" w:hAnsi="Arial" w:cs="Arial"/>
          <w:lang w:val="en-GB"/>
        </w:rPr>
        <w:t xml:space="preserve"> W, Kalbe E, van </w:t>
      </w:r>
      <w:proofErr w:type="spellStart"/>
      <w:r w:rsidRPr="00367B93">
        <w:rPr>
          <w:rFonts w:ascii="Arial" w:hAnsi="Arial" w:cs="Arial"/>
          <w:lang w:val="en-GB"/>
        </w:rPr>
        <w:t>Nueten</w:t>
      </w:r>
      <w:proofErr w:type="spellEnd"/>
      <w:r w:rsidRPr="00367B93">
        <w:rPr>
          <w:rFonts w:ascii="Arial" w:hAnsi="Arial" w:cs="Arial"/>
          <w:lang w:val="en-GB"/>
        </w:rPr>
        <w:t xml:space="preserve"> L, </w:t>
      </w:r>
      <w:proofErr w:type="spellStart"/>
      <w:r w:rsidRPr="00367B93">
        <w:rPr>
          <w:rFonts w:ascii="Arial" w:hAnsi="Arial" w:cs="Arial"/>
          <w:lang w:val="en-GB"/>
        </w:rPr>
        <w:t>Timmers</w:t>
      </w:r>
      <w:proofErr w:type="spellEnd"/>
      <w:r w:rsidRPr="00367B93">
        <w:rPr>
          <w:rFonts w:ascii="Arial" w:hAnsi="Arial" w:cs="Arial"/>
          <w:lang w:val="en-GB"/>
        </w:rPr>
        <w:t xml:space="preserve"> M, </w:t>
      </w:r>
      <w:proofErr w:type="spellStart"/>
      <w:r w:rsidRPr="00367B93">
        <w:rPr>
          <w:rFonts w:ascii="Arial" w:hAnsi="Arial" w:cs="Arial"/>
          <w:lang w:val="en-GB"/>
        </w:rPr>
        <w:t>Machetanz</w:t>
      </w:r>
      <w:proofErr w:type="spellEnd"/>
      <w:r w:rsidRPr="00367B93">
        <w:rPr>
          <w:rFonts w:ascii="Arial" w:hAnsi="Arial" w:cs="Arial"/>
          <w:lang w:val="en-GB"/>
        </w:rPr>
        <w:t xml:space="preserve"> G, </w:t>
      </w:r>
      <w:proofErr w:type="spellStart"/>
      <w:r w:rsidRPr="00367B93">
        <w:rPr>
          <w:rFonts w:ascii="Arial" w:hAnsi="Arial" w:cs="Arial"/>
          <w:lang w:val="en-GB"/>
        </w:rPr>
        <w:t>Streffer</w:t>
      </w:r>
      <w:proofErr w:type="spellEnd"/>
      <w:r w:rsidRPr="00367B93">
        <w:rPr>
          <w:rFonts w:ascii="Arial" w:hAnsi="Arial" w:cs="Arial"/>
          <w:lang w:val="en-GB"/>
        </w:rPr>
        <w:t xml:space="preserve"> J, Salvadore G, Scholz E, </w:t>
      </w:r>
      <w:proofErr w:type="spellStart"/>
      <w:r w:rsidRPr="00367B93">
        <w:rPr>
          <w:rFonts w:ascii="Arial" w:hAnsi="Arial" w:cs="Arial"/>
          <w:lang w:val="en-GB"/>
        </w:rPr>
        <w:t>Tkaczynska</w:t>
      </w:r>
      <w:proofErr w:type="spellEnd"/>
      <w:r w:rsidRPr="00367B93">
        <w:rPr>
          <w:rFonts w:ascii="Arial" w:hAnsi="Arial" w:cs="Arial"/>
          <w:lang w:val="en-GB"/>
        </w:rPr>
        <w:t xml:space="preserve"> Z, Brockmann K, Berg D, </w:t>
      </w:r>
      <w:proofErr w:type="spellStart"/>
      <w:r w:rsidRPr="00367B93">
        <w:rPr>
          <w:rFonts w:ascii="Arial" w:hAnsi="Arial" w:cs="Arial"/>
          <w:lang w:val="en-GB"/>
        </w:rPr>
        <w:t>Liep</w:t>
      </w:r>
      <w:r>
        <w:rPr>
          <w:rFonts w:ascii="Arial" w:hAnsi="Arial" w:cs="Arial"/>
          <w:lang w:val="en-GB"/>
        </w:rPr>
        <w:t>elt</w:t>
      </w:r>
      <w:proofErr w:type="spellEnd"/>
      <w:r>
        <w:rPr>
          <w:rFonts w:ascii="Arial" w:hAnsi="Arial" w:cs="Arial"/>
          <w:lang w:val="en-GB"/>
        </w:rPr>
        <w:t xml:space="preserve">-Scarfone I (2018) </w:t>
      </w:r>
      <w:r w:rsidRPr="00367B93">
        <w:rPr>
          <w:rFonts w:ascii="Arial" w:hAnsi="Arial" w:cs="Arial"/>
          <w:lang w:val="en-GB"/>
        </w:rPr>
        <w:t>Validation of a novel Montreal Cognitive Assessment scoring algorithm in non-demented Parkinson's disease patients</w:t>
      </w:r>
      <w:r w:rsidR="0016344C">
        <w:rPr>
          <w:rFonts w:ascii="Arial" w:hAnsi="Arial" w:cs="Arial"/>
          <w:lang w:val="en-GB"/>
        </w:rPr>
        <w:t>. J Neurol 265(9):1976-1984.</w:t>
      </w:r>
      <w:r w:rsidR="0016344C" w:rsidRPr="0016344C">
        <w:rPr>
          <w:rFonts w:ascii="Arial" w:eastAsia="Arial" w:hAnsi="Arial" w:cs="Arial"/>
          <w:lang w:val="en-US"/>
        </w:rPr>
        <w:t xml:space="preserve"> </w:t>
      </w:r>
      <w:r w:rsidR="0016344C" w:rsidRPr="00367B93">
        <w:rPr>
          <w:rFonts w:ascii="Arial" w:eastAsia="Arial" w:hAnsi="Arial" w:cs="Arial"/>
          <w:lang w:val="en-US"/>
        </w:rPr>
        <w:t>https://doi.org/</w:t>
      </w:r>
      <w:r w:rsidR="0016344C" w:rsidRPr="0016344C">
        <w:rPr>
          <w:rFonts w:ascii="Arial" w:eastAsia="Arial" w:hAnsi="Arial" w:cs="Arial"/>
          <w:lang w:val="en-US"/>
        </w:rPr>
        <w:t>10.1007/s00415-018-8942-4</w:t>
      </w:r>
    </w:p>
    <w:p w14:paraId="22EA9093" w14:textId="7F317739" w:rsidR="0016344C" w:rsidRDefault="0016344C" w:rsidP="00F7267C">
      <w:pPr>
        <w:pStyle w:val="Textkrper"/>
        <w:numPr>
          <w:ilvl w:val="0"/>
          <w:numId w:val="47"/>
        </w:numPr>
        <w:tabs>
          <w:tab w:val="right" w:pos="360"/>
          <w:tab w:val="left" w:pos="540"/>
        </w:tabs>
        <w:spacing w:after="240"/>
        <w:jc w:val="both"/>
        <w:rPr>
          <w:rFonts w:ascii="Arial" w:hAnsi="Arial" w:cs="Arial"/>
          <w:lang w:val="en-GB"/>
        </w:rPr>
      </w:pPr>
      <w:proofErr w:type="spellStart"/>
      <w:r w:rsidRPr="0016344C">
        <w:rPr>
          <w:rFonts w:ascii="Arial" w:hAnsi="Arial" w:cs="Arial"/>
          <w:lang w:val="en-GB"/>
        </w:rPr>
        <w:t>Skorvanek</w:t>
      </w:r>
      <w:proofErr w:type="spellEnd"/>
      <w:r w:rsidRPr="0016344C">
        <w:rPr>
          <w:rFonts w:ascii="Arial" w:hAnsi="Arial" w:cs="Arial"/>
          <w:lang w:val="en-GB"/>
        </w:rPr>
        <w:t xml:space="preserve"> M, Goldman JG, Jahanshahi M, Marras C, </w:t>
      </w:r>
      <w:proofErr w:type="spellStart"/>
      <w:r w:rsidRPr="0016344C">
        <w:rPr>
          <w:rFonts w:ascii="Arial" w:hAnsi="Arial" w:cs="Arial"/>
          <w:lang w:val="en-GB"/>
        </w:rPr>
        <w:t>Rektorova</w:t>
      </w:r>
      <w:proofErr w:type="spellEnd"/>
      <w:r w:rsidRPr="0016344C">
        <w:rPr>
          <w:rFonts w:ascii="Arial" w:hAnsi="Arial" w:cs="Arial"/>
          <w:lang w:val="en-GB"/>
        </w:rPr>
        <w:t xml:space="preserve"> I, Schmand B, van Duijn E, Goetz CG, Weintraub D, Stebbins GT, Martinez-Martin P; members of the MDS Rating Scales Review Committee</w:t>
      </w:r>
      <w:r>
        <w:rPr>
          <w:rFonts w:ascii="Arial" w:hAnsi="Arial" w:cs="Arial"/>
          <w:lang w:val="en-GB"/>
        </w:rPr>
        <w:t xml:space="preserve"> (2018) </w:t>
      </w:r>
      <w:r w:rsidRPr="0016344C">
        <w:rPr>
          <w:rFonts w:ascii="Arial" w:hAnsi="Arial" w:cs="Arial"/>
          <w:lang w:val="en-GB"/>
        </w:rPr>
        <w:t>Global scales for cognitive screening in Parkinson's disease: Critique and recommendations</w:t>
      </w:r>
      <w:r>
        <w:rPr>
          <w:rFonts w:ascii="Arial" w:hAnsi="Arial" w:cs="Arial"/>
          <w:lang w:val="en-GB"/>
        </w:rPr>
        <w:t xml:space="preserve">. Mov </w:t>
      </w:r>
      <w:proofErr w:type="spellStart"/>
      <w:r>
        <w:rPr>
          <w:rFonts w:ascii="Arial" w:hAnsi="Arial" w:cs="Arial"/>
          <w:lang w:val="en-GB"/>
        </w:rPr>
        <w:t>Disord</w:t>
      </w:r>
      <w:proofErr w:type="spellEnd"/>
      <w:r>
        <w:rPr>
          <w:rFonts w:ascii="Arial" w:hAnsi="Arial" w:cs="Arial"/>
          <w:lang w:val="en-GB"/>
        </w:rPr>
        <w:t xml:space="preserve"> 33(2):208-218. </w:t>
      </w:r>
      <w:r w:rsidRPr="00367B93">
        <w:rPr>
          <w:rFonts w:ascii="Arial" w:eastAsia="Arial" w:hAnsi="Arial" w:cs="Arial"/>
          <w:lang w:val="en-US"/>
        </w:rPr>
        <w:t>https://doi.org/</w:t>
      </w:r>
      <w:r w:rsidRPr="0016344C">
        <w:rPr>
          <w:rFonts w:ascii="Arial" w:eastAsia="Arial" w:hAnsi="Arial" w:cs="Arial"/>
          <w:lang w:val="en-US"/>
        </w:rPr>
        <w:t>10.1002/mds.27233</w:t>
      </w:r>
    </w:p>
    <w:p w14:paraId="0550741C" w14:textId="759A06B8" w:rsidR="0016344C" w:rsidRPr="0016344C" w:rsidRDefault="0016344C" w:rsidP="00F7267C">
      <w:pPr>
        <w:pStyle w:val="Textkrper"/>
        <w:numPr>
          <w:ilvl w:val="0"/>
          <w:numId w:val="47"/>
        </w:numPr>
        <w:tabs>
          <w:tab w:val="right" w:pos="360"/>
          <w:tab w:val="left" w:pos="540"/>
        </w:tabs>
        <w:spacing w:after="240"/>
        <w:jc w:val="both"/>
        <w:rPr>
          <w:rFonts w:ascii="Arial" w:hAnsi="Arial" w:cs="Arial"/>
          <w:lang w:val="en-GB"/>
        </w:rPr>
      </w:pPr>
      <w:proofErr w:type="spellStart"/>
      <w:r w:rsidRPr="0016344C">
        <w:rPr>
          <w:rFonts w:ascii="Arial" w:eastAsia="Arial" w:hAnsi="Arial" w:cs="Arial"/>
          <w:lang w:val="en-US"/>
        </w:rPr>
        <w:t>Pirogovsky</w:t>
      </w:r>
      <w:proofErr w:type="spellEnd"/>
      <w:r w:rsidRPr="0016344C">
        <w:rPr>
          <w:rFonts w:ascii="Arial" w:eastAsia="Arial" w:hAnsi="Arial" w:cs="Arial"/>
          <w:lang w:val="en-US"/>
        </w:rPr>
        <w:t xml:space="preserve"> E, </w:t>
      </w:r>
      <w:proofErr w:type="spellStart"/>
      <w:r w:rsidRPr="0016344C">
        <w:rPr>
          <w:rFonts w:ascii="Arial" w:eastAsia="Arial" w:hAnsi="Arial" w:cs="Arial"/>
          <w:lang w:val="en-US"/>
        </w:rPr>
        <w:t>Schiehser</w:t>
      </w:r>
      <w:proofErr w:type="spellEnd"/>
      <w:r w:rsidRPr="0016344C">
        <w:rPr>
          <w:rFonts w:ascii="Arial" w:eastAsia="Arial" w:hAnsi="Arial" w:cs="Arial"/>
          <w:lang w:val="en-US"/>
        </w:rPr>
        <w:t xml:space="preserve"> DM, </w:t>
      </w:r>
      <w:proofErr w:type="spellStart"/>
      <w:r w:rsidRPr="0016344C">
        <w:rPr>
          <w:rFonts w:ascii="Arial" w:eastAsia="Arial" w:hAnsi="Arial" w:cs="Arial"/>
          <w:lang w:val="en-US"/>
        </w:rPr>
        <w:t>Litvan</w:t>
      </w:r>
      <w:proofErr w:type="spellEnd"/>
      <w:r w:rsidRPr="0016344C">
        <w:rPr>
          <w:rFonts w:ascii="Arial" w:eastAsia="Arial" w:hAnsi="Arial" w:cs="Arial"/>
          <w:lang w:val="en-US"/>
        </w:rPr>
        <w:t xml:space="preserve"> I, </w:t>
      </w:r>
      <w:proofErr w:type="spellStart"/>
      <w:r w:rsidRPr="0016344C">
        <w:rPr>
          <w:rFonts w:ascii="Arial" w:eastAsia="Arial" w:hAnsi="Arial" w:cs="Arial"/>
          <w:lang w:val="en-US"/>
        </w:rPr>
        <w:t>Obtera</w:t>
      </w:r>
      <w:proofErr w:type="spellEnd"/>
      <w:r w:rsidRPr="0016344C">
        <w:rPr>
          <w:rFonts w:ascii="Arial" w:eastAsia="Arial" w:hAnsi="Arial" w:cs="Arial"/>
          <w:lang w:val="en-US"/>
        </w:rPr>
        <w:t xml:space="preserve"> KM, Burke MM, Lessig SL, Song DD, Liu L, Filoteo JV</w:t>
      </w:r>
      <w:r>
        <w:rPr>
          <w:rFonts w:ascii="Arial" w:eastAsia="Arial" w:hAnsi="Arial" w:cs="Arial"/>
          <w:lang w:val="en-US"/>
        </w:rPr>
        <w:t xml:space="preserve"> (2014) </w:t>
      </w:r>
      <w:r w:rsidRPr="0016344C">
        <w:rPr>
          <w:rFonts w:ascii="Arial" w:eastAsia="Arial" w:hAnsi="Arial" w:cs="Arial"/>
          <w:lang w:val="en-US"/>
        </w:rPr>
        <w:t>The utility of the Mattis Dementia Rating Scale in Parkinson's disease mild cognitive impairment</w:t>
      </w:r>
      <w:r>
        <w:rPr>
          <w:rFonts w:ascii="Arial" w:eastAsia="Arial" w:hAnsi="Arial" w:cs="Arial"/>
          <w:lang w:val="en-US"/>
        </w:rPr>
        <w:t xml:space="preserve">. Parkinsonism </w:t>
      </w:r>
      <w:proofErr w:type="spellStart"/>
      <w:r>
        <w:rPr>
          <w:rFonts w:ascii="Arial" w:eastAsia="Arial" w:hAnsi="Arial" w:cs="Arial"/>
          <w:lang w:val="en-US"/>
        </w:rPr>
        <w:t>Relat</w:t>
      </w:r>
      <w:proofErr w:type="spellEnd"/>
      <w:r>
        <w:rPr>
          <w:rFonts w:ascii="Arial" w:eastAsia="Arial" w:hAnsi="Arial" w:cs="Arial"/>
          <w:lang w:val="en-US"/>
        </w:rPr>
        <w:t xml:space="preserve"> </w:t>
      </w:r>
      <w:proofErr w:type="spellStart"/>
      <w:r>
        <w:rPr>
          <w:rFonts w:ascii="Arial" w:eastAsia="Arial" w:hAnsi="Arial" w:cs="Arial"/>
          <w:lang w:val="en-US"/>
        </w:rPr>
        <w:t>Disord</w:t>
      </w:r>
      <w:proofErr w:type="spellEnd"/>
      <w:r>
        <w:rPr>
          <w:rFonts w:ascii="Arial" w:eastAsia="Arial" w:hAnsi="Arial" w:cs="Arial"/>
          <w:lang w:val="en-US"/>
        </w:rPr>
        <w:t xml:space="preserve"> 20(6):627-631. </w:t>
      </w:r>
      <w:r w:rsidRPr="00367B93">
        <w:rPr>
          <w:rFonts w:ascii="Arial" w:eastAsia="Arial" w:hAnsi="Arial" w:cs="Arial"/>
          <w:lang w:val="en-US"/>
        </w:rPr>
        <w:t>https://doi.org/</w:t>
      </w:r>
      <w:r w:rsidRPr="0016344C">
        <w:rPr>
          <w:rFonts w:ascii="Arial" w:eastAsia="Arial" w:hAnsi="Arial" w:cs="Arial"/>
          <w:lang w:val="en-US"/>
        </w:rPr>
        <w:t>10.1016/j.parkreldis.2014.03.010</w:t>
      </w:r>
    </w:p>
    <w:p w14:paraId="42906720" w14:textId="4F55DFF8" w:rsidR="0016344C" w:rsidRPr="0016344C" w:rsidRDefault="0016344C" w:rsidP="00F7267C">
      <w:pPr>
        <w:pStyle w:val="Textkrper"/>
        <w:numPr>
          <w:ilvl w:val="0"/>
          <w:numId w:val="47"/>
        </w:numPr>
        <w:tabs>
          <w:tab w:val="right" w:pos="360"/>
          <w:tab w:val="left" w:pos="540"/>
        </w:tabs>
        <w:spacing w:after="240"/>
        <w:jc w:val="both"/>
        <w:rPr>
          <w:rFonts w:ascii="Arial" w:hAnsi="Arial" w:cs="Arial"/>
          <w:lang w:val="en-GB"/>
        </w:rPr>
      </w:pPr>
      <w:proofErr w:type="spellStart"/>
      <w:r w:rsidRPr="0016344C">
        <w:rPr>
          <w:rFonts w:ascii="Arial" w:eastAsia="Arial" w:hAnsi="Arial" w:cs="Arial"/>
          <w:lang w:val="en-US"/>
        </w:rPr>
        <w:t>Llebaria</w:t>
      </w:r>
      <w:proofErr w:type="spellEnd"/>
      <w:r w:rsidRPr="0016344C">
        <w:rPr>
          <w:rFonts w:ascii="Arial" w:eastAsia="Arial" w:hAnsi="Arial" w:cs="Arial"/>
          <w:lang w:val="en-US"/>
        </w:rPr>
        <w:t xml:space="preserve"> G, </w:t>
      </w:r>
      <w:proofErr w:type="spellStart"/>
      <w:r w:rsidRPr="0016344C">
        <w:rPr>
          <w:rFonts w:ascii="Arial" w:eastAsia="Arial" w:hAnsi="Arial" w:cs="Arial"/>
          <w:lang w:val="en-US"/>
        </w:rPr>
        <w:t>Pagonabarraga</w:t>
      </w:r>
      <w:proofErr w:type="spellEnd"/>
      <w:r w:rsidRPr="0016344C">
        <w:rPr>
          <w:rFonts w:ascii="Arial" w:eastAsia="Arial" w:hAnsi="Arial" w:cs="Arial"/>
          <w:lang w:val="en-US"/>
        </w:rPr>
        <w:t xml:space="preserve"> J, </w:t>
      </w:r>
      <w:proofErr w:type="spellStart"/>
      <w:r w:rsidRPr="0016344C">
        <w:rPr>
          <w:rFonts w:ascii="Arial" w:eastAsia="Arial" w:hAnsi="Arial" w:cs="Arial"/>
          <w:lang w:val="en-US"/>
        </w:rPr>
        <w:t>Kulisevsky</w:t>
      </w:r>
      <w:proofErr w:type="spellEnd"/>
      <w:r w:rsidRPr="0016344C">
        <w:rPr>
          <w:rFonts w:ascii="Arial" w:eastAsia="Arial" w:hAnsi="Arial" w:cs="Arial"/>
          <w:lang w:val="en-US"/>
        </w:rPr>
        <w:t xml:space="preserve"> J, García-Sánchez C, Pascual-Sedano B, </w:t>
      </w:r>
      <w:proofErr w:type="spellStart"/>
      <w:r w:rsidRPr="0016344C">
        <w:rPr>
          <w:rFonts w:ascii="Arial" w:eastAsia="Arial" w:hAnsi="Arial" w:cs="Arial"/>
          <w:lang w:val="en-US"/>
        </w:rPr>
        <w:t>Gironell</w:t>
      </w:r>
      <w:proofErr w:type="spellEnd"/>
      <w:r w:rsidRPr="0016344C">
        <w:rPr>
          <w:rFonts w:ascii="Arial" w:eastAsia="Arial" w:hAnsi="Arial" w:cs="Arial"/>
          <w:lang w:val="en-US"/>
        </w:rPr>
        <w:t xml:space="preserve"> A, Martínez-Corral M</w:t>
      </w:r>
      <w:r>
        <w:rPr>
          <w:rFonts w:ascii="Arial" w:eastAsia="Arial" w:hAnsi="Arial" w:cs="Arial"/>
          <w:lang w:val="en-US"/>
        </w:rPr>
        <w:t xml:space="preserve"> (2008) </w:t>
      </w:r>
      <w:r w:rsidRPr="0016344C">
        <w:rPr>
          <w:rFonts w:ascii="Arial" w:eastAsia="Arial" w:hAnsi="Arial" w:cs="Arial"/>
          <w:lang w:val="en-US"/>
        </w:rPr>
        <w:t>Cut-off score of the Mattis Dementia Rating Scale for screening dementia in Parkinson's disease</w:t>
      </w:r>
      <w:r>
        <w:rPr>
          <w:rFonts w:ascii="Arial" w:eastAsia="Arial" w:hAnsi="Arial" w:cs="Arial"/>
          <w:lang w:val="en-US"/>
        </w:rPr>
        <w:t xml:space="preserve">. Mov </w:t>
      </w:r>
      <w:proofErr w:type="spellStart"/>
      <w:r>
        <w:rPr>
          <w:rFonts w:ascii="Arial" w:eastAsia="Arial" w:hAnsi="Arial" w:cs="Arial"/>
          <w:lang w:val="en-US"/>
        </w:rPr>
        <w:t>Disord</w:t>
      </w:r>
      <w:proofErr w:type="spellEnd"/>
      <w:r>
        <w:rPr>
          <w:rFonts w:ascii="Arial" w:eastAsia="Arial" w:hAnsi="Arial" w:cs="Arial"/>
          <w:lang w:val="en-US"/>
        </w:rPr>
        <w:t xml:space="preserve"> 23(11):1546-1550.</w:t>
      </w:r>
      <w:r w:rsidRPr="0016344C">
        <w:rPr>
          <w:rFonts w:ascii="Arial" w:eastAsia="Arial" w:hAnsi="Arial" w:cs="Arial"/>
          <w:lang w:val="en-US"/>
        </w:rPr>
        <w:t xml:space="preserve"> </w:t>
      </w:r>
      <w:r w:rsidRPr="00367B93">
        <w:rPr>
          <w:rFonts w:ascii="Arial" w:eastAsia="Arial" w:hAnsi="Arial" w:cs="Arial"/>
          <w:lang w:val="en-US"/>
        </w:rPr>
        <w:t>https://doi.org/</w:t>
      </w:r>
      <w:r w:rsidRPr="0016344C">
        <w:rPr>
          <w:rFonts w:ascii="Arial" w:eastAsia="Arial" w:hAnsi="Arial" w:cs="Arial"/>
          <w:lang w:val="en-US"/>
        </w:rPr>
        <w:t>10.1002/mds.22173</w:t>
      </w:r>
    </w:p>
    <w:p w14:paraId="44E21463" w14:textId="7D5D2943" w:rsidR="0016344C" w:rsidRPr="00F4536A" w:rsidRDefault="00F4536A" w:rsidP="00F7267C">
      <w:pPr>
        <w:pStyle w:val="Textkrper"/>
        <w:numPr>
          <w:ilvl w:val="0"/>
          <w:numId w:val="47"/>
        </w:numPr>
        <w:tabs>
          <w:tab w:val="right" w:pos="360"/>
          <w:tab w:val="left" w:pos="540"/>
        </w:tabs>
        <w:spacing w:after="240"/>
        <w:jc w:val="both"/>
        <w:rPr>
          <w:rFonts w:ascii="Arial" w:hAnsi="Arial" w:cs="Arial"/>
          <w:lang w:val="en-GB"/>
        </w:rPr>
      </w:pPr>
      <w:proofErr w:type="spellStart"/>
      <w:r w:rsidRPr="00F4536A">
        <w:rPr>
          <w:rFonts w:ascii="Arial" w:hAnsi="Arial" w:cs="Arial"/>
          <w:lang w:val="en-GB"/>
        </w:rPr>
        <w:t>Verbaan</w:t>
      </w:r>
      <w:proofErr w:type="spellEnd"/>
      <w:r w:rsidRPr="00F4536A">
        <w:rPr>
          <w:rFonts w:ascii="Arial" w:hAnsi="Arial" w:cs="Arial"/>
          <w:lang w:val="en-GB"/>
        </w:rPr>
        <w:t xml:space="preserve"> D, </w:t>
      </w:r>
      <w:proofErr w:type="spellStart"/>
      <w:r w:rsidRPr="00F4536A">
        <w:rPr>
          <w:rFonts w:ascii="Arial" w:hAnsi="Arial" w:cs="Arial"/>
          <w:lang w:val="en-GB"/>
        </w:rPr>
        <w:t>Jeukens</w:t>
      </w:r>
      <w:proofErr w:type="spellEnd"/>
      <w:r w:rsidRPr="00F4536A">
        <w:rPr>
          <w:rFonts w:ascii="Arial" w:hAnsi="Arial" w:cs="Arial"/>
          <w:lang w:val="en-GB"/>
        </w:rPr>
        <w:t xml:space="preserve">-Visser M, Van Laar T, van </w:t>
      </w:r>
      <w:proofErr w:type="spellStart"/>
      <w:r w:rsidRPr="00F4536A">
        <w:rPr>
          <w:rFonts w:ascii="Arial" w:hAnsi="Arial" w:cs="Arial"/>
          <w:lang w:val="en-GB"/>
        </w:rPr>
        <w:t>Rooden</w:t>
      </w:r>
      <w:proofErr w:type="spellEnd"/>
      <w:r w:rsidRPr="00F4536A">
        <w:rPr>
          <w:rFonts w:ascii="Arial" w:hAnsi="Arial" w:cs="Arial"/>
          <w:lang w:val="en-GB"/>
        </w:rPr>
        <w:t xml:space="preserve"> SM, Van </w:t>
      </w:r>
      <w:proofErr w:type="spellStart"/>
      <w:r w:rsidRPr="00F4536A">
        <w:rPr>
          <w:rFonts w:ascii="Arial" w:hAnsi="Arial" w:cs="Arial"/>
          <w:lang w:val="en-GB"/>
        </w:rPr>
        <w:t>Zwet</w:t>
      </w:r>
      <w:proofErr w:type="spellEnd"/>
      <w:r w:rsidRPr="00F4536A">
        <w:rPr>
          <w:rFonts w:ascii="Arial" w:hAnsi="Arial" w:cs="Arial"/>
          <w:lang w:val="en-GB"/>
        </w:rPr>
        <w:t xml:space="preserve"> EW, Marinus J, van </w:t>
      </w:r>
      <w:proofErr w:type="spellStart"/>
      <w:r w:rsidRPr="00F4536A">
        <w:rPr>
          <w:rFonts w:ascii="Arial" w:hAnsi="Arial" w:cs="Arial"/>
          <w:lang w:val="en-GB"/>
        </w:rPr>
        <w:t>Hilten</w:t>
      </w:r>
      <w:proofErr w:type="spellEnd"/>
      <w:r w:rsidRPr="00F4536A">
        <w:rPr>
          <w:rFonts w:ascii="Arial" w:hAnsi="Arial" w:cs="Arial"/>
          <w:lang w:val="en-GB"/>
        </w:rPr>
        <w:t xml:space="preserve"> JJ</w:t>
      </w:r>
      <w:r w:rsidRPr="00F4536A">
        <w:rPr>
          <w:rFonts w:ascii="Arial" w:hAnsi="Arial" w:cs="Arial"/>
          <w:lang w:val="en-GB"/>
        </w:rPr>
        <w:t xml:space="preserve"> (2011) </w:t>
      </w:r>
      <w:r w:rsidRPr="00F4536A">
        <w:rPr>
          <w:rFonts w:ascii="Arial" w:hAnsi="Arial" w:cs="Arial"/>
          <w:lang w:val="en-GB"/>
        </w:rPr>
        <w:t>SCOPA-cognition cutoff value for detection of Parkinson's disease dementia</w:t>
      </w:r>
      <w:r>
        <w:rPr>
          <w:rFonts w:ascii="Arial" w:hAnsi="Arial" w:cs="Arial"/>
          <w:lang w:val="en-GB"/>
        </w:rPr>
        <w:t xml:space="preserve">. Mov </w:t>
      </w:r>
      <w:proofErr w:type="spellStart"/>
      <w:r>
        <w:rPr>
          <w:rFonts w:ascii="Arial" w:hAnsi="Arial" w:cs="Arial"/>
          <w:lang w:val="en-GB"/>
        </w:rPr>
        <w:t>Disord</w:t>
      </w:r>
      <w:proofErr w:type="spellEnd"/>
      <w:r>
        <w:rPr>
          <w:rFonts w:ascii="Arial" w:hAnsi="Arial" w:cs="Arial"/>
          <w:lang w:val="en-GB"/>
        </w:rPr>
        <w:t xml:space="preserve"> 26(10):1881-1886.</w:t>
      </w:r>
      <w:r w:rsidRPr="00F4536A">
        <w:t xml:space="preserve"> </w:t>
      </w:r>
      <w:r w:rsidRPr="00F4536A">
        <w:rPr>
          <w:rFonts w:ascii="Arial" w:hAnsi="Arial" w:cs="Arial"/>
          <w:lang w:val="en-GB"/>
        </w:rPr>
        <w:t>https://doi.org/10.1002/mds.23750</w:t>
      </w:r>
    </w:p>
    <w:p w14:paraId="7D3D17B1" w14:textId="3BA3BAD1" w:rsidR="0016344C" w:rsidRDefault="00F4536A" w:rsidP="00F7267C">
      <w:pPr>
        <w:pStyle w:val="Textkrper"/>
        <w:numPr>
          <w:ilvl w:val="0"/>
          <w:numId w:val="47"/>
        </w:numPr>
        <w:tabs>
          <w:tab w:val="right" w:pos="360"/>
          <w:tab w:val="left" w:pos="540"/>
        </w:tabs>
        <w:spacing w:after="240"/>
        <w:jc w:val="both"/>
        <w:rPr>
          <w:rFonts w:ascii="Arial" w:hAnsi="Arial" w:cs="Arial"/>
          <w:lang w:val="en-GB"/>
        </w:rPr>
      </w:pPr>
      <w:r w:rsidRPr="00F4536A">
        <w:rPr>
          <w:rFonts w:ascii="Arial" w:hAnsi="Arial" w:cs="Arial"/>
          <w:lang w:val="en-GB"/>
        </w:rPr>
        <w:t xml:space="preserve">Lucza T, Ascherman Z, Kovács M, Makkos A, Harmat M, Juhász A, Janszky J, </w:t>
      </w:r>
      <w:proofErr w:type="spellStart"/>
      <w:r w:rsidRPr="00F4536A">
        <w:rPr>
          <w:rFonts w:ascii="Arial" w:hAnsi="Arial" w:cs="Arial"/>
          <w:lang w:val="en-GB"/>
        </w:rPr>
        <w:t>Komoly</w:t>
      </w:r>
      <w:proofErr w:type="spellEnd"/>
      <w:r w:rsidRPr="00F4536A">
        <w:rPr>
          <w:rFonts w:ascii="Arial" w:hAnsi="Arial" w:cs="Arial"/>
          <w:lang w:val="en-GB"/>
        </w:rPr>
        <w:t xml:space="preserve"> S, Kovács N, Dorn K, Karádi K</w:t>
      </w:r>
      <w:r>
        <w:rPr>
          <w:rFonts w:ascii="Arial" w:hAnsi="Arial" w:cs="Arial"/>
          <w:lang w:val="en-GB"/>
        </w:rPr>
        <w:t xml:space="preserve"> (2018) </w:t>
      </w:r>
      <w:r w:rsidRPr="00F4536A">
        <w:rPr>
          <w:rFonts w:ascii="Arial" w:hAnsi="Arial" w:cs="Arial"/>
          <w:lang w:val="en-GB"/>
        </w:rPr>
        <w:t>Comparing Sensitivity and Specificity of Addenbrooke's Cognitive Examination-I, III and Mini-Addenbrooke's Cognitive Examination in Parkinson's Disease</w:t>
      </w:r>
      <w:r>
        <w:rPr>
          <w:rFonts w:ascii="Arial" w:hAnsi="Arial" w:cs="Arial"/>
          <w:lang w:val="en-GB"/>
        </w:rPr>
        <w:t xml:space="preserve">. </w:t>
      </w:r>
      <w:proofErr w:type="spellStart"/>
      <w:r>
        <w:rPr>
          <w:rFonts w:ascii="Arial" w:hAnsi="Arial" w:cs="Arial"/>
          <w:lang w:val="en-GB"/>
        </w:rPr>
        <w:t>Behav</w:t>
      </w:r>
      <w:proofErr w:type="spellEnd"/>
      <w:r>
        <w:rPr>
          <w:rFonts w:ascii="Arial" w:hAnsi="Arial" w:cs="Arial"/>
          <w:lang w:val="en-GB"/>
        </w:rPr>
        <w:t xml:space="preserve"> Neurol 2018:</w:t>
      </w:r>
      <w:r w:rsidRPr="00F4536A">
        <w:rPr>
          <w:rFonts w:ascii="Arial" w:hAnsi="Arial" w:cs="Arial"/>
          <w:lang w:val="en-GB"/>
        </w:rPr>
        <w:t>5932028</w:t>
      </w:r>
      <w:r>
        <w:rPr>
          <w:rFonts w:ascii="Arial" w:hAnsi="Arial" w:cs="Arial"/>
          <w:lang w:val="en-GB"/>
        </w:rPr>
        <w:t xml:space="preserve">. </w:t>
      </w:r>
      <w:r w:rsidRPr="00F4536A">
        <w:rPr>
          <w:rFonts w:ascii="Arial" w:hAnsi="Arial" w:cs="Arial"/>
          <w:lang w:val="en-GB"/>
        </w:rPr>
        <w:t>https://doi.org/10.1155/2018/5932028</w:t>
      </w:r>
    </w:p>
    <w:p w14:paraId="0F4F12E7" w14:textId="6BF0EB95" w:rsidR="00F4536A" w:rsidRPr="00F7267C" w:rsidRDefault="00F4536A" w:rsidP="00F7267C">
      <w:pPr>
        <w:pStyle w:val="Textkrper"/>
        <w:numPr>
          <w:ilvl w:val="0"/>
          <w:numId w:val="47"/>
        </w:numPr>
        <w:tabs>
          <w:tab w:val="right" w:pos="360"/>
          <w:tab w:val="left" w:pos="540"/>
        </w:tabs>
        <w:spacing w:after="240"/>
        <w:jc w:val="both"/>
        <w:rPr>
          <w:rFonts w:ascii="Arial" w:hAnsi="Arial" w:cs="Arial"/>
          <w:lang w:val="en-GB"/>
        </w:rPr>
      </w:pPr>
      <w:r w:rsidRPr="00F4536A">
        <w:rPr>
          <w:rFonts w:ascii="Arial" w:hAnsi="Arial" w:cs="Arial"/>
          <w:lang w:val="en-GB"/>
        </w:rPr>
        <w:t xml:space="preserve">Federico A, Maier A, Vianello G, Mapelli D, Trentin M, Zanette G, </w:t>
      </w:r>
      <w:proofErr w:type="spellStart"/>
      <w:r w:rsidRPr="00F4536A">
        <w:rPr>
          <w:rFonts w:ascii="Arial" w:hAnsi="Arial" w:cs="Arial"/>
          <w:lang w:val="en-GB"/>
        </w:rPr>
        <w:t>Picelli</w:t>
      </w:r>
      <w:proofErr w:type="spellEnd"/>
      <w:r w:rsidRPr="00F4536A">
        <w:rPr>
          <w:rFonts w:ascii="Arial" w:hAnsi="Arial" w:cs="Arial"/>
          <w:lang w:val="en-GB"/>
        </w:rPr>
        <w:t xml:space="preserve"> A, Gandolfi M, </w:t>
      </w:r>
      <w:proofErr w:type="spellStart"/>
      <w:r w:rsidRPr="00F4536A">
        <w:rPr>
          <w:rFonts w:ascii="Arial" w:hAnsi="Arial" w:cs="Arial"/>
          <w:lang w:val="en-GB"/>
        </w:rPr>
        <w:t>Tamburin</w:t>
      </w:r>
      <w:proofErr w:type="spellEnd"/>
      <w:r w:rsidRPr="00F4536A">
        <w:rPr>
          <w:rFonts w:ascii="Arial" w:hAnsi="Arial" w:cs="Arial"/>
          <w:lang w:val="en-GB"/>
        </w:rPr>
        <w:t xml:space="preserve"> S</w:t>
      </w:r>
      <w:r>
        <w:rPr>
          <w:rFonts w:ascii="Arial" w:hAnsi="Arial" w:cs="Arial"/>
          <w:lang w:val="en-GB"/>
        </w:rPr>
        <w:t xml:space="preserve"> (2015) </w:t>
      </w:r>
      <w:r w:rsidRPr="00F4536A">
        <w:rPr>
          <w:rFonts w:ascii="Arial" w:hAnsi="Arial" w:cs="Arial"/>
          <w:lang w:val="en-GB"/>
        </w:rPr>
        <w:t>Screening for Mild Cognitive Impairment in Parkinson's Disease: Comparison of the Italian Versions of Three Neuropsychological Tests</w:t>
      </w:r>
      <w:r>
        <w:rPr>
          <w:rFonts w:ascii="Arial" w:hAnsi="Arial" w:cs="Arial"/>
          <w:lang w:val="en-GB"/>
        </w:rPr>
        <w:t xml:space="preserve">. </w:t>
      </w:r>
      <w:r w:rsidRPr="00F4536A">
        <w:rPr>
          <w:rFonts w:ascii="Arial" w:hAnsi="Arial" w:cs="Arial"/>
          <w:lang w:val="en-GB"/>
        </w:rPr>
        <w:t>Parkinsons Dis</w:t>
      </w:r>
      <w:r>
        <w:rPr>
          <w:rFonts w:ascii="Arial" w:hAnsi="Arial" w:cs="Arial"/>
          <w:lang w:val="en-GB"/>
        </w:rPr>
        <w:t xml:space="preserve"> </w:t>
      </w:r>
      <w:r w:rsidRPr="00F4536A">
        <w:rPr>
          <w:rFonts w:ascii="Arial" w:hAnsi="Arial" w:cs="Arial"/>
          <w:lang w:val="en-GB"/>
        </w:rPr>
        <w:t>2015:681976</w:t>
      </w:r>
      <w:r>
        <w:rPr>
          <w:rFonts w:ascii="Arial" w:hAnsi="Arial" w:cs="Arial"/>
          <w:lang w:val="en-GB"/>
        </w:rPr>
        <w:t xml:space="preserve">. </w:t>
      </w:r>
      <w:r w:rsidRPr="00F7267C">
        <w:rPr>
          <w:rFonts w:ascii="Arial" w:hAnsi="Arial" w:cs="Arial"/>
          <w:lang w:val="en-GB"/>
        </w:rPr>
        <w:t>https://doi.org/10.1155/2015/681976</w:t>
      </w:r>
    </w:p>
    <w:p w14:paraId="040D979E" w14:textId="2B270EF2" w:rsidR="00F4536A" w:rsidRPr="00F7267C" w:rsidRDefault="00F4536A" w:rsidP="00F7267C">
      <w:pPr>
        <w:pStyle w:val="Textkrper"/>
        <w:numPr>
          <w:ilvl w:val="0"/>
          <w:numId w:val="47"/>
        </w:numPr>
        <w:tabs>
          <w:tab w:val="right" w:pos="360"/>
          <w:tab w:val="left" w:pos="540"/>
        </w:tabs>
        <w:spacing w:after="240"/>
        <w:jc w:val="both"/>
        <w:rPr>
          <w:rFonts w:ascii="Arial" w:hAnsi="Arial" w:cs="Arial"/>
          <w:lang w:val="en-GB"/>
        </w:rPr>
      </w:pPr>
      <w:r w:rsidRPr="00F7267C">
        <w:rPr>
          <w:rFonts w:ascii="Arial" w:hAnsi="Arial" w:cs="Arial"/>
          <w:lang w:val="en-GB"/>
        </w:rPr>
        <w:lastRenderedPageBreak/>
        <w:t xml:space="preserve">Kalbe E, Calabrese P, Kohn N, Hilker R, Riedel O, Wittchen HU, </w:t>
      </w:r>
      <w:proofErr w:type="spellStart"/>
      <w:r w:rsidRPr="00F7267C">
        <w:rPr>
          <w:rFonts w:ascii="Arial" w:hAnsi="Arial" w:cs="Arial"/>
          <w:lang w:val="en-GB"/>
        </w:rPr>
        <w:t>Dodel</w:t>
      </w:r>
      <w:proofErr w:type="spellEnd"/>
      <w:r w:rsidRPr="00F7267C">
        <w:rPr>
          <w:rFonts w:ascii="Arial" w:hAnsi="Arial" w:cs="Arial"/>
          <w:lang w:val="en-GB"/>
        </w:rPr>
        <w:t xml:space="preserve"> R, Otto J, Ebersbach G, Kessler J</w:t>
      </w:r>
      <w:r w:rsidRPr="00F7267C">
        <w:rPr>
          <w:rFonts w:ascii="Arial" w:hAnsi="Arial" w:cs="Arial"/>
          <w:lang w:val="en-GB"/>
        </w:rPr>
        <w:t xml:space="preserve"> (2008) </w:t>
      </w:r>
      <w:r w:rsidRPr="00F7267C">
        <w:rPr>
          <w:rFonts w:ascii="Arial" w:hAnsi="Arial" w:cs="Arial"/>
          <w:lang w:val="en-GB"/>
        </w:rPr>
        <w:t xml:space="preserve">Screening for cognitive deficits in Parkinson's disease with the Parkinson </w:t>
      </w:r>
      <w:proofErr w:type="spellStart"/>
      <w:r w:rsidRPr="00F7267C">
        <w:rPr>
          <w:rFonts w:ascii="Arial" w:hAnsi="Arial" w:cs="Arial"/>
          <w:lang w:val="en-GB"/>
        </w:rPr>
        <w:t>neuropsychometric</w:t>
      </w:r>
      <w:proofErr w:type="spellEnd"/>
      <w:r w:rsidRPr="00F7267C">
        <w:rPr>
          <w:rFonts w:ascii="Arial" w:hAnsi="Arial" w:cs="Arial"/>
          <w:lang w:val="en-GB"/>
        </w:rPr>
        <w:t xml:space="preserve"> dementia assessment (PANDA) instrument</w:t>
      </w:r>
      <w:r w:rsidRPr="00F7267C">
        <w:rPr>
          <w:rFonts w:ascii="Arial" w:hAnsi="Arial" w:cs="Arial"/>
          <w:lang w:val="en-GB"/>
        </w:rPr>
        <w:t xml:space="preserve">. </w:t>
      </w:r>
      <w:r w:rsidRPr="00F7267C">
        <w:rPr>
          <w:rFonts w:ascii="Arial" w:hAnsi="Arial" w:cs="Arial"/>
          <w:lang w:val="en-GB"/>
        </w:rPr>
        <w:t xml:space="preserve">Parkinsonism </w:t>
      </w:r>
      <w:proofErr w:type="spellStart"/>
      <w:r w:rsidRPr="00F7267C">
        <w:rPr>
          <w:rFonts w:ascii="Arial" w:hAnsi="Arial" w:cs="Arial"/>
          <w:lang w:val="en-GB"/>
        </w:rPr>
        <w:t>Relat</w:t>
      </w:r>
      <w:proofErr w:type="spellEnd"/>
      <w:r w:rsidRPr="00F7267C">
        <w:rPr>
          <w:rFonts w:ascii="Arial" w:hAnsi="Arial" w:cs="Arial"/>
          <w:lang w:val="en-GB"/>
        </w:rPr>
        <w:t xml:space="preserve"> </w:t>
      </w:r>
      <w:proofErr w:type="spellStart"/>
      <w:r w:rsidRPr="00F7267C">
        <w:rPr>
          <w:rFonts w:ascii="Arial" w:hAnsi="Arial" w:cs="Arial"/>
          <w:lang w:val="en-GB"/>
        </w:rPr>
        <w:t>Disord</w:t>
      </w:r>
      <w:proofErr w:type="spellEnd"/>
      <w:r w:rsidRPr="00F7267C">
        <w:rPr>
          <w:rFonts w:ascii="Arial" w:hAnsi="Arial" w:cs="Arial"/>
          <w:lang w:val="en-GB"/>
        </w:rPr>
        <w:t xml:space="preserve"> </w:t>
      </w:r>
      <w:r w:rsidRPr="00F7267C">
        <w:rPr>
          <w:rFonts w:ascii="Arial" w:hAnsi="Arial" w:cs="Arial"/>
          <w:lang w:val="en-GB"/>
        </w:rPr>
        <w:t xml:space="preserve">14(2):93-101. </w:t>
      </w:r>
      <w:r w:rsidRPr="00F7267C">
        <w:rPr>
          <w:rFonts w:ascii="Arial" w:hAnsi="Arial" w:cs="Arial"/>
          <w:lang w:val="en-GB"/>
        </w:rPr>
        <w:t>https://doi.org/</w:t>
      </w:r>
      <w:r w:rsidRPr="00F7267C">
        <w:rPr>
          <w:rFonts w:ascii="Arial" w:hAnsi="Arial" w:cs="Arial"/>
          <w:lang w:val="en-GB"/>
        </w:rPr>
        <w:t>10.1016/j.parkreldis.2007.06.008</w:t>
      </w:r>
    </w:p>
    <w:p w14:paraId="1E067A7A" w14:textId="1691D79E" w:rsidR="00F4536A" w:rsidRPr="00F7267C" w:rsidRDefault="00F4536A" w:rsidP="00F7267C">
      <w:pPr>
        <w:pStyle w:val="Textkrper"/>
        <w:numPr>
          <w:ilvl w:val="0"/>
          <w:numId w:val="47"/>
        </w:numPr>
        <w:tabs>
          <w:tab w:val="right" w:pos="360"/>
          <w:tab w:val="left" w:pos="540"/>
        </w:tabs>
        <w:spacing w:after="240"/>
        <w:jc w:val="both"/>
        <w:rPr>
          <w:rFonts w:ascii="Arial" w:hAnsi="Arial" w:cs="Arial"/>
          <w:lang w:val="en-GB"/>
        </w:rPr>
      </w:pPr>
      <w:r w:rsidRPr="00F7267C">
        <w:rPr>
          <w:rFonts w:ascii="Arial" w:hAnsi="Arial" w:cs="Arial"/>
          <w:lang w:val="en-GB"/>
        </w:rPr>
        <w:t xml:space="preserve">Riedel O, </w:t>
      </w:r>
      <w:proofErr w:type="spellStart"/>
      <w:r w:rsidRPr="00F7267C">
        <w:rPr>
          <w:rFonts w:ascii="Arial" w:hAnsi="Arial" w:cs="Arial"/>
          <w:lang w:val="en-GB"/>
        </w:rPr>
        <w:t>Klotsche</w:t>
      </w:r>
      <w:proofErr w:type="spellEnd"/>
      <w:r w:rsidRPr="00F7267C">
        <w:rPr>
          <w:rFonts w:ascii="Arial" w:hAnsi="Arial" w:cs="Arial"/>
          <w:lang w:val="en-GB"/>
        </w:rPr>
        <w:t xml:space="preserve"> J, </w:t>
      </w:r>
      <w:proofErr w:type="spellStart"/>
      <w:r w:rsidRPr="00F7267C">
        <w:rPr>
          <w:rFonts w:ascii="Arial" w:hAnsi="Arial" w:cs="Arial"/>
          <w:lang w:val="en-GB"/>
        </w:rPr>
        <w:t>Spottke</w:t>
      </w:r>
      <w:proofErr w:type="spellEnd"/>
      <w:r w:rsidRPr="00F7267C">
        <w:rPr>
          <w:rFonts w:ascii="Arial" w:hAnsi="Arial" w:cs="Arial"/>
          <w:lang w:val="en-GB"/>
        </w:rPr>
        <w:t xml:space="preserve"> A, </w:t>
      </w:r>
      <w:proofErr w:type="spellStart"/>
      <w:r w:rsidRPr="00F7267C">
        <w:rPr>
          <w:rFonts w:ascii="Arial" w:hAnsi="Arial" w:cs="Arial"/>
          <w:lang w:val="en-GB"/>
        </w:rPr>
        <w:t>Deuschl</w:t>
      </w:r>
      <w:proofErr w:type="spellEnd"/>
      <w:r w:rsidRPr="00F7267C">
        <w:rPr>
          <w:rFonts w:ascii="Arial" w:hAnsi="Arial" w:cs="Arial"/>
          <w:lang w:val="en-GB"/>
        </w:rPr>
        <w:t xml:space="preserve"> G, </w:t>
      </w:r>
      <w:proofErr w:type="spellStart"/>
      <w:r w:rsidRPr="00F7267C">
        <w:rPr>
          <w:rFonts w:ascii="Arial" w:hAnsi="Arial" w:cs="Arial"/>
          <w:lang w:val="en-GB"/>
        </w:rPr>
        <w:t>Förstl</w:t>
      </w:r>
      <w:proofErr w:type="spellEnd"/>
      <w:r w:rsidRPr="00F7267C">
        <w:rPr>
          <w:rFonts w:ascii="Arial" w:hAnsi="Arial" w:cs="Arial"/>
          <w:lang w:val="en-GB"/>
        </w:rPr>
        <w:t xml:space="preserve"> H, Henn F, Heuser I, Oertel W, Reichmann H, Riederer P, </w:t>
      </w:r>
      <w:proofErr w:type="spellStart"/>
      <w:r w:rsidRPr="00F7267C">
        <w:rPr>
          <w:rFonts w:ascii="Arial" w:hAnsi="Arial" w:cs="Arial"/>
          <w:lang w:val="en-GB"/>
        </w:rPr>
        <w:t>Trenkwalder</w:t>
      </w:r>
      <w:proofErr w:type="spellEnd"/>
      <w:r w:rsidRPr="00F7267C">
        <w:rPr>
          <w:rFonts w:ascii="Arial" w:hAnsi="Arial" w:cs="Arial"/>
          <w:lang w:val="en-GB"/>
        </w:rPr>
        <w:t xml:space="preserve"> C, </w:t>
      </w:r>
      <w:proofErr w:type="spellStart"/>
      <w:r w:rsidRPr="00F7267C">
        <w:rPr>
          <w:rFonts w:ascii="Arial" w:hAnsi="Arial" w:cs="Arial"/>
          <w:lang w:val="en-GB"/>
        </w:rPr>
        <w:t>Dodel</w:t>
      </w:r>
      <w:proofErr w:type="spellEnd"/>
      <w:r w:rsidRPr="00F7267C">
        <w:rPr>
          <w:rFonts w:ascii="Arial" w:hAnsi="Arial" w:cs="Arial"/>
          <w:lang w:val="en-GB"/>
        </w:rPr>
        <w:t xml:space="preserve"> R, Wittchen HU</w:t>
      </w:r>
      <w:r w:rsidRPr="00F7267C">
        <w:rPr>
          <w:rFonts w:ascii="Arial" w:hAnsi="Arial" w:cs="Arial"/>
          <w:lang w:val="en-GB"/>
        </w:rPr>
        <w:t xml:space="preserve"> (2008) </w:t>
      </w:r>
      <w:r w:rsidRPr="00F7267C">
        <w:rPr>
          <w:rFonts w:ascii="Arial" w:hAnsi="Arial" w:cs="Arial"/>
          <w:lang w:val="en-GB"/>
        </w:rPr>
        <w:t>Cognitive impairment in 873 patients with idiopathic Parkinson's disease. Results from the German Study on Epidemiology of Parkinson's Disease with Dementia (GEPAD)</w:t>
      </w:r>
      <w:r w:rsidRPr="00F7267C">
        <w:rPr>
          <w:rFonts w:ascii="Arial" w:hAnsi="Arial" w:cs="Arial"/>
          <w:lang w:val="en-GB"/>
        </w:rPr>
        <w:t xml:space="preserve">. </w:t>
      </w:r>
      <w:r w:rsidRPr="00F7267C">
        <w:rPr>
          <w:rFonts w:ascii="Arial" w:hAnsi="Arial" w:cs="Arial"/>
          <w:lang w:val="en-GB"/>
        </w:rPr>
        <w:t>J Neurol</w:t>
      </w:r>
      <w:r w:rsidRPr="00F7267C">
        <w:rPr>
          <w:rFonts w:ascii="Arial" w:hAnsi="Arial" w:cs="Arial"/>
          <w:lang w:val="en-GB"/>
        </w:rPr>
        <w:t xml:space="preserve"> </w:t>
      </w:r>
      <w:r w:rsidRPr="00F7267C">
        <w:rPr>
          <w:rFonts w:ascii="Arial" w:hAnsi="Arial" w:cs="Arial"/>
          <w:lang w:val="en-GB"/>
        </w:rPr>
        <w:t>255(2):255-</w:t>
      </w:r>
      <w:r w:rsidRPr="00F7267C">
        <w:rPr>
          <w:rFonts w:ascii="Arial" w:hAnsi="Arial" w:cs="Arial"/>
          <w:lang w:val="en-GB"/>
        </w:rPr>
        <w:t>2</w:t>
      </w:r>
      <w:r w:rsidRPr="00F7267C">
        <w:rPr>
          <w:rFonts w:ascii="Arial" w:hAnsi="Arial" w:cs="Arial"/>
          <w:lang w:val="en-GB"/>
        </w:rPr>
        <w:t xml:space="preserve">64. </w:t>
      </w:r>
      <w:r w:rsidRPr="00F7267C">
        <w:rPr>
          <w:rFonts w:ascii="Arial" w:hAnsi="Arial" w:cs="Arial"/>
          <w:lang w:val="en-GB"/>
        </w:rPr>
        <w:t>https://</w:t>
      </w:r>
      <w:r w:rsidRPr="00F7267C">
        <w:rPr>
          <w:rFonts w:ascii="Arial" w:hAnsi="Arial" w:cs="Arial"/>
          <w:lang w:val="en-GB"/>
        </w:rPr>
        <w:t>doi</w:t>
      </w:r>
      <w:r w:rsidRPr="00F7267C">
        <w:rPr>
          <w:rFonts w:ascii="Arial" w:hAnsi="Arial" w:cs="Arial"/>
          <w:lang w:val="en-GB"/>
        </w:rPr>
        <w:t>.org/</w:t>
      </w:r>
      <w:r w:rsidRPr="00F7267C">
        <w:rPr>
          <w:rFonts w:ascii="Arial" w:hAnsi="Arial" w:cs="Arial"/>
          <w:lang w:val="en-GB"/>
        </w:rPr>
        <w:t>10.1007/s00415-008-0720-2</w:t>
      </w:r>
    </w:p>
    <w:p w14:paraId="611A9AB0" w14:textId="7D2E9B0D" w:rsidR="00F4536A" w:rsidRPr="00F7267C" w:rsidRDefault="00F4536A" w:rsidP="00F7267C">
      <w:pPr>
        <w:pStyle w:val="Textkrper"/>
        <w:numPr>
          <w:ilvl w:val="0"/>
          <w:numId w:val="47"/>
        </w:numPr>
        <w:tabs>
          <w:tab w:val="right" w:pos="360"/>
          <w:tab w:val="left" w:pos="540"/>
        </w:tabs>
        <w:spacing w:after="240"/>
        <w:jc w:val="both"/>
        <w:rPr>
          <w:rFonts w:ascii="Arial" w:hAnsi="Arial" w:cs="Arial"/>
          <w:lang w:val="en-GB"/>
        </w:rPr>
      </w:pPr>
      <w:r w:rsidRPr="00F7267C">
        <w:rPr>
          <w:rFonts w:ascii="Arial" w:hAnsi="Arial" w:cs="Arial"/>
          <w:lang w:val="en-GB"/>
        </w:rPr>
        <w:t>Gasser AI, Calabrese P, Kalbe E, Kessler J, Rossier P</w:t>
      </w:r>
      <w:r w:rsidRPr="00F7267C">
        <w:rPr>
          <w:rFonts w:ascii="Arial" w:hAnsi="Arial" w:cs="Arial"/>
          <w:lang w:val="en-GB"/>
        </w:rPr>
        <w:t xml:space="preserve"> (2016) </w:t>
      </w:r>
      <w:r w:rsidRPr="00F7267C">
        <w:rPr>
          <w:rFonts w:ascii="Arial" w:hAnsi="Arial" w:cs="Arial"/>
          <w:lang w:val="en-GB"/>
        </w:rPr>
        <w:t xml:space="preserve">Cognitive screening in Parkinson's disease: Comparison of the Parkinson </w:t>
      </w:r>
      <w:proofErr w:type="spellStart"/>
      <w:r w:rsidRPr="00F7267C">
        <w:rPr>
          <w:rFonts w:ascii="Arial" w:hAnsi="Arial" w:cs="Arial"/>
          <w:lang w:val="en-GB"/>
        </w:rPr>
        <w:t>Neuropsychometric</w:t>
      </w:r>
      <w:proofErr w:type="spellEnd"/>
      <w:r w:rsidRPr="00F7267C">
        <w:rPr>
          <w:rFonts w:ascii="Arial" w:hAnsi="Arial" w:cs="Arial"/>
          <w:lang w:val="en-GB"/>
        </w:rPr>
        <w:t xml:space="preserve"> Dementia Assessment (PANDA) with 3 other short scales</w:t>
      </w:r>
      <w:r w:rsidRPr="00F7267C">
        <w:rPr>
          <w:rFonts w:ascii="Arial" w:hAnsi="Arial" w:cs="Arial"/>
          <w:lang w:val="en-GB"/>
        </w:rPr>
        <w:t>. Rev Neurol (Paris) 172(2):138-145.</w:t>
      </w:r>
      <w:r w:rsidRPr="00F7267C">
        <w:t xml:space="preserve"> </w:t>
      </w:r>
      <w:r w:rsidRPr="00F7267C">
        <w:rPr>
          <w:rFonts w:ascii="Arial" w:hAnsi="Arial" w:cs="Arial"/>
          <w:lang w:val="en-GB"/>
        </w:rPr>
        <w:t>https://doi.org/</w:t>
      </w:r>
      <w:r w:rsidRPr="00F7267C">
        <w:t xml:space="preserve"> </w:t>
      </w:r>
      <w:r w:rsidRPr="00F7267C">
        <w:rPr>
          <w:rFonts w:ascii="Arial" w:hAnsi="Arial" w:cs="Arial"/>
          <w:lang w:val="en-GB"/>
        </w:rPr>
        <w:t>10.1016/j.neurol.2015.08.004</w:t>
      </w:r>
    </w:p>
    <w:p w14:paraId="7B3E191F" w14:textId="0855D2EF" w:rsidR="00F4536A" w:rsidRPr="00F7267C" w:rsidRDefault="00F7267C" w:rsidP="00F7267C">
      <w:pPr>
        <w:pStyle w:val="Textkrper"/>
        <w:numPr>
          <w:ilvl w:val="0"/>
          <w:numId w:val="47"/>
        </w:numPr>
        <w:tabs>
          <w:tab w:val="right" w:pos="360"/>
          <w:tab w:val="left" w:pos="540"/>
        </w:tabs>
        <w:spacing w:after="240"/>
        <w:jc w:val="both"/>
        <w:rPr>
          <w:rFonts w:ascii="Arial" w:hAnsi="Arial" w:cs="Arial"/>
          <w:lang w:val="en-GB"/>
        </w:rPr>
      </w:pPr>
      <w:proofErr w:type="spellStart"/>
      <w:r w:rsidRPr="00F7267C">
        <w:rPr>
          <w:rFonts w:ascii="Arial" w:hAnsi="Arial" w:cs="Arial"/>
          <w:lang w:val="en-GB"/>
        </w:rPr>
        <w:t>Pignatti</w:t>
      </w:r>
      <w:proofErr w:type="spellEnd"/>
      <w:r w:rsidRPr="00F7267C">
        <w:rPr>
          <w:rFonts w:ascii="Arial" w:hAnsi="Arial" w:cs="Arial"/>
          <w:lang w:val="en-GB"/>
        </w:rPr>
        <w:t xml:space="preserve"> R, Bertella L, </w:t>
      </w:r>
      <w:proofErr w:type="spellStart"/>
      <w:r w:rsidRPr="00F7267C">
        <w:rPr>
          <w:rFonts w:ascii="Arial" w:hAnsi="Arial" w:cs="Arial"/>
          <w:lang w:val="en-GB"/>
        </w:rPr>
        <w:t>Scarpina</w:t>
      </w:r>
      <w:proofErr w:type="spellEnd"/>
      <w:r w:rsidRPr="00F7267C">
        <w:rPr>
          <w:rFonts w:ascii="Arial" w:hAnsi="Arial" w:cs="Arial"/>
          <w:lang w:val="en-GB"/>
        </w:rPr>
        <w:t xml:space="preserve"> F, Mauro A, </w:t>
      </w:r>
      <w:proofErr w:type="spellStart"/>
      <w:r w:rsidRPr="00F7267C">
        <w:rPr>
          <w:rFonts w:ascii="Arial" w:hAnsi="Arial" w:cs="Arial"/>
          <w:lang w:val="en-GB"/>
        </w:rPr>
        <w:t>Portolani</w:t>
      </w:r>
      <w:proofErr w:type="spellEnd"/>
      <w:r w:rsidRPr="00F7267C">
        <w:rPr>
          <w:rFonts w:ascii="Arial" w:hAnsi="Arial" w:cs="Arial"/>
          <w:lang w:val="en-GB"/>
        </w:rPr>
        <w:t xml:space="preserve"> E, Calabrese P</w:t>
      </w:r>
      <w:r w:rsidRPr="00F7267C">
        <w:rPr>
          <w:rFonts w:ascii="Arial" w:hAnsi="Arial" w:cs="Arial"/>
          <w:lang w:val="en-GB"/>
        </w:rPr>
        <w:t xml:space="preserve"> (2014) </w:t>
      </w:r>
      <w:r w:rsidRPr="00F7267C">
        <w:rPr>
          <w:rFonts w:ascii="Arial" w:hAnsi="Arial" w:cs="Arial"/>
          <w:lang w:val="en-GB"/>
        </w:rPr>
        <w:t xml:space="preserve">Italian version of the Parkinson </w:t>
      </w:r>
      <w:proofErr w:type="spellStart"/>
      <w:r w:rsidRPr="00F7267C">
        <w:rPr>
          <w:rFonts w:ascii="Arial" w:hAnsi="Arial" w:cs="Arial"/>
          <w:lang w:val="en-GB"/>
        </w:rPr>
        <w:t>Neuropsychometric</w:t>
      </w:r>
      <w:proofErr w:type="spellEnd"/>
      <w:r w:rsidRPr="00F7267C">
        <w:rPr>
          <w:rFonts w:ascii="Arial" w:hAnsi="Arial" w:cs="Arial"/>
          <w:lang w:val="en-GB"/>
        </w:rPr>
        <w:t xml:space="preserve"> Dementia Assessment (PANDA): a useful instrument to detect cognitive impairments in Parkinson's Disease</w:t>
      </w:r>
      <w:r w:rsidRPr="00F7267C">
        <w:rPr>
          <w:rFonts w:ascii="Arial" w:hAnsi="Arial" w:cs="Arial"/>
          <w:lang w:val="en-GB"/>
        </w:rPr>
        <w:t xml:space="preserve">. </w:t>
      </w:r>
      <w:r w:rsidRPr="00F7267C">
        <w:rPr>
          <w:rFonts w:ascii="Arial" w:hAnsi="Arial" w:cs="Arial"/>
          <w:lang w:val="en-GB"/>
        </w:rPr>
        <w:t>J Parkinsons Dis</w:t>
      </w:r>
      <w:r w:rsidRPr="00F7267C">
        <w:rPr>
          <w:rFonts w:ascii="Arial" w:hAnsi="Arial" w:cs="Arial"/>
          <w:lang w:val="en-GB"/>
        </w:rPr>
        <w:t xml:space="preserve"> </w:t>
      </w:r>
      <w:r w:rsidRPr="00F7267C">
        <w:rPr>
          <w:rFonts w:ascii="Arial" w:hAnsi="Arial" w:cs="Arial"/>
          <w:lang w:val="en-GB"/>
        </w:rPr>
        <w:t>4(2):151-</w:t>
      </w:r>
      <w:r w:rsidRPr="00F7267C">
        <w:rPr>
          <w:rFonts w:ascii="Arial" w:hAnsi="Arial" w:cs="Arial"/>
          <w:lang w:val="en-GB"/>
        </w:rPr>
        <w:t>1</w:t>
      </w:r>
      <w:r w:rsidRPr="00F7267C">
        <w:rPr>
          <w:rFonts w:ascii="Arial" w:hAnsi="Arial" w:cs="Arial"/>
          <w:lang w:val="en-GB"/>
        </w:rPr>
        <w:t xml:space="preserve">60. </w:t>
      </w:r>
      <w:r w:rsidRPr="00F7267C">
        <w:rPr>
          <w:rFonts w:ascii="Arial" w:hAnsi="Arial" w:cs="Arial"/>
          <w:lang w:val="en-GB"/>
        </w:rPr>
        <w:t>https://doi.org/</w:t>
      </w:r>
      <w:r w:rsidRPr="00F7267C">
        <w:rPr>
          <w:rFonts w:ascii="Arial" w:hAnsi="Arial" w:cs="Arial"/>
          <w:lang w:val="en-GB"/>
        </w:rPr>
        <w:t>10.3233/JPD-130270</w:t>
      </w:r>
    </w:p>
    <w:p w14:paraId="238B099E" w14:textId="44840A9E" w:rsidR="00F7267C" w:rsidRPr="00F7267C" w:rsidRDefault="00F7267C" w:rsidP="00F7267C">
      <w:pPr>
        <w:pStyle w:val="Textkrper"/>
        <w:numPr>
          <w:ilvl w:val="0"/>
          <w:numId w:val="47"/>
        </w:numPr>
        <w:tabs>
          <w:tab w:val="right" w:pos="360"/>
          <w:tab w:val="left" w:pos="540"/>
        </w:tabs>
        <w:spacing w:after="240"/>
        <w:jc w:val="both"/>
        <w:rPr>
          <w:rFonts w:ascii="Arial" w:hAnsi="Arial" w:cs="Arial"/>
          <w:lang w:val="en-GB"/>
        </w:rPr>
      </w:pPr>
      <w:r w:rsidRPr="00F7267C">
        <w:rPr>
          <w:rFonts w:ascii="Arial" w:hAnsi="Arial" w:cs="Arial"/>
          <w:lang w:val="en-GB"/>
        </w:rPr>
        <w:t xml:space="preserve">Barton B, </w:t>
      </w:r>
      <w:proofErr w:type="spellStart"/>
      <w:r w:rsidRPr="00F7267C">
        <w:rPr>
          <w:rFonts w:ascii="Arial" w:hAnsi="Arial" w:cs="Arial"/>
          <w:lang w:val="en-GB"/>
        </w:rPr>
        <w:t>Grabli</w:t>
      </w:r>
      <w:proofErr w:type="spellEnd"/>
      <w:r w:rsidRPr="00F7267C">
        <w:rPr>
          <w:rFonts w:ascii="Arial" w:hAnsi="Arial" w:cs="Arial"/>
          <w:lang w:val="en-GB"/>
        </w:rPr>
        <w:t xml:space="preserve"> D, Bernard B, </w:t>
      </w:r>
      <w:proofErr w:type="spellStart"/>
      <w:r w:rsidRPr="00F7267C">
        <w:rPr>
          <w:rFonts w:ascii="Arial" w:hAnsi="Arial" w:cs="Arial"/>
          <w:lang w:val="en-GB"/>
        </w:rPr>
        <w:t>Czernecki</w:t>
      </w:r>
      <w:proofErr w:type="spellEnd"/>
      <w:r w:rsidRPr="00F7267C">
        <w:rPr>
          <w:rFonts w:ascii="Arial" w:hAnsi="Arial" w:cs="Arial"/>
          <w:lang w:val="en-GB"/>
        </w:rPr>
        <w:t xml:space="preserve"> V, Goldman JG, Stebbins G, Dubois B, Goetz CG</w:t>
      </w:r>
      <w:r w:rsidRPr="00F7267C">
        <w:rPr>
          <w:rFonts w:ascii="Arial" w:hAnsi="Arial" w:cs="Arial"/>
          <w:lang w:val="en-GB"/>
        </w:rPr>
        <w:t xml:space="preserve"> (2012) </w:t>
      </w:r>
      <w:r w:rsidRPr="00F7267C">
        <w:rPr>
          <w:rFonts w:ascii="Arial" w:hAnsi="Arial" w:cs="Arial"/>
          <w:lang w:val="en-GB"/>
        </w:rPr>
        <w:t>Clinical validation of Movement Disorder Society-recommended diagnostic criteria for Parkinson's disease with dementia</w:t>
      </w:r>
      <w:r w:rsidRPr="00F7267C">
        <w:rPr>
          <w:rFonts w:ascii="Arial" w:hAnsi="Arial" w:cs="Arial"/>
          <w:lang w:val="en-GB"/>
        </w:rPr>
        <w:t xml:space="preserve">. Mov </w:t>
      </w:r>
      <w:proofErr w:type="spellStart"/>
      <w:r w:rsidRPr="00F7267C">
        <w:rPr>
          <w:rFonts w:ascii="Arial" w:hAnsi="Arial" w:cs="Arial"/>
          <w:lang w:val="en-GB"/>
        </w:rPr>
        <w:t>Disord</w:t>
      </w:r>
      <w:proofErr w:type="spellEnd"/>
      <w:r w:rsidRPr="00F7267C">
        <w:rPr>
          <w:rFonts w:ascii="Arial" w:hAnsi="Arial" w:cs="Arial"/>
          <w:lang w:val="en-GB"/>
        </w:rPr>
        <w:t xml:space="preserve"> 27(2):248-253. https://doi.org/</w:t>
      </w:r>
      <w:r w:rsidRPr="00F7267C">
        <w:t xml:space="preserve"> </w:t>
      </w:r>
      <w:r w:rsidRPr="00F7267C">
        <w:rPr>
          <w:rFonts w:ascii="Arial" w:hAnsi="Arial" w:cs="Arial"/>
          <w:lang w:val="en-GB"/>
        </w:rPr>
        <w:t>10.1002/mds.24059</w:t>
      </w:r>
    </w:p>
    <w:p w14:paraId="7D1D7A70" w14:textId="33BAFAF7" w:rsidR="000574AE" w:rsidRPr="00F7267C" w:rsidRDefault="000574AE" w:rsidP="00F7267C">
      <w:pPr>
        <w:pStyle w:val="Textkrper"/>
        <w:numPr>
          <w:ilvl w:val="0"/>
          <w:numId w:val="47"/>
        </w:numPr>
        <w:tabs>
          <w:tab w:val="right" w:pos="360"/>
          <w:tab w:val="left" w:pos="540"/>
        </w:tabs>
        <w:spacing w:after="240"/>
        <w:jc w:val="both"/>
        <w:rPr>
          <w:rFonts w:ascii="Arial" w:hAnsi="Arial" w:cs="Arial"/>
          <w:lang w:val="en-GB"/>
        </w:rPr>
      </w:pPr>
      <w:r w:rsidRPr="00F7267C">
        <w:rPr>
          <w:rFonts w:ascii="Arial" w:hAnsi="Arial" w:cs="Arial"/>
          <w:lang w:val="en-US"/>
        </w:rPr>
        <w:t xml:space="preserve">Antonini A, Tesei S, </w:t>
      </w:r>
      <w:proofErr w:type="spellStart"/>
      <w:r w:rsidRPr="00F7267C">
        <w:rPr>
          <w:rFonts w:ascii="Arial" w:hAnsi="Arial" w:cs="Arial"/>
          <w:lang w:val="en-US"/>
        </w:rPr>
        <w:t>Zecchinelli</w:t>
      </w:r>
      <w:proofErr w:type="spellEnd"/>
      <w:r w:rsidRPr="00F7267C">
        <w:rPr>
          <w:rFonts w:ascii="Arial" w:hAnsi="Arial" w:cs="Arial"/>
          <w:lang w:val="en-US"/>
        </w:rPr>
        <w:t xml:space="preserve"> A, Barone P, De Gaspari D, </w:t>
      </w:r>
      <w:proofErr w:type="spellStart"/>
      <w:r w:rsidRPr="00F7267C">
        <w:rPr>
          <w:rFonts w:ascii="Arial" w:hAnsi="Arial" w:cs="Arial"/>
          <w:lang w:val="en-US"/>
        </w:rPr>
        <w:t>Canesi</w:t>
      </w:r>
      <w:proofErr w:type="spellEnd"/>
      <w:r w:rsidRPr="00F7267C">
        <w:rPr>
          <w:rFonts w:ascii="Arial" w:hAnsi="Arial" w:cs="Arial"/>
          <w:lang w:val="en-US"/>
        </w:rPr>
        <w:t xml:space="preserve"> M, </w:t>
      </w:r>
      <w:proofErr w:type="spellStart"/>
      <w:r w:rsidRPr="00F7267C">
        <w:rPr>
          <w:rFonts w:ascii="Arial" w:hAnsi="Arial" w:cs="Arial"/>
          <w:lang w:val="en-US"/>
        </w:rPr>
        <w:t>Sacilotto</w:t>
      </w:r>
      <w:proofErr w:type="spellEnd"/>
      <w:r w:rsidRPr="00F7267C">
        <w:rPr>
          <w:rFonts w:ascii="Arial" w:hAnsi="Arial" w:cs="Arial"/>
          <w:lang w:val="en-US"/>
        </w:rPr>
        <w:t xml:space="preserve"> G, Meucci N, Mariani C, Pezzoli G (2006) Randomized study of sertraline and low-dose amitriptyline in patients with Parkinson's disease and depression: effect on quality of life. Mov </w:t>
      </w:r>
      <w:proofErr w:type="spellStart"/>
      <w:r w:rsidRPr="00F7267C">
        <w:rPr>
          <w:rFonts w:ascii="Arial" w:hAnsi="Arial" w:cs="Arial"/>
          <w:lang w:val="en-US"/>
        </w:rPr>
        <w:t>Disord</w:t>
      </w:r>
      <w:proofErr w:type="spellEnd"/>
      <w:r w:rsidRPr="00F7267C">
        <w:rPr>
          <w:rFonts w:ascii="Arial" w:hAnsi="Arial" w:cs="Arial"/>
          <w:lang w:val="en-US"/>
        </w:rPr>
        <w:t xml:space="preserve"> 21(8):1119-1122. </w:t>
      </w:r>
      <w:r w:rsidRPr="00F7267C">
        <w:rPr>
          <w:rFonts w:ascii="Arial" w:eastAsia="Arial" w:hAnsi="Arial" w:cs="Arial"/>
          <w:lang w:val="en-US"/>
        </w:rPr>
        <w:t>https://doi.org/</w:t>
      </w:r>
      <w:r w:rsidRPr="00F7267C">
        <w:rPr>
          <w:rFonts w:ascii="Arial" w:hAnsi="Arial" w:cs="Arial"/>
          <w:lang w:val="en-US"/>
        </w:rPr>
        <w:t xml:space="preserve">10.1002/mds.20895 </w:t>
      </w:r>
    </w:p>
    <w:p w14:paraId="6EEF21B5" w14:textId="5BBE1C12" w:rsidR="000574AE" w:rsidRPr="00F7267C" w:rsidRDefault="000574AE" w:rsidP="00F7267C">
      <w:pPr>
        <w:pStyle w:val="Textkrper"/>
        <w:numPr>
          <w:ilvl w:val="0"/>
          <w:numId w:val="47"/>
        </w:numPr>
        <w:tabs>
          <w:tab w:val="right" w:pos="360"/>
          <w:tab w:val="left" w:pos="540"/>
        </w:tabs>
        <w:spacing w:after="240"/>
        <w:jc w:val="both"/>
        <w:rPr>
          <w:rFonts w:ascii="Arial" w:hAnsi="Arial" w:cs="Arial"/>
          <w:lang w:val="en-GB"/>
        </w:rPr>
      </w:pPr>
      <w:r w:rsidRPr="00F7267C">
        <w:rPr>
          <w:rFonts w:ascii="Arial" w:hAnsi="Arial" w:cs="Arial"/>
          <w:lang w:val="en-GB"/>
        </w:rPr>
        <w:t xml:space="preserve">Barone P, </w:t>
      </w:r>
      <w:proofErr w:type="spellStart"/>
      <w:r w:rsidRPr="00F7267C">
        <w:rPr>
          <w:rFonts w:ascii="Arial" w:hAnsi="Arial" w:cs="Arial"/>
          <w:lang w:val="en-GB"/>
        </w:rPr>
        <w:t>Scarzella</w:t>
      </w:r>
      <w:proofErr w:type="spellEnd"/>
      <w:r w:rsidRPr="00F7267C">
        <w:rPr>
          <w:rFonts w:ascii="Arial" w:hAnsi="Arial" w:cs="Arial"/>
          <w:lang w:val="en-GB"/>
        </w:rPr>
        <w:t xml:space="preserve"> L, Marconi R, Antonini A, Morgante L, Bracco F, Zappia M, </w:t>
      </w:r>
      <w:proofErr w:type="spellStart"/>
      <w:r w:rsidRPr="00F7267C">
        <w:rPr>
          <w:rFonts w:ascii="Arial" w:hAnsi="Arial" w:cs="Arial"/>
          <w:lang w:val="en-GB"/>
        </w:rPr>
        <w:t>Musch</w:t>
      </w:r>
      <w:proofErr w:type="spellEnd"/>
      <w:r w:rsidRPr="00F7267C">
        <w:rPr>
          <w:rFonts w:ascii="Arial" w:hAnsi="Arial" w:cs="Arial"/>
          <w:lang w:val="en-GB"/>
        </w:rPr>
        <w:t xml:space="preserve"> B; Depression/Parkinson Italian Study Group (2006) Pramipexole versus sertraline in the treatment of depression in Parkinson's disease: a national </w:t>
      </w:r>
      <w:proofErr w:type="spellStart"/>
      <w:r w:rsidRPr="00F7267C">
        <w:rPr>
          <w:rFonts w:ascii="Arial" w:hAnsi="Arial" w:cs="Arial"/>
          <w:lang w:val="en-GB"/>
        </w:rPr>
        <w:t>multicenter</w:t>
      </w:r>
      <w:proofErr w:type="spellEnd"/>
      <w:r w:rsidRPr="00F7267C">
        <w:rPr>
          <w:rFonts w:ascii="Arial" w:hAnsi="Arial" w:cs="Arial"/>
          <w:lang w:val="en-GB"/>
        </w:rPr>
        <w:t xml:space="preserve"> parallel-group randomized study. </w:t>
      </w:r>
      <w:r w:rsidRPr="00F7267C">
        <w:rPr>
          <w:rFonts w:ascii="Arial" w:hAnsi="Arial" w:cs="Arial"/>
          <w:lang w:val="da-DK"/>
        </w:rPr>
        <w:t>J Neurol 253(5):601-</w:t>
      </w:r>
      <w:r w:rsidR="00F7267C" w:rsidRPr="00F7267C">
        <w:rPr>
          <w:rFonts w:ascii="Arial" w:hAnsi="Arial" w:cs="Arial"/>
          <w:lang w:val="da-DK"/>
        </w:rPr>
        <w:t>60</w:t>
      </w:r>
      <w:r w:rsidRPr="00F7267C">
        <w:rPr>
          <w:rFonts w:ascii="Arial" w:hAnsi="Arial" w:cs="Arial"/>
          <w:lang w:val="da-DK"/>
        </w:rPr>
        <w:t xml:space="preserve">7. </w:t>
      </w:r>
      <w:r w:rsidRPr="00F7267C">
        <w:rPr>
          <w:rFonts w:ascii="Arial" w:eastAsia="Arial" w:hAnsi="Arial" w:cs="Arial"/>
          <w:lang w:val="en-US"/>
        </w:rPr>
        <w:t>https://doi.org/</w:t>
      </w:r>
      <w:r w:rsidRPr="00F7267C">
        <w:rPr>
          <w:rFonts w:ascii="Arial" w:hAnsi="Arial" w:cs="Arial"/>
          <w:lang w:val="da-DK"/>
        </w:rPr>
        <w:t xml:space="preserve">10.1007/s00415-006-0067-5 </w:t>
      </w:r>
    </w:p>
    <w:p w14:paraId="66ED02E1" w14:textId="77777777" w:rsidR="000574AE" w:rsidRPr="00F7267C" w:rsidRDefault="000574AE" w:rsidP="00F7267C">
      <w:pPr>
        <w:pStyle w:val="Textkrper"/>
        <w:numPr>
          <w:ilvl w:val="0"/>
          <w:numId w:val="47"/>
        </w:numPr>
        <w:tabs>
          <w:tab w:val="right" w:pos="360"/>
          <w:tab w:val="left" w:pos="540"/>
        </w:tabs>
        <w:spacing w:after="240"/>
        <w:jc w:val="both"/>
        <w:rPr>
          <w:rFonts w:ascii="Arial" w:hAnsi="Arial" w:cs="Arial"/>
          <w:lang w:val="en-GB"/>
        </w:rPr>
      </w:pPr>
      <w:r w:rsidRPr="00F7267C">
        <w:rPr>
          <w:rFonts w:ascii="Arial" w:hAnsi="Arial" w:cs="Arial"/>
          <w:lang w:val="en-GB"/>
        </w:rPr>
        <w:t xml:space="preserve">da Silva TM, Munhoz RP, Alvarez C, </w:t>
      </w:r>
      <w:proofErr w:type="spellStart"/>
      <w:r w:rsidRPr="00F7267C">
        <w:rPr>
          <w:rFonts w:ascii="Arial" w:hAnsi="Arial" w:cs="Arial"/>
          <w:lang w:val="en-GB"/>
        </w:rPr>
        <w:t>Naliwaiko</w:t>
      </w:r>
      <w:proofErr w:type="spellEnd"/>
      <w:r w:rsidRPr="00F7267C">
        <w:rPr>
          <w:rFonts w:ascii="Arial" w:hAnsi="Arial" w:cs="Arial"/>
          <w:lang w:val="en-GB"/>
        </w:rPr>
        <w:t xml:space="preserve"> K, Kiss A, </w:t>
      </w:r>
      <w:proofErr w:type="spellStart"/>
      <w:r w:rsidRPr="00F7267C">
        <w:rPr>
          <w:rFonts w:ascii="Arial" w:hAnsi="Arial" w:cs="Arial"/>
          <w:lang w:val="en-GB"/>
        </w:rPr>
        <w:t>Andreatini</w:t>
      </w:r>
      <w:proofErr w:type="spellEnd"/>
      <w:r w:rsidRPr="00F7267C">
        <w:rPr>
          <w:rFonts w:ascii="Arial" w:hAnsi="Arial" w:cs="Arial"/>
          <w:lang w:val="en-GB"/>
        </w:rPr>
        <w:t xml:space="preserve"> R, Ferraz AC (2008) Depression in Parkinson's disease: a double-blind, randomized, placebo-controlled pilot study of omega-3 fatty-acid supplementation. </w:t>
      </w:r>
      <w:r w:rsidRPr="00F7267C">
        <w:rPr>
          <w:rFonts w:ascii="Arial" w:hAnsi="Arial" w:cs="Arial"/>
          <w:lang w:val="da-DK"/>
        </w:rPr>
        <w:t xml:space="preserve">J Affect Disord 111(2-3):351-359. </w:t>
      </w:r>
      <w:r w:rsidRPr="00F7267C">
        <w:rPr>
          <w:rFonts w:ascii="Arial" w:eastAsia="Arial" w:hAnsi="Arial" w:cs="Arial"/>
          <w:lang w:val="en-US"/>
        </w:rPr>
        <w:t>https://doi.org/</w:t>
      </w:r>
      <w:r w:rsidRPr="00F7267C">
        <w:rPr>
          <w:rFonts w:ascii="Arial" w:hAnsi="Arial" w:cs="Arial"/>
          <w:lang w:val="da-DK"/>
        </w:rPr>
        <w:t xml:space="preserve">10.1016/j.jad.2008.03.008 </w:t>
      </w:r>
    </w:p>
    <w:p w14:paraId="2D9461C2" w14:textId="77777777" w:rsidR="000574AE" w:rsidRPr="00F7267C" w:rsidRDefault="000574AE" w:rsidP="00F7267C">
      <w:pPr>
        <w:pStyle w:val="Textkrper"/>
        <w:numPr>
          <w:ilvl w:val="0"/>
          <w:numId w:val="47"/>
        </w:numPr>
        <w:tabs>
          <w:tab w:val="right" w:pos="360"/>
          <w:tab w:val="left" w:pos="540"/>
        </w:tabs>
        <w:spacing w:after="240"/>
        <w:jc w:val="both"/>
        <w:rPr>
          <w:rFonts w:ascii="Arial" w:hAnsi="Arial" w:cs="Arial"/>
          <w:lang w:val="en-GB"/>
        </w:rPr>
      </w:pPr>
      <w:r w:rsidRPr="00F7267C">
        <w:rPr>
          <w:rFonts w:ascii="Arial" w:hAnsi="Arial" w:cs="Arial"/>
          <w:lang w:val="en-GB"/>
        </w:rPr>
        <w:t xml:space="preserve">Devos D, Dujardin K, Poirot I, Moreau C, </w:t>
      </w:r>
      <w:proofErr w:type="spellStart"/>
      <w:r w:rsidRPr="00F7267C">
        <w:rPr>
          <w:rFonts w:ascii="Arial" w:hAnsi="Arial" w:cs="Arial"/>
          <w:lang w:val="en-GB"/>
        </w:rPr>
        <w:t>Cottencin</w:t>
      </w:r>
      <w:proofErr w:type="spellEnd"/>
      <w:r w:rsidRPr="00F7267C">
        <w:rPr>
          <w:rFonts w:ascii="Arial" w:hAnsi="Arial" w:cs="Arial"/>
          <w:lang w:val="en-GB"/>
        </w:rPr>
        <w:t xml:space="preserve"> O, Thomas P, </w:t>
      </w:r>
      <w:proofErr w:type="spellStart"/>
      <w:r w:rsidRPr="00F7267C">
        <w:rPr>
          <w:rFonts w:ascii="Arial" w:hAnsi="Arial" w:cs="Arial"/>
          <w:lang w:val="en-GB"/>
        </w:rPr>
        <w:t>Destée</w:t>
      </w:r>
      <w:proofErr w:type="spellEnd"/>
      <w:r w:rsidRPr="00F7267C">
        <w:rPr>
          <w:rFonts w:ascii="Arial" w:hAnsi="Arial" w:cs="Arial"/>
          <w:lang w:val="en-GB"/>
        </w:rPr>
        <w:t xml:space="preserve"> A, Bordet R, </w:t>
      </w:r>
      <w:proofErr w:type="spellStart"/>
      <w:r w:rsidRPr="00F7267C">
        <w:rPr>
          <w:rFonts w:ascii="Arial" w:hAnsi="Arial" w:cs="Arial"/>
          <w:lang w:val="en-GB"/>
        </w:rPr>
        <w:t>Defebvre</w:t>
      </w:r>
      <w:proofErr w:type="spellEnd"/>
      <w:r w:rsidRPr="00F7267C">
        <w:rPr>
          <w:rFonts w:ascii="Arial" w:hAnsi="Arial" w:cs="Arial"/>
          <w:lang w:val="en-GB"/>
        </w:rPr>
        <w:t xml:space="preserve"> L (2008) Comparison of desipramine and citalopram treatments for depression in Parkinson's disease: a double-blind, randomized, placebo-controlled study. </w:t>
      </w:r>
      <w:r w:rsidRPr="00F7267C">
        <w:rPr>
          <w:rFonts w:ascii="Arial" w:hAnsi="Arial" w:cs="Arial"/>
          <w:lang w:val="da-DK"/>
        </w:rPr>
        <w:t xml:space="preserve">Mov Disord 23(6):850-857. </w:t>
      </w:r>
      <w:r w:rsidRPr="00F7267C">
        <w:rPr>
          <w:rFonts w:ascii="Arial" w:eastAsia="Arial" w:hAnsi="Arial" w:cs="Arial"/>
          <w:lang w:val="en-US"/>
        </w:rPr>
        <w:t>https://doi.org/</w:t>
      </w:r>
      <w:r w:rsidRPr="00F7267C">
        <w:rPr>
          <w:rFonts w:ascii="Arial" w:hAnsi="Arial" w:cs="Arial"/>
          <w:lang w:val="da-DK"/>
        </w:rPr>
        <w:t xml:space="preserve">10.1002/mds.21966 </w:t>
      </w:r>
    </w:p>
    <w:p w14:paraId="30771829" w14:textId="77777777" w:rsidR="000574AE" w:rsidRPr="00F7267C" w:rsidRDefault="000574AE" w:rsidP="00F7267C">
      <w:pPr>
        <w:pStyle w:val="Textkrper"/>
        <w:numPr>
          <w:ilvl w:val="0"/>
          <w:numId w:val="47"/>
        </w:numPr>
        <w:tabs>
          <w:tab w:val="right" w:pos="360"/>
          <w:tab w:val="left" w:pos="540"/>
        </w:tabs>
        <w:spacing w:after="240"/>
        <w:jc w:val="both"/>
        <w:rPr>
          <w:rFonts w:ascii="Arial" w:hAnsi="Arial" w:cs="Arial"/>
          <w:lang w:val="en-GB"/>
        </w:rPr>
      </w:pPr>
      <w:r w:rsidRPr="00F7267C">
        <w:rPr>
          <w:rFonts w:ascii="Arial" w:hAnsi="Arial" w:cs="Arial"/>
          <w:lang w:val="en-US"/>
        </w:rPr>
        <w:t xml:space="preserve">Werneck AL, Rosso AL, Vincent MB (2009) The use of an antagonist 5-HT2a/c for depression and motor function in Parkinson' disease. </w:t>
      </w:r>
      <w:proofErr w:type="spellStart"/>
      <w:r w:rsidRPr="00F7267C">
        <w:rPr>
          <w:rFonts w:ascii="Arial" w:hAnsi="Arial" w:cs="Arial"/>
          <w:lang w:val="en-US"/>
        </w:rPr>
        <w:t>Arq</w:t>
      </w:r>
      <w:proofErr w:type="spellEnd"/>
      <w:r w:rsidRPr="00F7267C">
        <w:rPr>
          <w:rFonts w:ascii="Arial" w:hAnsi="Arial" w:cs="Arial"/>
          <w:lang w:val="en-US"/>
        </w:rPr>
        <w:t xml:space="preserve"> </w:t>
      </w:r>
      <w:proofErr w:type="spellStart"/>
      <w:r w:rsidRPr="00F7267C">
        <w:rPr>
          <w:rFonts w:ascii="Arial" w:hAnsi="Arial" w:cs="Arial"/>
          <w:lang w:val="en-US"/>
        </w:rPr>
        <w:lastRenderedPageBreak/>
        <w:t>Neuropsiquiatr</w:t>
      </w:r>
      <w:proofErr w:type="spellEnd"/>
      <w:r w:rsidRPr="00F7267C">
        <w:rPr>
          <w:rFonts w:ascii="Arial" w:hAnsi="Arial" w:cs="Arial"/>
          <w:lang w:val="en-US"/>
        </w:rPr>
        <w:t xml:space="preserve"> 67(2B):407-412. </w:t>
      </w:r>
      <w:r w:rsidRPr="00F7267C">
        <w:rPr>
          <w:rFonts w:ascii="Arial" w:eastAsia="Arial" w:hAnsi="Arial" w:cs="Arial"/>
          <w:lang w:val="en-US"/>
        </w:rPr>
        <w:t>https://doi.org/</w:t>
      </w:r>
      <w:r w:rsidRPr="00F7267C">
        <w:rPr>
          <w:rFonts w:ascii="Arial" w:hAnsi="Arial" w:cs="Arial"/>
          <w:lang w:val="en-US"/>
        </w:rPr>
        <w:t xml:space="preserve">10.1590/s0004-282x2009000300007 </w:t>
      </w:r>
    </w:p>
    <w:p w14:paraId="63E697B6" w14:textId="77777777" w:rsidR="000574AE" w:rsidRPr="00F7267C" w:rsidRDefault="000574AE" w:rsidP="00F7267C">
      <w:pPr>
        <w:pStyle w:val="Textkrper"/>
        <w:numPr>
          <w:ilvl w:val="0"/>
          <w:numId w:val="47"/>
        </w:numPr>
        <w:tabs>
          <w:tab w:val="right" w:pos="360"/>
          <w:tab w:val="left" w:pos="540"/>
        </w:tabs>
        <w:spacing w:after="240"/>
        <w:jc w:val="both"/>
        <w:rPr>
          <w:rFonts w:ascii="Arial" w:hAnsi="Arial" w:cs="Arial"/>
          <w:lang w:val="en-GB"/>
        </w:rPr>
      </w:pPr>
      <w:r w:rsidRPr="00F7267C">
        <w:rPr>
          <w:rFonts w:ascii="Arial" w:hAnsi="Arial" w:cs="Arial"/>
          <w:lang w:val="en-GB"/>
        </w:rPr>
        <w:t xml:space="preserve">Menza M, Dobkin RD, Marin H, Mark MH, Gara M, Buyske S, Bienfait K, Dicke A (2009) A controlled trial of antidepressants in patients with Parkinson disease and depression. </w:t>
      </w:r>
      <w:r w:rsidRPr="00F7267C">
        <w:rPr>
          <w:rFonts w:ascii="Arial" w:hAnsi="Arial" w:cs="Arial"/>
          <w:lang w:val="da-DK"/>
        </w:rPr>
        <w:t xml:space="preserve">Neurology 72(10):886-892. </w:t>
      </w:r>
      <w:r w:rsidRPr="00F7267C">
        <w:rPr>
          <w:rFonts w:ascii="Arial" w:eastAsia="Arial" w:hAnsi="Arial" w:cs="Arial"/>
          <w:lang w:val="en-US"/>
        </w:rPr>
        <w:t>https://doi.org/</w:t>
      </w:r>
      <w:r w:rsidRPr="00F7267C">
        <w:rPr>
          <w:rFonts w:ascii="Arial" w:hAnsi="Arial" w:cs="Arial"/>
          <w:lang w:val="da-DK"/>
        </w:rPr>
        <w:t xml:space="preserve">10.1212/01.wnl.0000336340.89821.b3 </w:t>
      </w:r>
    </w:p>
    <w:p w14:paraId="20571183" w14:textId="77777777" w:rsidR="000574AE" w:rsidRPr="00F7267C" w:rsidRDefault="000574AE" w:rsidP="00F7267C">
      <w:pPr>
        <w:pStyle w:val="Textkrper"/>
        <w:numPr>
          <w:ilvl w:val="0"/>
          <w:numId w:val="47"/>
        </w:numPr>
        <w:tabs>
          <w:tab w:val="right" w:pos="360"/>
          <w:tab w:val="left" w:pos="540"/>
        </w:tabs>
        <w:spacing w:after="240"/>
        <w:jc w:val="both"/>
        <w:rPr>
          <w:rFonts w:ascii="Arial" w:hAnsi="Arial" w:cs="Arial"/>
          <w:lang w:val="en-GB"/>
        </w:rPr>
      </w:pPr>
      <w:r w:rsidRPr="00F7267C">
        <w:rPr>
          <w:rFonts w:ascii="Arial" w:hAnsi="Arial" w:cs="Arial"/>
          <w:lang w:val="en-GB"/>
        </w:rPr>
        <w:t xml:space="preserve">Menza M, Dobkin RD, Marin H, Mark MH, Gara M, Buyske S, Bienfait K, Dicke A (2009) The impact of treatment of depression on quality of life, disability and relapse in patients with Parkinson's disease. </w:t>
      </w:r>
      <w:r w:rsidRPr="00F7267C">
        <w:rPr>
          <w:rFonts w:ascii="Arial" w:hAnsi="Arial" w:cs="Arial"/>
          <w:lang w:val="da-DK"/>
        </w:rPr>
        <w:t xml:space="preserve">Mov Disord 24(9):1325-1332. </w:t>
      </w:r>
      <w:r w:rsidRPr="00F7267C">
        <w:rPr>
          <w:rFonts w:ascii="Arial" w:eastAsia="Arial" w:hAnsi="Arial" w:cs="Arial"/>
          <w:lang w:val="en-US"/>
        </w:rPr>
        <w:t>https://doi.org/</w:t>
      </w:r>
      <w:r w:rsidRPr="00F7267C">
        <w:rPr>
          <w:rFonts w:ascii="Arial" w:hAnsi="Arial" w:cs="Arial"/>
          <w:lang w:val="da-DK"/>
        </w:rPr>
        <w:t xml:space="preserve">10.1002/mds.22586 </w:t>
      </w:r>
    </w:p>
    <w:p w14:paraId="474793C0" w14:textId="77777777" w:rsidR="000574AE" w:rsidRPr="00F7267C" w:rsidRDefault="000574AE" w:rsidP="00F7267C">
      <w:pPr>
        <w:pStyle w:val="Textkrper"/>
        <w:numPr>
          <w:ilvl w:val="0"/>
          <w:numId w:val="47"/>
        </w:numPr>
        <w:tabs>
          <w:tab w:val="right" w:pos="360"/>
          <w:tab w:val="left" w:pos="540"/>
        </w:tabs>
        <w:spacing w:after="240"/>
        <w:jc w:val="both"/>
        <w:rPr>
          <w:rFonts w:ascii="Arial" w:hAnsi="Arial" w:cs="Arial"/>
          <w:lang w:val="en-GB"/>
        </w:rPr>
      </w:pPr>
      <w:r w:rsidRPr="00F7267C">
        <w:rPr>
          <w:rFonts w:ascii="Arial" w:hAnsi="Arial" w:cs="Arial"/>
          <w:lang w:val="en-GB"/>
        </w:rPr>
        <w:t xml:space="preserve">Barone P, </w:t>
      </w:r>
      <w:proofErr w:type="spellStart"/>
      <w:r w:rsidRPr="00F7267C">
        <w:rPr>
          <w:rFonts w:ascii="Arial" w:hAnsi="Arial" w:cs="Arial"/>
          <w:lang w:val="en-GB"/>
        </w:rPr>
        <w:t>Poewe</w:t>
      </w:r>
      <w:proofErr w:type="spellEnd"/>
      <w:r w:rsidRPr="00F7267C">
        <w:rPr>
          <w:rFonts w:ascii="Arial" w:hAnsi="Arial" w:cs="Arial"/>
          <w:lang w:val="en-GB"/>
        </w:rPr>
        <w:t xml:space="preserve"> W, Albrecht S, </w:t>
      </w:r>
      <w:proofErr w:type="spellStart"/>
      <w:r w:rsidRPr="00F7267C">
        <w:rPr>
          <w:rFonts w:ascii="Arial" w:hAnsi="Arial" w:cs="Arial"/>
          <w:lang w:val="en-GB"/>
        </w:rPr>
        <w:t>Debieuvre</w:t>
      </w:r>
      <w:proofErr w:type="spellEnd"/>
      <w:r w:rsidRPr="00F7267C">
        <w:rPr>
          <w:rFonts w:ascii="Arial" w:hAnsi="Arial" w:cs="Arial"/>
          <w:lang w:val="en-GB"/>
        </w:rPr>
        <w:t xml:space="preserve"> C, Massey D, Rascol O, Tolosa E, Weintraub D (2010) Pramipexole for the treatment of depressive symptoms in patients with Parkinson's disease: a randomised, double-blind, placebo-controlled trial. </w:t>
      </w:r>
      <w:r w:rsidRPr="00F7267C">
        <w:rPr>
          <w:rFonts w:ascii="Arial" w:hAnsi="Arial" w:cs="Arial"/>
          <w:lang w:val="da-DK"/>
        </w:rPr>
        <w:t xml:space="preserve">Lancet Neurol 9(6):573-580. </w:t>
      </w:r>
      <w:r w:rsidRPr="00F7267C">
        <w:rPr>
          <w:rFonts w:ascii="Arial" w:eastAsia="Arial" w:hAnsi="Arial" w:cs="Arial"/>
          <w:lang w:val="en-US"/>
        </w:rPr>
        <w:t>https://doi.org/</w:t>
      </w:r>
      <w:r w:rsidRPr="00F7267C">
        <w:rPr>
          <w:rFonts w:ascii="Arial" w:hAnsi="Arial" w:cs="Arial"/>
          <w:lang w:val="da-DK"/>
        </w:rPr>
        <w:t xml:space="preserve">10.1016/S1474-4422(10)70106-X </w:t>
      </w:r>
    </w:p>
    <w:p w14:paraId="1FFBF954" w14:textId="77777777" w:rsidR="000574AE" w:rsidRPr="00F7267C" w:rsidRDefault="000574AE" w:rsidP="00F7267C">
      <w:pPr>
        <w:pStyle w:val="Textkrper"/>
        <w:numPr>
          <w:ilvl w:val="0"/>
          <w:numId w:val="47"/>
        </w:numPr>
        <w:tabs>
          <w:tab w:val="right" w:pos="360"/>
          <w:tab w:val="left" w:pos="540"/>
        </w:tabs>
        <w:spacing w:after="240"/>
        <w:jc w:val="both"/>
        <w:rPr>
          <w:rFonts w:ascii="Arial" w:hAnsi="Arial" w:cs="Arial"/>
          <w:lang w:val="en-GB"/>
        </w:rPr>
      </w:pPr>
      <w:r w:rsidRPr="00F7267C">
        <w:rPr>
          <w:rFonts w:ascii="Arial" w:hAnsi="Arial" w:cs="Arial"/>
          <w:lang w:val="en-GB"/>
        </w:rPr>
        <w:t xml:space="preserve">Richard IH, McDermott MP, </w:t>
      </w:r>
      <w:proofErr w:type="spellStart"/>
      <w:r w:rsidRPr="00F7267C">
        <w:rPr>
          <w:rFonts w:ascii="Arial" w:hAnsi="Arial" w:cs="Arial"/>
          <w:lang w:val="en-GB"/>
        </w:rPr>
        <w:t>Kurlan</w:t>
      </w:r>
      <w:proofErr w:type="spellEnd"/>
      <w:r w:rsidRPr="00F7267C">
        <w:rPr>
          <w:rFonts w:ascii="Arial" w:hAnsi="Arial" w:cs="Arial"/>
          <w:lang w:val="en-GB"/>
        </w:rPr>
        <w:t xml:space="preserve"> R, Lyness JM, Como PG, Pearson N, Factor SA, Juncos J, Serrano Ramos C, Brodsky M, Manning C, Marsh L, Shulman L, Fernandez HH, Black KJ, </w:t>
      </w:r>
      <w:proofErr w:type="spellStart"/>
      <w:r w:rsidRPr="00F7267C">
        <w:rPr>
          <w:rFonts w:ascii="Arial" w:hAnsi="Arial" w:cs="Arial"/>
          <w:lang w:val="en-GB"/>
        </w:rPr>
        <w:t>Panisset</w:t>
      </w:r>
      <w:proofErr w:type="spellEnd"/>
      <w:r w:rsidRPr="00F7267C">
        <w:rPr>
          <w:rFonts w:ascii="Arial" w:hAnsi="Arial" w:cs="Arial"/>
          <w:lang w:val="en-GB"/>
        </w:rPr>
        <w:t xml:space="preserve"> M, Christine CW, Jiang W, Singer C, Horn S, Pfeiffer R, Rottenberg D, Slevin J, Elmer L, Press D, Hyson HC, McDonald W; SAD-PD Study Group (2012) </w:t>
      </w:r>
      <w:r w:rsidRPr="00F7267C">
        <w:rPr>
          <w:rFonts w:ascii="Arial" w:hAnsi="Arial" w:cs="Arial"/>
          <w:lang w:val="en-US"/>
        </w:rPr>
        <w:t xml:space="preserve">A randomized, double-blind, placebo-controlled trial of antidepressants in Parkinson disease. Neurology 78(16):1229-1236. </w:t>
      </w:r>
      <w:r w:rsidRPr="00F7267C">
        <w:rPr>
          <w:rFonts w:ascii="Arial" w:eastAsia="Arial" w:hAnsi="Arial" w:cs="Arial"/>
          <w:lang w:val="en-US"/>
        </w:rPr>
        <w:t>https://doi.org/</w:t>
      </w:r>
      <w:r w:rsidRPr="00F7267C">
        <w:rPr>
          <w:rFonts w:ascii="Arial" w:hAnsi="Arial" w:cs="Arial"/>
          <w:lang w:val="en-US"/>
        </w:rPr>
        <w:t xml:space="preserve">10.1212/WNL.0b013e3182516244 </w:t>
      </w:r>
    </w:p>
    <w:p w14:paraId="3BEFAC5D" w14:textId="77777777" w:rsidR="00367B93" w:rsidRPr="00F7267C" w:rsidRDefault="000574AE" w:rsidP="00F7267C">
      <w:pPr>
        <w:pStyle w:val="Textkrper"/>
        <w:numPr>
          <w:ilvl w:val="0"/>
          <w:numId w:val="47"/>
        </w:numPr>
        <w:tabs>
          <w:tab w:val="right" w:pos="360"/>
          <w:tab w:val="left" w:pos="540"/>
        </w:tabs>
        <w:spacing w:after="240"/>
        <w:jc w:val="both"/>
        <w:rPr>
          <w:rFonts w:ascii="Arial" w:hAnsi="Arial" w:cs="Arial"/>
          <w:lang w:val="en-GB"/>
        </w:rPr>
      </w:pPr>
      <w:r w:rsidRPr="00F7267C">
        <w:rPr>
          <w:rFonts w:ascii="Arial" w:hAnsi="Arial" w:cs="Arial"/>
          <w:lang w:val="en-GB"/>
        </w:rPr>
        <w:t xml:space="preserve">Meloni M, </w:t>
      </w:r>
      <w:proofErr w:type="spellStart"/>
      <w:r w:rsidRPr="00F7267C">
        <w:rPr>
          <w:rFonts w:ascii="Arial" w:hAnsi="Arial" w:cs="Arial"/>
          <w:lang w:val="en-GB"/>
        </w:rPr>
        <w:t>Puligheddu</w:t>
      </w:r>
      <w:proofErr w:type="spellEnd"/>
      <w:r w:rsidRPr="00F7267C">
        <w:rPr>
          <w:rFonts w:ascii="Arial" w:hAnsi="Arial" w:cs="Arial"/>
          <w:lang w:val="en-GB"/>
        </w:rPr>
        <w:t xml:space="preserve"> M, Sanna F, Cannas A, Farris R, </w:t>
      </w:r>
      <w:proofErr w:type="spellStart"/>
      <w:r w:rsidRPr="00F7267C">
        <w:rPr>
          <w:rFonts w:ascii="Arial" w:hAnsi="Arial" w:cs="Arial"/>
          <w:lang w:val="en-GB"/>
        </w:rPr>
        <w:t>Tronci</w:t>
      </w:r>
      <w:proofErr w:type="spellEnd"/>
      <w:r w:rsidRPr="00F7267C">
        <w:rPr>
          <w:rFonts w:ascii="Arial" w:hAnsi="Arial" w:cs="Arial"/>
          <w:lang w:val="en-GB"/>
        </w:rPr>
        <w:t xml:space="preserve"> E, </w:t>
      </w:r>
      <w:proofErr w:type="spellStart"/>
      <w:r w:rsidRPr="00F7267C">
        <w:rPr>
          <w:rFonts w:ascii="Arial" w:hAnsi="Arial" w:cs="Arial"/>
          <w:lang w:val="en-GB"/>
        </w:rPr>
        <w:t>Figorilli</w:t>
      </w:r>
      <w:proofErr w:type="spellEnd"/>
      <w:r w:rsidRPr="00F7267C">
        <w:rPr>
          <w:rFonts w:ascii="Arial" w:hAnsi="Arial" w:cs="Arial"/>
          <w:lang w:val="en-GB"/>
        </w:rPr>
        <w:t xml:space="preserve"> M, </w:t>
      </w:r>
      <w:proofErr w:type="spellStart"/>
      <w:r w:rsidRPr="00F7267C">
        <w:rPr>
          <w:rFonts w:ascii="Arial" w:hAnsi="Arial" w:cs="Arial"/>
          <w:lang w:val="en-GB"/>
        </w:rPr>
        <w:t>Defazio</w:t>
      </w:r>
      <w:proofErr w:type="spellEnd"/>
      <w:r w:rsidRPr="00F7267C">
        <w:rPr>
          <w:rFonts w:ascii="Arial" w:hAnsi="Arial" w:cs="Arial"/>
          <w:lang w:val="en-GB"/>
        </w:rPr>
        <w:t xml:space="preserve"> G, Carta M (2020) Efficacy and safety of 5-Hydroxytryptophan on levodopa-induced motor complications in Parkinson's disease: A preliminary finding. </w:t>
      </w:r>
      <w:r w:rsidRPr="00F7267C">
        <w:rPr>
          <w:rFonts w:ascii="Arial" w:hAnsi="Arial" w:cs="Arial"/>
          <w:lang w:val="da-DK"/>
        </w:rPr>
        <w:t xml:space="preserve">J Neurol Sci 415:116869. </w:t>
      </w:r>
      <w:r w:rsidRPr="00F7267C">
        <w:rPr>
          <w:rFonts w:ascii="Arial" w:eastAsia="Arial" w:hAnsi="Arial" w:cs="Arial"/>
          <w:lang w:val="en-US"/>
        </w:rPr>
        <w:t>https://doi.org/</w:t>
      </w:r>
      <w:r w:rsidRPr="00F7267C">
        <w:rPr>
          <w:rFonts w:ascii="Arial" w:hAnsi="Arial" w:cs="Arial"/>
          <w:lang w:val="da-DK"/>
        </w:rPr>
        <w:t xml:space="preserve">10.1016/j.jns.2020.116869 </w:t>
      </w:r>
    </w:p>
    <w:p w14:paraId="29B9C94F" w14:textId="6FB2DDB0" w:rsidR="00367B93" w:rsidRPr="00F7267C" w:rsidRDefault="00367B93" w:rsidP="00F7267C">
      <w:pPr>
        <w:pStyle w:val="Textkrper"/>
        <w:numPr>
          <w:ilvl w:val="0"/>
          <w:numId w:val="47"/>
        </w:numPr>
        <w:tabs>
          <w:tab w:val="right" w:pos="360"/>
          <w:tab w:val="left" w:pos="540"/>
        </w:tabs>
        <w:spacing w:after="240"/>
        <w:jc w:val="both"/>
        <w:rPr>
          <w:rFonts w:ascii="Arial" w:hAnsi="Arial" w:cs="Arial"/>
        </w:rPr>
      </w:pPr>
      <w:r w:rsidRPr="00F7267C">
        <w:rPr>
          <w:rFonts w:ascii="Arial" w:hAnsi="Arial" w:cs="Arial"/>
        </w:rPr>
        <w:t xml:space="preserve">Deutsche Gesellschaft für Neurologie e.V. (DGN) (2016) S3-Leitlinie Idiopathisches Parkinson-Syndrom. https://register.awmf.org/assets/guidelines/030-010k_S3_Parkinson_Syndrome_Idiopathisch_2016-06-abgelaufen.pdf. </w:t>
      </w:r>
      <w:proofErr w:type="spellStart"/>
      <w:r w:rsidRPr="00F7267C">
        <w:rPr>
          <w:rFonts w:ascii="Arial" w:hAnsi="Arial" w:cs="Arial"/>
        </w:rPr>
        <w:t>Accessed</w:t>
      </w:r>
      <w:proofErr w:type="spellEnd"/>
      <w:r w:rsidRPr="00F7267C">
        <w:rPr>
          <w:rFonts w:ascii="Arial" w:hAnsi="Arial" w:cs="Arial"/>
        </w:rPr>
        <w:t xml:space="preserve"> 9 April 2024</w:t>
      </w:r>
    </w:p>
    <w:p w14:paraId="10F9FCAD" w14:textId="796DFABF" w:rsidR="006D3088" w:rsidRPr="00F7267C" w:rsidRDefault="006D3088" w:rsidP="00F7267C">
      <w:pPr>
        <w:pStyle w:val="Textkrper"/>
        <w:numPr>
          <w:ilvl w:val="0"/>
          <w:numId w:val="47"/>
        </w:numPr>
        <w:tabs>
          <w:tab w:val="right" w:pos="360"/>
          <w:tab w:val="left" w:pos="540"/>
        </w:tabs>
        <w:spacing w:after="240"/>
        <w:jc w:val="both"/>
        <w:rPr>
          <w:rFonts w:ascii="Arial" w:hAnsi="Arial" w:cs="Arial"/>
          <w:color w:val="000000"/>
          <w:lang w:val="en-US"/>
        </w:rPr>
      </w:pPr>
      <w:r w:rsidRPr="00F7267C">
        <w:rPr>
          <w:rFonts w:ascii="Arial" w:hAnsi="Arial" w:cs="Arial"/>
          <w:lang w:val="da-DK"/>
        </w:rPr>
        <w:t xml:space="preserve">Seppi K, Weintraub D, Coelho M et al. </w:t>
      </w:r>
      <w:r w:rsidRPr="00F7267C">
        <w:rPr>
          <w:rFonts w:ascii="Arial" w:hAnsi="Arial" w:cs="Arial"/>
          <w:lang w:val="en-US"/>
        </w:rPr>
        <w:t xml:space="preserve">The Movement Disorder Society Evidence-Based Medicine Review Update: Treatments for the non-motor symptoms of Parkinson's disease. </w:t>
      </w:r>
      <w:r w:rsidRPr="00F7267C">
        <w:rPr>
          <w:rFonts w:ascii="Arial" w:hAnsi="Arial" w:cs="Arial"/>
          <w:lang w:val="en-GB"/>
        </w:rPr>
        <w:t xml:space="preserve">Mov </w:t>
      </w:r>
      <w:proofErr w:type="spellStart"/>
      <w:r w:rsidRPr="00F7267C">
        <w:rPr>
          <w:rFonts w:ascii="Arial" w:hAnsi="Arial" w:cs="Arial"/>
          <w:lang w:val="en-GB"/>
        </w:rPr>
        <w:t>Disord</w:t>
      </w:r>
      <w:proofErr w:type="spellEnd"/>
      <w:r w:rsidRPr="00F7267C">
        <w:rPr>
          <w:rFonts w:ascii="Arial" w:hAnsi="Arial" w:cs="Arial"/>
          <w:lang w:val="en-GB"/>
        </w:rPr>
        <w:t xml:space="preserve"> 26 </w:t>
      </w:r>
      <w:r w:rsidR="00F7267C" w:rsidRPr="00F7267C">
        <w:rPr>
          <w:rFonts w:ascii="Arial" w:hAnsi="Arial" w:cs="Arial"/>
          <w:lang w:val="en-GB"/>
        </w:rPr>
        <w:t>(</w:t>
      </w:r>
      <w:proofErr w:type="spellStart"/>
      <w:r w:rsidRPr="00F7267C">
        <w:rPr>
          <w:rFonts w:ascii="Arial" w:hAnsi="Arial" w:cs="Arial"/>
          <w:lang w:val="en-GB"/>
        </w:rPr>
        <w:t>Suppl</w:t>
      </w:r>
      <w:proofErr w:type="spellEnd"/>
      <w:r w:rsidRPr="00F7267C">
        <w:rPr>
          <w:rFonts w:ascii="Arial" w:hAnsi="Arial" w:cs="Arial"/>
          <w:lang w:val="en-GB"/>
        </w:rPr>
        <w:t xml:space="preserve"> 3</w:t>
      </w:r>
      <w:proofErr w:type="gramStart"/>
      <w:r w:rsidR="00F7267C" w:rsidRPr="00F7267C">
        <w:rPr>
          <w:rFonts w:ascii="Arial" w:hAnsi="Arial" w:cs="Arial"/>
          <w:lang w:val="en-GB"/>
        </w:rPr>
        <w:t>)</w:t>
      </w:r>
      <w:r w:rsidRPr="00F7267C">
        <w:rPr>
          <w:rFonts w:ascii="Arial" w:hAnsi="Arial" w:cs="Arial"/>
          <w:lang w:val="en-GB"/>
        </w:rPr>
        <w:t>:S</w:t>
      </w:r>
      <w:proofErr w:type="gramEnd"/>
      <w:r w:rsidRPr="00F7267C">
        <w:rPr>
          <w:rFonts w:ascii="Arial" w:hAnsi="Arial" w:cs="Arial"/>
          <w:lang w:val="en-GB"/>
        </w:rPr>
        <w:t>42-S80.</w:t>
      </w:r>
    </w:p>
    <w:sectPr w:rsidR="006D3088" w:rsidRPr="00F7267C">
      <w:footerReference w:type="default" r:id="rId8"/>
      <w:pgSz w:w="16838" w:h="11906"/>
      <w:pgMar w:top="1417" w:right="1417" w:bottom="141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BBE01" w14:textId="77777777" w:rsidR="007B3027" w:rsidRDefault="007B3027">
      <w:pPr>
        <w:spacing w:after="0" w:line="240" w:lineRule="auto"/>
      </w:pPr>
      <w:r>
        <w:separator/>
      </w:r>
    </w:p>
  </w:endnote>
  <w:endnote w:type="continuationSeparator" w:id="0">
    <w:p w14:paraId="6A09D4CB" w14:textId="77777777" w:rsidR="007B3027" w:rsidRDefault="007B3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01"/>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nt500">
    <w:altName w:val="Calibri"/>
    <w:charset w:val="01"/>
    <w:family w:val="auto"/>
    <w:pitch w:val="variable"/>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yriad Pro Light">
    <w:panose1 w:val="00000000000000000000"/>
    <w:charset w:val="00"/>
    <w:family w:val="swiss"/>
    <w:notTrueType/>
    <w:pitch w:val="default"/>
    <w:sig w:usb0="00000003" w:usb1="00000000" w:usb2="00000000" w:usb3="00000000" w:csb0="00000001" w:csb1="00000000"/>
  </w:font>
  <w:font w:name="Warnock Pro">
    <w:panose1 w:val="00000000000000000000"/>
    <w:charset w:val="00"/>
    <w:family w:val="roman"/>
    <w:notTrueType/>
    <w:pitch w:val="default"/>
    <w:sig w:usb0="00000003" w:usb1="00000000" w:usb2="00000000" w:usb3="00000000" w:csb0="00000001" w:csb1="00000000"/>
  </w:font>
  <w:font w:name="Neusa Next Std Condensed Medium">
    <w:panose1 w:val="00000000000000000000"/>
    <w:charset w:val="00"/>
    <w:family w:val="modern"/>
    <w:notTrueType/>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296905"/>
      <w:docPartObj>
        <w:docPartGallery w:val="Page Numbers (Bottom of Page)"/>
        <w:docPartUnique/>
      </w:docPartObj>
    </w:sdtPr>
    <w:sdtContent>
      <w:p w14:paraId="6BC295C4" w14:textId="568B4704" w:rsidR="00F7267C" w:rsidRDefault="00F7267C">
        <w:pPr>
          <w:pStyle w:val="Fuzeile"/>
          <w:jc w:val="right"/>
        </w:pPr>
        <w:r>
          <w:fldChar w:fldCharType="begin"/>
        </w:r>
        <w:r>
          <w:instrText>PAGE   \* MERGEFORMAT</w:instrText>
        </w:r>
        <w:r>
          <w:fldChar w:fldCharType="separate"/>
        </w:r>
        <w:r>
          <w:t>2</w:t>
        </w:r>
        <w:r>
          <w:fldChar w:fldCharType="end"/>
        </w:r>
      </w:p>
    </w:sdtContent>
  </w:sdt>
  <w:p w14:paraId="02E19C4A" w14:textId="77777777" w:rsidR="00F7267C" w:rsidRDefault="00F726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8F6BF" w14:textId="77777777" w:rsidR="007B3027" w:rsidRDefault="007B3027">
      <w:pPr>
        <w:spacing w:after="0" w:line="240" w:lineRule="auto"/>
      </w:pPr>
      <w:r>
        <w:separator/>
      </w:r>
    </w:p>
  </w:footnote>
  <w:footnote w:type="continuationSeparator" w:id="0">
    <w:p w14:paraId="54FA1C14" w14:textId="77777777" w:rsidR="007B3027" w:rsidRDefault="007B30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353"/>
    <w:multiLevelType w:val="multilevel"/>
    <w:tmpl w:val="244E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77F88"/>
    <w:multiLevelType w:val="multilevel"/>
    <w:tmpl w:val="947A8C1C"/>
    <w:lvl w:ilvl="0">
      <w:start w:val="1"/>
      <w:numFmt w:val="bullet"/>
      <w:lvlText w:val=""/>
      <w:lvlJc w:val="left"/>
      <w:pPr>
        <w:ind w:left="358" w:hanging="358"/>
      </w:pPr>
      <w:rPr>
        <w:rFonts w:ascii="Symbol" w:hAnsi="Symbol" w:hint="default"/>
      </w:rPr>
    </w:lvl>
    <w:lvl w:ilvl="1">
      <w:start w:val="1"/>
      <w:numFmt w:val="bullet"/>
      <w:lvlText w:val="•"/>
      <w:lvlJc w:val="left"/>
      <w:pPr>
        <w:ind w:left="1212" w:hanging="358"/>
      </w:pPr>
      <w:rPr>
        <w:rFonts w:ascii="Symbol" w:eastAsia="Symbol" w:hAnsi="Symbol" w:cs="Symbol" w:hint="default"/>
      </w:rPr>
    </w:lvl>
    <w:lvl w:ilvl="2">
      <w:start w:val="1"/>
      <w:numFmt w:val="bullet"/>
      <w:lvlText w:val="•"/>
      <w:lvlJc w:val="left"/>
      <w:pPr>
        <w:ind w:left="2071" w:hanging="358"/>
      </w:pPr>
      <w:rPr>
        <w:rFonts w:ascii="Symbol" w:eastAsia="Symbol" w:hAnsi="Symbol" w:cs="Symbol" w:hint="default"/>
      </w:rPr>
    </w:lvl>
    <w:lvl w:ilvl="3">
      <w:start w:val="1"/>
      <w:numFmt w:val="bullet"/>
      <w:lvlText w:val="•"/>
      <w:lvlJc w:val="left"/>
      <w:pPr>
        <w:ind w:left="2930" w:hanging="358"/>
      </w:pPr>
      <w:rPr>
        <w:rFonts w:ascii="Symbol" w:eastAsia="Symbol" w:hAnsi="Symbol" w:cs="Symbol" w:hint="default"/>
      </w:rPr>
    </w:lvl>
    <w:lvl w:ilvl="4">
      <w:start w:val="1"/>
      <w:numFmt w:val="bullet"/>
      <w:lvlText w:val="•"/>
      <w:lvlJc w:val="left"/>
      <w:pPr>
        <w:ind w:left="3789" w:hanging="358"/>
      </w:pPr>
      <w:rPr>
        <w:rFonts w:ascii="Symbol" w:eastAsia="Symbol" w:hAnsi="Symbol" w:cs="Symbol" w:hint="default"/>
      </w:rPr>
    </w:lvl>
    <w:lvl w:ilvl="5">
      <w:start w:val="1"/>
      <w:numFmt w:val="bullet"/>
      <w:lvlText w:val="•"/>
      <w:lvlJc w:val="left"/>
      <w:pPr>
        <w:ind w:left="4648" w:hanging="358"/>
      </w:pPr>
      <w:rPr>
        <w:rFonts w:ascii="Symbol" w:eastAsia="Symbol" w:hAnsi="Symbol" w:cs="Symbol" w:hint="default"/>
      </w:rPr>
    </w:lvl>
    <w:lvl w:ilvl="6">
      <w:start w:val="1"/>
      <w:numFmt w:val="bullet"/>
      <w:lvlText w:val="•"/>
      <w:lvlJc w:val="left"/>
      <w:pPr>
        <w:ind w:left="5507" w:hanging="358"/>
      </w:pPr>
      <w:rPr>
        <w:rFonts w:ascii="Symbol" w:eastAsia="Symbol" w:hAnsi="Symbol" w:cs="Symbol" w:hint="default"/>
      </w:rPr>
    </w:lvl>
    <w:lvl w:ilvl="7">
      <w:start w:val="1"/>
      <w:numFmt w:val="bullet"/>
      <w:lvlText w:val="•"/>
      <w:lvlJc w:val="left"/>
      <w:pPr>
        <w:ind w:left="6366" w:hanging="358"/>
      </w:pPr>
      <w:rPr>
        <w:rFonts w:ascii="Symbol" w:eastAsia="Symbol" w:hAnsi="Symbol" w:cs="Symbol" w:hint="default"/>
      </w:rPr>
    </w:lvl>
    <w:lvl w:ilvl="8">
      <w:start w:val="1"/>
      <w:numFmt w:val="bullet"/>
      <w:lvlText w:val="•"/>
      <w:lvlJc w:val="left"/>
      <w:pPr>
        <w:ind w:left="7225" w:hanging="358"/>
      </w:pPr>
      <w:rPr>
        <w:rFonts w:ascii="Symbol" w:eastAsia="Symbol" w:hAnsi="Symbol" w:cs="Symbol" w:hint="default"/>
      </w:rPr>
    </w:lvl>
  </w:abstractNum>
  <w:abstractNum w:abstractNumId="2" w15:restartNumberingAfterBreak="0">
    <w:nsid w:val="02982373"/>
    <w:multiLevelType w:val="multilevel"/>
    <w:tmpl w:val="53A4283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5943C8A"/>
    <w:multiLevelType w:val="multilevel"/>
    <w:tmpl w:val="543A954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79F04A7"/>
    <w:multiLevelType w:val="multilevel"/>
    <w:tmpl w:val="5EE6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9B4D00"/>
    <w:multiLevelType w:val="multilevel"/>
    <w:tmpl w:val="57C4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F0FE9"/>
    <w:multiLevelType w:val="multilevel"/>
    <w:tmpl w:val="209E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9E3D40"/>
    <w:multiLevelType w:val="multilevel"/>
    <w:tmpl w:val="E7BE192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122F36E2"/>
    <w:multiLevelType w:val="multilevel"/>
    <w:tmpl w:val="79A4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19738D"/>
    <w:multiLevelType w:val="multilevel"/>
    <w:tmpl w:val="7DFA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AD5F95"/>
    <w:multiLevelType w:val="multilevel"/>
    <w:tmpl w:val="5276DB7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F1C39F7"/>
    <w:multiLevelType w:val="multilevel"/>
    <w:tmpl w:val="0BEE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A635EB"/>
    <w:multiLevelType w:val="multilevel"/>
    <w:tmpl w:val="88661908"/>
    <w:lvl w:ilvl="0">
      <w:start w:val="1"/>
      <w:numFmt w:val="bullet"/>
      <w:suff w:val="space"/>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2654528"/>
    <w:multiLevelType w:val="multilevel"/>
    <w:tmpl w:val="8E26F3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23AD55CC"/>
    <w:multiLevelType w:val="multilevel"/>
    <w:tmpl w:val="63F06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521D08"/>
    <w:multiLevelType w:val="hybridMultilevel"/>
    <w:tmpl w:val="CFA483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D4D0E4D"/>
    <w:multiLevelType w:val="multilevel"/>
    <w:tmpl w:val="AA18E83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2D9732BE"/>
    <w:multiLevelType w:val="multilevel"/>
    <w:tmpl w:val="AF70D9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31CE6186"/>
    <w:multiLevelType w:val="multilevel"/>
    <w:tmpl w:val="5E265FAC"/>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9" w15:restartNumberingAfterBreak="0">
    <w:nsid w:val="340B545E"/>
    <w:multiLevelType w:val="multilevel"/>
    <w:tmpl w:val="C9624C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3D437FA5"/>
    <w:multiLevelType w:val="multilevel"/>
    <w:tmpl w:val="590EC4BC"/>
    <w:lvl w:ilvl="0">
      <w:start w:val="1"/>
      <w:numFmt w:val="bullet"/>
      <w:lvlText w:val=""/>
      <w:lvlJc w:val="left"/>
      <w:pPr>
        <w:ind w:left="358" w:hanging="358"/>
      </w:pPr>
      <w:rPr>
        <w:rFonts w:ascii="Symbol" w:hAnsi="Symbol" w:hint="default"/>
      </w:rPr>
    </w:lvl>
    <w:lvl w:ilvl="1">
      <w:start w:val="1"/>
      <w:numFmt w:val="bullet"/>
      <w:lvlText w:val="•"/>
      <w:lvlJc w:val="left"/>
      <w:pPr>
        <w:ind w:left="1212" w:hanging="358"/>
      </w:pPr>
      <w:rPr>
        <w:rFonts w:ascii="Symbol" w:eastAsia="Symbol" w:hAnsi="Symbol" w:cs="Symbol" w:hint="default"/>
      </w:rPr>
    </w:lvl>
    <w:lvl w:ilvl="2">
      <w:start w:val="1"/>
      <w:numFmt w:val="bullet"/>
      <w:lvlText w:val="•"/>
      <w:lvlJc w:val="left"/>
      <w:pPr>
        <w:ind w:left="2071" w:hanging="358"/>
      </w:pPr>
      <w:rPr>
        <w:rFonts w:ascii="Symbol" w:eastAsia="Symbol" w:hAnsi="Symbol" w:cs="Symbol" w:hint="default"/>
      </w:rPr>
    </w:lvl>
    <w:lvl w:ilvl="3">
      <w:start w:val="1"/>
      <w:numFmt w:val="bullet"/>
      <w:lvlText w:val="•"/>
      <w:lvlJc w:val="left"/>
      <w:pPr>
        <w:ind w:left="2930" w:hanging="358"/>
      </w:pPr>
      <w:rPr>
        <w:rFonts w:ascii="Symbol" w:eastAsia="Symbol" w:hAnsi="Symbol" w:cs="Symbol" w:hint="default"/>
      </w:rPr>
    </w:lvl>
    <w:lvl w:ilvl="4">
      <w:start w:val="1"/>
      <w:numFmt w:val="bullet"/>
      <w:lvlText w:val="•"/>
      <w:lvlJc w:val="left"/>
      <w:pPr>
        <w:ind w:left="3789" w:hanging="358"/>
      </w:pPr>
      <w:rPr>
        <w:rFonts w:ascii="Symbol" w:eastAsia="Symbol" w:hAnsi="Symbol" w:cs="Symbol" w:hint="default"/>
      </w:rPr>
    </w:lvl>
    <w:lvl w:ilvl="5">
      <w:start w:val="1"/>
      <w:numFmt w:val="bullet"/>
      <w:lvlText w:val="•"/>
      <w:lvlJc w:val="left"/>
      <w:pPr>
        <w:ind w:left="4648" w:hanging="358"/>
      </w:pPr>
      <w:rPr>
        <w:rFonts w:ascii="Symbol" w:eastAsia="Symbol" w:hAnsi="Symbol" w:cs="Symbol" w:hint="default"/>
      </w:rPr>
    </w:lvl>
    <w:lvl w:ilvl="6">
      <w:start w:val="1"/>
      <w:numFmt w:val="bullet"/>
      <w:lvlText w:val="•"/>
      <w:lvlJc w:val="left"/>
      <w:pPr>
        <w:ind w:left="5507" w:hanging="358"/>
      </w:pPr>
      <w:rPr>
        <w:rFonts w:ascii="Symbol" w:eastAsia="Symbol" w:hAnsi="Symbol" w:cs="Symbol" w:hint="default"/>
      </w:rPr>
    </w:lvl>
    <w:lvl w:ilvl="7">
      <w:start w:val="1"/>
      <w:numFmt w:val="bullet"/>
      <w:lvlText w:val="•"/>
      <w:lvlJc w:val="left"/>
      <w:pPr>
        <w:ind w:left="6366" w:hanging="358"/>
      </w:pPr>
      <w:rPr>
        <w:rFonts w:ascii="Symbol" w:eastAsia="Symbol" w:hAnsi="Symbol" w:cs="Symbol" w:hint="default"/>
      </w:rPr>
    </w:lvl>
    <w:lvl w:ilvl="8">
      <w:start w:val="1"/>
      <w:numFmt w:val="bullet"/>
      <w:lvlText w:val="•"/>
      <w:lvlJc w:val="left"/>
      <w:pPr>
        <w:ind w:left="7225" w:hanging="358"/>
      </w:pPr>
      <w:rPr>
        <w:rFonts w:ascii="Symbol" w:eastAsia="Symbol" w:hAnsi="Symbol" w:cs="Symbol" w:hint="default"/>
      </w:rPr>
    </w:lvl>
  </w:abstractNum>
  <w:abstractNum w:abstractNumId="21" w15:restartNumberingAfterBreak="0">
    <w:nsid w:val="41243BB3"/>
    <w:multiLevelType w:val="multilevel"/>
    <w:tmpl w:val="F73C699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45FD381E"/>
    <w:multiLevelType w:val="multilevel"/>
    <w:tmpl w:val="147EABC8"/>
    <w:lvl w:ilvl="0">
      <w:start w:val="1"/>
      <w:numFmt w:val="bullet"/>
      <w:lvlText w:val=""/>
      <w:lvlJc w:val="left"/>
      <w:pPr>
        <w:ind w:left="358" w:hanging="358"/>
      </w:pPr>
      <w:rPr>
        <w:rFonts w:ascii="Symbol" w:hAnsi="Symbol" w:hint="default"/>
      </w:rPr>
    </w:lvl>
    <w:lvl w:ilvl="1">
      <w:start w:val="1"/>
      <w:numFmt w:val="bullet"/>
      <w:lvlText w:val="•"/>
      <w:lvlJc w:val="left"/>
      <w:pPr>
        <w:ind w:left="1212" w:hanging="358"/>
      </w:pPr>
      <w:rPr>
        <w:rFonts w:ascii="Symbol" w:eastAsia="Symbol" w:hAnsi="Symbol" w:cs="Symbol" w:hint="default"/>
      </w:rPr>
    </w:lvl>
    <w:lvl w:ilvl="2">
      <w:start w:val="1"/>
      <w:numFmt w:val="bullet"/>
      <w:lvlText w:val="•"/>
      <w:lvlJc w:val="left"/>
      <w:pPr>
        <w:ind w:left="2071" w:hanging="358"/>
      </w:pPr>
      <w:rPr>
        <w:rFonts w:ascii="Symbol" w:eastAsia="Symbol" w:hAnsi="Symbol" w:cs="Symbol" w:hint="default"/>
      </w:rPr>
    </w:lvl>
    <w:lvl w:ilvl="3">
      <w:start w:val="1"/>
      <w:numFmt w:val="bullet"/>
      <w:lvlText w:val="•"/>
      <w:lvlJc w:val="left"/>
      <w:pPr>
        <w:ind w:left="2930" w:hanging="358"/>
      </w:pPr>
      <w:rPr>
        <w:rFonts w:ascii="Symbol" w:eastAsia="Symbol" w:hAnsi="Symbol" w:cs="Symbol" w:hint="default"/>
      </w:rPr>
    </w:lvl>
    <w:lvl w:ilvl="4">
      <w:start w:val="1"/>
      <w:numFmt w:val="bullet"/>
      <w:lvlText w:val="•"/>
      <w:lvlJc w:val="left"/>
      <w:pPr>
        <w:ind w:left="3789" w:hanging="358"/>
      </w:pPr>
      <w:rPr>
        <w:rFonts w:ascii="Symbol" w:eastAsia="Symbol" w:hAnsi="Symbol" w:cs="Symbol" w:hint="default"/>
      </w:rPr>
    </w:lvl>
    <w:lvl w:ilvl="5">
      <w:start w:val="1"/>
      <w:numFmt w:val="bullet"/>
      <w:lvlText w:val="•"/>
      <w:lvlJc w:val="left"/>
      <w:pPr>
        <w:ind w:left="4648" w:hanging="358"/>
      </w:pPr>
      <w:rPr>
        <w:rFonts w:ascii="Symbol" w:eastAsia="Symbol" w:hAnsi="Symbol" w:cs="Symbol" w:hint="default"/>
      </w:rPr>
    </w:lvl>
    <w:lvl w:ilvl="6">
      <w:start w:val="1"/>
      <w:numFmt w:val="bullet"/>
      <w:lvlText w:val="•"/>
      <w:lvlJc w:val="left"/>
      <w:pPr>
        <w:ind w:left="5507" w:hanging="358"/>
      </w:pPr>
      <w:rPr>
        <w:rFonts w:ascii="Symbol" w:eastAsia="Symbol" w:hAnsi="Symbol" w:cs="Symbol" w:hint="default"/>
      </w:rPr>
    </w:lvl>
    <w:lvl w:ilvl="7">
      <w:start w:val="1"/>
      <w:numFmt w:val="bullet"/>
      <w:lvlText w:val="•"/>
      <w:lvlJc w:val="left"/>
      <w:pPr>
        <w:ind w:left="6366" w:hanging="358"/>
      </w:pPr>
      <w:rPr>
        <w:rFonts w:ascii="Symbol" w:eastAsia="Symbol" w:hAnsi="Symbol" w:cs="Symbol" w:hint="default"/>
      </w:rPr>
    </w:lvl>
    <w:lvl w:ilvl="8">
      <w:start w:val="1"/>
      <w:numFmt w:val="bullet"/>
      <w:lvlText w:val="•"/>
      <w:lvlJc w:val="left"/>
      <w:pPr>
        <w:ind w:left="7225" w:hanging="358"/>
      </w:pPr>
      <w:rPr>
        <w:rFonts w:ascii="Symbol" w:eastAsia="Symbol" w:hAnsi="Symbol" w:cs="Symbol" w:hint="default"/>
      </w:rPr>
    </w:lvl>
  </w:abstractNum>
  <w:abstractNum w:abstractNumId="23" w15:restartNumberingAfterBreak="0">
    <w:nsid w:val="470F5401"/>
    <w:multiLevelType w:val="multilevel"/>
    <w:tmpl w:val="CDEED060"/>
    <w:lvl w:ilvl="0">
      <w:start w:val="1"/>
      <w:numFmt w:val="bullet"/>
      <w:lvlText w:val=""/>
      <w:lvlJc w:val="left"/>
      <w:pPr>
        <w:ind w:left="358" w:hanging="358"/>
      </w:pPr>
      <w:rPr>
        <w:rFonts w:ascii="Symbol" w:hAnsi="Symbol" w:hint="default"/>
      </w:rPr>
    </w:lvl>
    <w:lvl w:ilvl="1">
      <w:start w:val="1"/>
      <w:numFmt w:val="bullet"/>
      <w:lvlText w:val="•"/>
      <w:lvlJc w:val="left"/>
      <w:pPr>
        <w:ind w:left="1212" w:hanging="358"/>
      </w:pPr>
      <w:rPr>
        <w:rFonts w:ascii="Symbol" w:eastAsia="Symbol" w:hAnsi="Symbol" w:cs="Symbol" w:hint="default"/>
      </w:rPr>
    </w:lvl>
    <w:lvl w:ilvl="2">
      <w:start w:val="1"/>
      <w:numFmt w:val="bullet"/>
      <w:lvlText w:val="•"/>
      <w:lvlJc w:val="left"/>
      <w:pPr>
        <w:ind w:left="2071" w:hanging="358"/>
      </w:pPr>
      <w:rPr>
        <w:rFonts w:ascii="Symbol" w:eastAsia="Symbol" w:hAnsi="Symbol" w:cs="Symbol" w:hint="default"/>
      </w:rPr>
    </w:lvl>
    <w:lvl w:ilvl="3">
      <w:start w:val="1"/>
      <w:numFmt w:val="bullet"/>
      <w:lvlText w:val="•"/>
      <w:lvlJc w:val="left"/>
      <w:pPr>
        <w:ind w:left="2930" w:hanging="358"/>
      </w:pPr>
      <w:rPr>
        <w:rFonts w:ascii="Symbol" w:eastAsia="Symbol" w:hAnsi="Symbol" w:cs="Symbol" w:hint="default"/>
      </w:rPr>
    </w:lvl>
    <w:lvl w:ilvl="4">
      <w:start w:val="1"/>
      <w:numFmt w:val="bullet"/>
      <w:lvlText w:val="•"/>
      <w:lvlJc w:val="left"/>
      <w:pPr>
        <w:ind w:left="3789" w:hanging="358"/>
      </w:pPr>
      <w:rPr>
        <w:rFonts w:ascii="Symbol" w:eastAsia="Symbol" w:hAnsi="Symbol" w:cs="Symbol" w:hint="default"/>
      </w:rPr>
    </w:lvl>
    <w:lvl w:ilvl="5">
      <w:start w:val="1"/>
      <w:numFmt w:val="bullet"/>
      <w:lvlText w:val="•"/>
      <w:lvlJc w:val="left"/>
      <w:pPr>
        <w:ind w:left="4648" w:hanging="358"/>
      </w:pPr>
      <w:rPr>
        <w:rFonts w:ascii="Symbol" w:eastAsia="Symbol" w:hAnsi="Symbol" w:cs="Symbol" w:hint="default"/>
      </w:rPr>
    </w:lvl>
    <w:lvl w:ilvl="6">
      <w:start w:val="1"/>
      <w:numFmt w:val="bullet"/>
      <w:lvlText w:val="•"/>
      <w:lvlJc w:val="left"/>
      <w:pPr>
        <w:ind w:left="5507" w:hanging="358"/>
      </w:pPr>
      <w:rPr>
        <w:rFonts w:ascii="Symbol" w:eastAsia="Symbol" w:hAnsi="Symbol" w:cs="Symbol" w:hint="default"/>
      </w:rPr>
    </w:lvl>
    <w:lvl w:ilvl="7">
      <w:start w:val="1"/>
      <w:numFmt w:val="bullet"/>
      <w:lvlText w:val="•"/>
      <w:lvlJc w:val="left"/>
      <w:pPr>
        <w:ind w:left="6366" w:hanging="358"/>
      </w:pPr>
      <w:rPr>
        <w:rFonts w:ascii="Symbol" w:eastAsia="Symbol" w:hAnsi="Symbol" w:cs="Symbol" w:hint="default"/>
      </w:rPr>
    </w:lvl>
    <w:lvl w:ilvl="8">
      <w:start w:val="1"/>
      <w:numFmt w:val="bullet"/>
      <w:lvlText w:val="•"/>
      <w:lvlJc w:val="left"/>
      <w:pPr>
        <w:ind w:left="7225" w:hanging="358"/>
      </w:pPr>
      <w:rPr>
        <w:rFonts w:ascii="Symbol" w:eastAsia="Symbol" w:hAnsi="Symbol" w:cs="Symbol" w:hint="default"/>
      </w:rPr>
    </w:lvl>
  </w:abstractNum>
  <w:abstractNum w:abstractNumId="24" w15:restartNumberingAfterBreak="0">
    <w:nsid w:val="4AD63B6B"/>
    <w:multiLevelType w:val="multilevel"/>
    <w:tmpl w:val="4F14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FE28BF"/>
    <w:multiLevelType w:val="multilevel"/>
    <w:tmpl w:val="BAACE768"/>
    <w:lvl w:ilvl="0">
      <w:start w:val="1"/>
      <w:numFmt w:val="bullet"/>
      <w:lvlText w:val=""/>
      <w:lvlJc w:val="left"/>
      <w:pPr>
        <w:ind w:left="357" w:hanging="360"/>
      </w:pPr>
      <w:rPr>
        <w:rFonts w:ascii="Symbol" w:hAnsi="Symbol" w:hint="default"/>
        <w:b w:val="0"/>
        <w:bCs w:val="0"/>
        <w:i w:val="0"/>
        <w:iCs w:val="0"/>
        <w:caps w:val="0"/>
        <w:smallCaps w:val="0"/>
        <w:strike w:val="0"/>
        <w:vanish w:val="0"/>
        <w:color w:val="000000" w:themeColor="text1"/>
        <w:spacing w:val="0"/>
        <w:position w:val="0"/>
        <w:sz w:val="24"/>
        <w:szCs w:val="24"/>
        <w:u w:val="none"/>
        <w:vertAlign w:val="baseline"/>
      </w:rPr>
    </w:lvl>
    <w:lvl w:ilvl="1">
      <w:start w:val="1"/>
      <w:numFmt w:val="bullet"/>
      <w:lvlText w:val=""/>
      <w:lvlJc w:val="left"/>
      <w:pPr>
        <w:ind w:left="1077" w:hanging="360"/>
      </w:pPr>
      <w:rPr>
        <w:rFonts w:ascii="Wingdings" w:hAnsi="Wingdings" w:hint="default"/>
        <w:b w:val="0"/>
        <w:bCs w:val="0"/>
        <w:i w:val="0"/>
        <w:iCs w:val="0"/>
        <w:caps w:val="0"/>
        <w:smallCaps w:val="0"/>
        <w:strike w:val="0"/>
        <w:vanish w:val="0"/>
        <w:color w:val="00A1E3"/>
        <w:spacing w:val="0"/>
        <w:position w:val="0"/>
        <w:sz w:val="24"/>
        <w:szCs w:val="24"/>
        <w:u w:val="none"/>
        <w:vertAlign w:val="baseline"/>
      </w:rPr>
    </w:lvl>
    <w:lvl w:ilvl="2">
      <w:start w:val="1"/>
      <w:numFmt w:val="bullet"/>
      <w:lvlText w:val=""/>
      <w:lvlJc w:val="left"/>
      <w:pPr>
        <w:ind w:left="1797" w:hanging="360"/>
      </w:pPr>
      <w:rPr>
        <w:rFonts w:ascii="Wingdings" w:hAnsi="Wingdings" w:hint="default"/>
        <w:b w:val="0"/>
        <w:bCs w:val="0"/>
        <w:i w:val="0"/>
        <w:iCs w:val="0"/>
        <w:caps w:val="0"/>
        <w:smallCaps w:val="0"/>
        <w:strike w:val="0"/>
        <w:vanish w:val="0"/>
        <w:color w:val="00A1E3"/>
        <w:spacing w:val="0"/>
        <w:position w:val="0"/>
        <w:sz w:val="24"/>
        <w:szCs w:val="24"/>
        <w:u w:val="none"/>
        <w:vertAlign w:val="baseline"/>
      </w:rPr>
    </w:lvl>
    <w:lvl w:ilvl="3">
      <w:start w:val="1"/>
      <w:numFmt w:val="bullet"/>
      <w:lvlText w:val="-"/>
      <w:lvlJc w:val="left"/>
      <w:pPr>
        <w:tabs>
          <w:tab w:val="num" w:pos="2517"/>
        </w:tabs>
        <w:ind w:left="2517" w:hanging="360"/>
      </w:pPr>
      <w:rPr>
        <w:rFonts w:ascii="StarSymbol" w:hAnsi="StarSymbol" w:cs="StarSymbol" w:hint="default"/>
      </w:rPr>
    </w:lvl>
    <w:lvl w:ilvl="4">
      <w:start w:val="1"/>
      <w:numFmt w:val="bullet"/>
      <w:lvlText w:val="-"/>
      <w:lvlJc w:val="left"/>
      <w:pPr>
        <w:tabs>
          <w:tab w:val="num" w:pos="3237"/>
        </w:tabs>
        <w:ind w:left="3237" w:hanging="360"/>
      </w:pPr>
      <w:rPr>
        <w:rFonts w:ascii="StarSymbol" w:hAnsi="StarSymbol" w:cs="StarSymbol" w:hint="default"/>
      </w:rPr>
    </w:lvl>
    <w:lvl w:ilvl="5">
      <w:start w:val="1"/>
      <w:numFmt w:val="bullet"/>
      <w:lvlText w:val="-"/>
      <w:lvlJc w:val="left"/>
      <w:pPr>
        <w:tabs>
          <w:tab w:val="num" w:pos="3957"/>
        </w:tabs>
        <w:ind w:left="3957" w:hanging="360"/>
      </w:pPr>
      <w:rPr>
        <w:rFonts w:ascii="StarSymbol" w:hAnsi="StarSymbol" w:cs="StarSymbol" w:hint="default"/>
      </w:rPr>
    </w:lvl>
    <w:lvl w:ilvl="6">
      <w:start w:val="1"/>
      <w:numFmt w:val="bullet"/>
      <w:lvlText w:val="-"/>
      <w:lvlJc w:val="left"/>
      <w:pPr>
        <w:tabs>
          <w:tab w:val="num" w:pos="4677"/>
        </w:tabs>
        <w:ind w:left="4677" w:hanging="360"/>
      </w:pPr>
      <w:rPr>
        <w:rFonts w:ascii="StarSymbol" w:hAnsi="StarSymbol" w:cs="StarSymbol" w:hint="default"/>
      </w:rPr>
    </w:lvl>
    <w:lvl w:ilvl="7">
      <w:start w:val="1"/>
      <w:numFmt w:val="bullet"/>
      <w:lvlText w:val="-"/>
      <w:lvlJc w:val="left"/>
      <w:pPr>
        <w:tabs>
          <w:tab w:val="num" w:pos="5397"/>
        </w:tabs>
        <w:ind w:left="5397" w:hanging="360"/>
      </w:pPr>
      <w:rPr>
        <w:rFonts w:ascii="StarSymbol" w:hAnsi="StarSymbol" w:cs="StarSymbol" w:hint="default"/>
      </w:rPr>
    </w:lvl>
    <w:lvl w:ilvl="8">
      <w:start w:val="1"/>
      <w:numFmt w:val="bullet"/>
      <w:lvlText w:val="-"/>
      <w:lvlJc w:val="left"/>
      <w:pPr>
        <w:tabs>
          <w:tab w:val="num" w:pos="6117"/>
        </w:tabs>
        <w:ind w:left="6117" w:hanging="360"/>
      </w:pPr>
      <w:rPr>
        <w:rFonts w:ascii="StarSymbol" w:hAnsi="StarSymbol" w:cs="StarSymbol" w:hint="default"/>
      </w:rPr>
    </w:lvl>
  </w:abstractNum>
  <w:abstractNum w:abstractNumId="26" w15:restartNumberingAfterBreak="0">
    <w:nsid w:val="50D54FCB"/>
    <w:multiLevelType w:val="multilevel"/>
    <w:tmpl w:val="DDE8B4EC"/>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5252610F"/>
    <w:multiLevelType w:val="multilevel"/>
    <w:tmpl w:val="6AD0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20B98"/>
    <w:multiLevelType w:val="multilevel"/>
    <w:tmpl w:val="EF70330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567E5F7C"/>
    <w:multiLevelType w:val="multilevel"/>
    <w:tmpl w:val="B99ACD5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9CB02C4"/>
    <w:multiLevelType w:val="multilevel"/>
    <w:tmpl w:val="723C0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9539C0"/>
    <w:multiLevelType w:val="multilevel"/>
    <w:tmpl w:val="90CA4116"/>
    <w:lvl w:ilvl="0">
      <w:start w:val="1"/>
      <w:numFmt w:val="decimal"/>
      <w:pStyle w:val="berschrift1"/>
      <w:lvlText w:val="%1"/>
      <w:lvlJc w:val="left"/>
      <w:pPr>
        <w:ind w:left="432" w:hanging="432"/>
      </w:pPr>
      <w:rPr>
        <w:rFonts w:asciiTheme="minorHAnsi" w:hAnsiTheme="minorHAnsi" w:hint="default"/>
        <w:b/>
        <w:i w:val="0"/>
        <w:sz w:val="32"/>
      </w:rPr>
    </w:lvl>
    <w:lvl w:ilvl="1">
      <w:start w:val="1"/>
      <w:numFmt w:val="decimal"/>
      <w:pStyle w:val="berschrift2"/>
      <w:lvlText w:val="%1.%2"/>
      <w:lvlJc w:val="left"/>
      <w:pPr>
        <w:ind w:left="576" w:hanging="576"/>
      </w:pPr>
      <w:rPr>
        <w:rFonts w:asciiTheme="minorHAnsi" w:hAnsiTheme="minorHAnsi" w:hint="default"/>
        <w:b/>
        <w:i w:val="0"/>
        <w:sz w:val="28"/>
      </w:rPr>
    </w:lvl>
    <w:lvl w:ilvl="2">
      <w:start w:val="1"/>
      <w:numFmt w:val="decimal"/>
      <w:pStyle w:val="berschrift3"/>
      <w:lvlText w:val="%1.%2.%3"/>
      <w:lvlJc w:val="left"/>
      <w:pPr>
        <w:ind w:left="2846"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2" w15:restartNumberingAfterBreak="0">
    <w:nsid w:val="5D641AAF"/>
    <w:multiLevelType w:val="multilevel"/>
    <w:tmpl w:val="D8A0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057EC4"/>
    <w:multiLevelType w:val="multilevel"/>
    <w:tmpl w:val="FBCC6ACE"/>
    <w:lvl w:ilvl="0">
      <w:start w:val="1"/>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0D5178A"/>
    <w:multiLevelType w:val="multilevel"/>
    <w:tmpl w:val="82FA1D1A"/>
    <w:lvl w:ilvl="0">
      <w:start w:val="1"/>
      <w:numFmt w:val="bullet"/>
      <w:lvlText w:val=""/>
      <w:lvlJc w:val="left"/>
      <w:pPr>
        <w:tabs>
          <w:tab w:val="num" w:pos="144"/>
        </w:tabs>
        <w:ind w:left="144" w:hanging="360"/>
      </w:pPr>
      <w:rPr>
        <w:rFonts w:ascii="Symbol" w:hAnsi="Symbol" w:hint="default"/>
        <w:sz w:val="20"/>
      </w:rPr>
    </w:lvl>
    <w:lvl w:ilvl="1">
      <w:start w:val="1"/>
      <w:numFmt w:val="bullet"/>
      <w:lvlText w:val="o"/>
      <w:lvlJc w:val="left"/>
      <w:pPr>
        <w:tabs>
          <w:tab w:val="num" w:pos="864"/>
        </w:tabs>
        <w:ind w:left="864" w:hanging="360"/>
      </w:pPr>
      <w:rPr>
        <w:rFonts w:ascii="Courier New" w:hAnsi="Courier New" w:hint="default"/>
        <w:sz w:val="20"/>
      </w:rPr>
    </w:lvl>
    <w:lvl w:ilvl="2">
      <w:start w:val="1"/>
      <w:numFmt w:val="bullet"/>
      <w:lvlText w:val=""/>
      <w:lvlJc w:val="left"/>
      <w:pPr>
        <w:tabs>
          <w:tab w:val="num" w:pos="1584"/>
        </w:tabs>
        <w:ind w:left="1584" w:hanging="360"/>
      </w:pPr>
      <w:rPr>
        <w:rFonts w:ascii="Wingdings" w:hAnsi="Wingdings" w:hint="default"/>
        <w:sz w:val="20"/>
      </w:rPr>
    </w:lvl>
    <w:lvl w:ilvl="3">
      <w:start w:val="1"/>
      <w:numFmt w:val="bullet"/>
      <w:lvlText w:val=""/>
      <w:lvlJc w:val="left"/>
      <w:pPr>
        <w:tabs>
          <w:tab w:val="num" w:pos="2304"/>
        </w:tabs>
        <w:ind w:left="2304" w:hanging="360"/>
      </w:pPr>
      <w:rPr>
        <w:rFonts w:ascii="Wingdings" w:hAnsi="Wingdings" w:hint="default"/>
        <w:sz w:val="20"/>
      </w:rPr>
    </w:lvl>
    <w:lvl w:ilvl="4">
      <w:start w:val="1"/>
      <w:numFmt w:val="bullet"/>
      <w:lvlText w:val=""/>
      <w:lvlJc w:val="left"/>
      <w:pPr>
        <w:tabs>
          <w:tab w:val="num" w:pos="3024"/>
        </w:tabs>
        <w:ind w:left="3024" w:hanging="360"/>
      </w:pPr>
      <w:rPr>
        <w:rFonts w:ascii="Wingdings" w:hAnsi="Wingdings" w:hint="default"/>
        <w:sz w:val="20"/>
      </w:rPr>
    </w:lvl>
    <w:lvl w:ilvl="5">
      <w:start w:val="1"/>
      <w:numFmt w:val="bullet"/>
      <w:lvlText w:val=""/>
      <w:lvlJc w:val="left"/>
      <w:pPr>
        <w:tabs>
          <w:tab w:val="num" w:pos="3744"/>
        </w:tabs>
        <w:ind w:left="3744" w:hanging="360"/>
      </w:pPr>
      <w:rPr>
        <w:rFonts w:ascii="Wingdings" w:hAnsi="Wingdings" w:hint="default"/>
        <w:sz w:val="20"/>
      </w:rPr>
    </w:lvl>
    <w:lvl w:ilvl="6">
      <w:start w:val="1"/>
      <w:numFmt w:val="bullet"/>
      <w:lvlText w:val=""/>
      <w:lvlJc w:val="left"/>
      <w:pPr>
        <w:tabs>
          <w:tab w:val="num" w:pos="4464"/>
        </w:tabs>
        <w:ind w:left="4464" w:hanging="360"/>
      </w:pPr>
      <w:rPr>
        <w:rFonts w:ascii="Wingdings" w:hAnsi="Wingdings" w:hint="default"/>
        <w:sz w:val="20"/>
      </w:rPr>
    </w:lvl>
    <w:lvl w:ilvl="7">
      <w:start w:val="1"/>
      <w:numFmt w:val="bullet"/>
      <w:lvlText w:val=""/>
      <w:lvlJc w:val="left"/>
      <w:pPr>
        <w:tabs>
          <w:tab w:val="num" w:pos="5184"/>
        </w:tabs>
        <w:ind w:left="5184" w:hanging="360"/>
      </w:pPr>
      <w:rPr>
        <w:rFonts w:ascii="Wingdings" w:hAnsi="Wingdings" w:hint="default"/>
        <w:sz w:val="20"/>
      </w:rPr>
    </w:lvl>
    <w:lvl w:ilvl="8">
      <w:start w:val="1"/>
      <w:numFmt w:val="bullet"/>
      <w:lvlText w:val=""/>
      <w:lvlJc w:val="left"/>
      <w:pPr>
        <w:tabs>
          <w:tab w:val="num" w:pos="5904"/>
        </w:tabs>
        <w:ind w:left="5904" w:hanging="360"/>
      </w:pPr>
      <w:rPr>
        <w:rFonts w:ascii="Wingdings" w:hAnsi="Wingdings" w:hint="default"/>
        <w:sz w:val="20"/>
      </w:rPr>
    </w:lvl>
  </w:abstractNum>
  <w:abstractNum w:abstractNumId="35" w15:restartNumberingAfterBreak="0">
    <w:nsid w:val="661926F6"/>
    <w:multiLevelType w:val="hybridMultilevel"/>
    <w:tmpl w:val="B5B6B2F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95A6549"/>
    <w:multiLevelType w:val="multilevel"/>
    <w:tmpl w:val="BAACE768"/>
    <w:lvl w:ilvl="0">
      <w:start w:val="1"/>
      <w:numFmt w:val="bullet"/>
      <w:lvlText w:val=""/>
      <w:lvlJc w:val="left"/>
      <w:pPr>
        <w:ind w:left="357" w:hanging="360"/>
      </w:pPr>
      <w:rPr>
        <w:rFonts w:ascii="Symbol" w:hAnsi="Symbol" w:hint="default"/>
        <w:b w:val="0"/>
        <w:bCs w:val="0"/>
        <w:i w:val="0"/>
        <w:iCs w:val="0"/>
        <w:caps w:val="0"/>
        <w:smallCaps w:val="0"/>
        <w:strike w:val="0"/>
        <w:vanish w:val="0"/>
        <w:color w:val="000000" w:themeColor="text1"/>
        <w:spacing w:val="0"/>
        <w:position w:val="0"/>
        <w:sz w:val="24"/>
        <w:szCs w:val="24"/>
        <w:u w:val="none"/>
        <w:vertAlign w:val="baseline"/>
      </w:rPr>
    </w:lvl>
    <w:lvl w:ilvl="1">
      <w:start w:val="1"/>
      <w:numFmt w:val="bullet"/>
      <w:lvlText w:val=""/>
      <w:lvlJc w:val="left"/>
      <w:pPr>
        <w:ind w:left="1077" w:hanging="360"/>
      </w:pPr>
      <w:rPr>
        <w:rFonts w:ascii="Wingdings" w:hAnsi="Wingdings" w:hint="default"/>
        <w:b w:val="0"/>
        <w:bCs w:val="0"/>
        <w:i w:val="0"/>
        <w:iCs w:val="0"/>
        <w:caps w:val="0"/>
        <w:smallCaps w:val="0"/>
        <w:strike w:val="0"/>
        <w:vanish w:val="0"/>
        <w:color w:val="00A1E3"/>
        <w:spacing w:val="0"/>
        <w:position w:val="0"/>
        <w:sz w:val="24"/>
        <w:szCs w:val="24"/>
        <w:u w:val="none"/>
        <w:vertAlign w:val="baseline"/>
      </w:rPr>
    </w:lvl>
    <w:lvl w:ilvl="2">
      <w:start w:val="1"/>
      <w:numFmt w:val="bullet"/>
      <w:lvlText w:val=""/>
      <w:lvlJc w:val="left"/>
      <w:pPr>
        <w:ind w:left="1797" w:hanging="360"/>
      </w:pPr>
      <w:rPr>
        <w:rFonts w:ascii="Wingdings" w:hAnsi="Wingdings" w:hint="default"/>
        <w:b w:val="0"/>
        <w:bCs w:val="0"/>
        <w:i w:val="0"/>
        <w:iCs w:val="0"/>
        <w:caps w:val="0"/>
        <w:smallCaps w:val="0"/>
        <w:strike w:val="0"/>
        <w:vanish w:val="0"/>
        <w:color w:val="00A1E3"/>
        <w:spacing w:val="0"/>
        <w:position w:val="0"/>
        <w:sz w:val="24"/>
        <w:szCs w:val="24"/>
        <w:u w:val="none"/>
        <w:vertAlign w:val="baseline"/>
      </w:rPr>
    </w:lvl>
    <w:lvl w:ilvl="3">
      <w:start w:val="1"/>
      <w:numFmt w:val="bullet"/>
      <w:lvlText w:val="-"/>
      <w:lvlJc w:val="left"/>
      <w:pPr>
        <w:tabs>
          <w:tab w:val="num" w:pos="2517"/>
        </w:tabs>
        <w:ind w:left="2517" w:hanging="360"/>
      </w:pPr>
      <w:rPr>
        <w:rFonts w:ascii="StarSymbol" w:hAnsi="StarSymbol" w:cs="StarSymbol" w:hint="default"/>
      </w:rPr>
    </w:lvl>
    <w:lvl w:ilvl="4">
      <w:start w:val="1"/>
      <w:numFmt w:val="bullet"/>
      <w:lvlText w:val="-"/>
      <w:lvlJc w:val="left"/>
      <w:pPr>
        <w:tabs>
          <w:tab w:val="num" w:pos="3237"/>
        </w:tabs>
        <w:ind w:left="3237" w:hanging="360"/>
      </w:pPr>
      <w:rPr>
        <w:rFonts w:ascii="StarSymbol" w:hAnsi="StarSymbol" w:cs="StarSymbol" w:hint="default"/>
      </w:rPr>
    </w:lvl>
    <w:lvl w:ilvl="5">
      <w:start w:val="1"/>
      <w:numFmt w:val="bullet"/>
      <w:lvlText w:val="-"/>
      <w:lvlJc w:val="left"/>
      <w:pPr>
        <w:tabs>
          <w:tab w:val="num" w:pos="3957"/>
        </w:tabs>
        <w:ind w:left="3957" w:hanging="360"/>
      </w:pPr>
      <w:rPr>
        <w:rFonts w:ascii="StarSymbol" w:hAnsi="StarSymbol" w:cs="StarSymbol" w:hint="default"/>
      </w:rPr>
    </w:lvl>
    <w:lvl w:ilvl="6">
      <w:start w:val="1"/>
      <w:numFmt w:val="bullet"/>
      <w:lvlText w:val="-"/>
      <w:lvlJc w:val="left"/>
      <w:pPr>
        <w:tabs>
          <w:tab w:val="num" w:pos="4677"/>
        </w:tabs>
        <w:ind w:left="4677" w:hanging="360"/>
      </w:pPr>
      <w:rPr>
        <w:rFonts w:ascii="StarSymbol" w:hAnsi="StarSymbol" w:cs="StarSymbol" w:hint="default"/>
      </w:rPr>
    </w:lvl>
    <w:lvl w:ilvl="7">
      <w:start w:val="1"/>
      <w:numFmt w:val="bullet"/>
      <w:lvlText w:val="-"/>
      <w:lvlJc w:val="left"/>
      <w:pPr>
        <w:tabs>
          <w:tab w:val="num" w:pos="5397"/>
        </w:tabs>
        <w:ind w:left="5397" w:hanging="360"/>
      </w:pPr>
      <w:rPr>
        <w:rFonts w:ascii="StarSymbol" w:hAnsi="StarSymbol" w:cs="StarSymbol" w:hint="default"/>
      </w:rPr>
    </w:lvl>
    <w:lvl w:ilvl="8">
      <w:start w:val="1"/>
      <w:numFmt w:val="bullet"/>
      <w:lvlText w:val="-"/>
      <w:lvlJc w:val="left"/>
      <w:pPr>
        <w:tabs>
          <w:tab w:val="num" w:pos="6117"/>
        </w:tabs>
        <w:ind w:left="6117" w:hanging="360"/>
      </w:pPr>
      <w:rPr>
        <w:rFonts w:ascii="StarSymbol" w:hAnsi="StarSymbol" w:cs="StarSymbol" w:hint="default"/>
      </w:rPr>
    </w:lvl>
  </w:abstractNum>
  <w:abstractNum w:abstractNumId="37" w15:restartNumberingAfterBreak="0">
    <w:nsid w:val="69B80303"/>
    <w:multiLevelType w:val="multilevel"/>
    <w:tmpl w:val="7BD4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022AF2"/>
    <w:multiLevelType w:val="multilevel"/>
    <w:tmpl w:val="953ECE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A201045"/>
    <w:multiLevelType w:val="multilevel"/>
    <w:tmpl w:val="9CD4F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032C32"/>
    <w:multiLevelType w:val="multilevel"/>
    <w:tmpl w:val="55F6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2158F2"/>
    <w:multiLevelType w:val="multilevel"/>
    <w:tmpl w:val="1BFCF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3140E1"/>
    <w:multiLevelType w:val="multilevel"/>
    <w:tmpl w:val="51687B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6FF14830"/>
    <w:multiLevelType w:val="multilevel"/>
    <w:tmpl w:val="3738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F147D6"/>
    <w:multiLevelType w:val="multilevel"/>
    <w:tmpl w:val="2BA83B3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730F534A"/>
    <w:multiLevelType w:val="hybridMultilevel"/>
    <w:tmpl w:val="C680B12A"/>
    <w:lvl w:ilvl="0" w:tplc="470AE11E">
      <w:start w:val="71"/>
      <w:numFmt w:val="bullet"/>
      <w:lvlText w:val=""/>
      <w:lvlJc w:val="left"/>
      <w:pPr>
        <w:ind w:left="720" w:hanging="360"/>
      </w:pPr>
      <w:rPr>
        <w:rFonts w:ascii="Symbol" w:eastAsiaTheme="minorHAnsi" w:hAnsi="Symbol" w:cs="Arial" w:hint="default"/>
        <w:i/>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7AC5B59"/>
    <w:multiLevelType w:val="multilevel"/>
    <w:tmpl w:val="6E88C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600F0E"/>
    <w:multiLevelType w:val="multilevel"/>
    <w:tmpl w:val="A35EBDCE"/>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86607555">
    <w:abstractNumId w:val="31"/>
  </w:num>
  <w:num w:numId="2" w16cid:durableId="223376023">
    <w:abstractNumId w:val="13"/>
  </w:num>
  <w:num w:numId="3" w16cid:durableId="60367203">
    <w:abstractNumId w:val="47"/>
  </w:num>
  <w:num w:numId="4" w16cid:durableId="1864393884">
    <w:abstractNumId w:val="12"/>
  </w:num>
  <w:num w:numId="5" w16cid:durableId="610556998">
    <w:abstractNumId w:val="34"/>
  </w:num>
  <w:num w:numId="6" w16cid:durableId="295567476">
    <w:abstractNumId w:val="11"/>
  </w:num>
  <w:num w:numId="7" w16cid:durableId="1640115114">
    <w:abstractNumId w:val="46"/>
  </w:num>
  <w:num w:numId="8" w16cid:durableId="387844443">
    <w:abstractNumId w:val="41"/>
  </w:num>
  <w:num w:numId="9" w16cid:durableId="354353706">
    <w:abstractNumId w:val="30"/>
  </w:num>
  <w:num w:numId="10" w16cid:durableId="1820344057">
    <w:abstractNumId w:val="39"/>
  </w:num>
  <w:num w:numId="11" w16cid:durableId="320694205">
    <w:abstractNumId w:val="38"/>
  </w:num>
  <w:num w:numId="12" w16cid:durableId="714622278">
    <w:abstractNumId w:val="25"/>
  </w:num>
  <w:num w:numId="13" w16cid:durableId="947391173">
    <w:abstractNumId w:val="29"/>
  </w:num>
  <w:num w:numId="14" w16cid:durableId="1435784303">
    <w:abstractNumId w:val="44"/>
  </w:num>
  <w:num w:numId="15" w16cid:durableId="537669322">
    <w:abstractNumId w:val="2"/>
  </w:num>
  <w:num w:numId="16" w16cid:durableId="1629777770">
    <w:abstractNumId w:val="19"/>
  </w:num>
  <w:num w:numId="17" w16cid:durableId="1032150924">
    <w:abstractNumId w:val="17"/>
  </w:num>
  <w:num w:numId="18" w16cid:durableId="1184323336">
    <w:abstractNumId w:val="3"/>
  </w:num>
  <w:num w:numId="19" w16cid:durableId="1033384880">
    <w:abstractNumId w:val="26"/>
  </w:num>
  <w:num w:numId="20" w16cid:durableId="1019703470">
    <w:abstractNumId w:val="16"/>
  </w:num>
  <w:num w:numId="21" w16cid:durableId="631249958">
    <w:abstractNumId w:val="10"/>
  </w:num>
  <w:num w:numId="22" w16cid:durableId="1527602106">
    <w:abstractNumId w:val="7"/>
  </w:num>
  <w:num w:numId="23" w16cid:durableId="1952322090">
    <w:abstractNumId w:val="28"/>
  </w:num>
  <w:num w:numId="24" w16cid:durableId="1850949601">
    <w:abstractNumId w:val="21"/>
  </w:num>
  <w:num w:numId="25" w16cid:durableId="891775340">
    <w:abstractNumId w:val="33"/>
  </w:num>
  <w:num w:numId="26" w16cid:durableId="698120719">
    <w:abstractNumId w:val="42"/>
  </w:num>
  <w:num w:numId="27" w16cid:durableId="1133476573">
    <w:abstractNumId w:val="1"/>
  </w:num>
  <w:num w:numId="28" w16cid:durableId="724597630">
    <w:abstractNumId w:val="23"/>
  </w:num>
  <w:num w:numId="29" w16cid:durableId="1391345205">
    <w:abstractNumId w:val="20"/>
  </w:num>
  <w:num w:numId="30" w16cid:durableId="261694124">
    <w:abstractNumId w:val="22"/>
  </w:num>
  <w:num w:numId="31" w16cid:durableId="12252181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7974291">
    <w:abstractNumId w:val="15"/>
  </w:num>
  <w:num w:numId="33" w16cid:durableId="492794591">
    <w:abstractNumId w:val="36"/>
  </w:num>
  <w:num w:numId="34" w16cid:durableId="1721248811">
    <w:abstractNumId w:val="8"/>
  </w:num>
  <w:num w:numId="35" w16cid:durableId="957025545">
    <w:abstractNumId w:val="0"/>
  </w:num>
  <w:num w:numId="36" w16cid:durableId="1136610293">
    <w:abstractNumId w:val="5"/>
  </w:num>
  <w:num w:numId="37" w16cid:durableId="653459853">
    <w:abstractNumId w:val="40"/>
  </w:num>
  <w:num w:numId="38" w16cid:durableId="1457018914">
    <w:abstractNumId w:val="37"/>
  </w:num>
  <w:num w:numId="39" w16cid:durableId="562371814">
    <w:abstractNumId w:val="6"/>
  </w:num>
  <w:num w:numId="40" w16cid:durableId="1745030287">
    <w:abstractNumId w:val="24"/>
  </w:num>
  <w:num w:numId="41" w16cid:durableId="856776853">
    <w:abstractNumId w:val="14"/>
  </w:num>
  <w:num w:numId="42" w16cid:durableId="1298796525">
    <w:abstractNumId w:val="9"/>
  </w:num>
  <w:num w:numId="43" w16cid:durableId="1966767105">
    <w:abstractNumId w:val="32"/>
  </w:num>
  <w:num w:numId="44" w16cid:durableId="784807023">
    <w:abstractNumId w:val="27"/>
  </w:num>
  <w:num w:numId="45" w16cid:durableId="336271559">
    <w:abstractNumId w:val="43"/>
  </w:num>
  <w:num w:numId="46" w16cid:durableId="321663500">
    <w:abstractNumId w:val="4"/>
  </w:num>
  <w:num w:numId="47" w16cid:durableId="873661625">
    <w:abstractNumId w:val="35"/>
  </w:num>
  <w:num w:numId="48" w16cid:durableId="1340624151">
    <w:abstractNumId w:val="45"/>
  </w:num>
  <w:num w:numId="49" w16cid:durableId="10173176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C28"/>
    <w:rsid w:val="000064EC"/>
    <w:rsid w:val="00010D83"/>
    <w:rsid w:val="0005221F"/>
    <w:rsid w:val="000574AE"/>
    <w:rsid w:val="000729D0"/>
    <w:rsid w:val="000D0ADE"/>
    <w:rsid w:val="000D2416"/>
    <w:rsid w:val="000E6244"/>
    <w:rsid w:val="000E6A03"/>
    <w:rsid w:val="00116A37"/>
    <w:rsid w:val="00131D34"/>
    <w:rsid w:val="0016344C"/>
    <w:rsid w:val="001A6705"/>
    <w:rsid w:val="001B2ADC"/>
    <w:rsid w:val="001E0F0C"/>
    <w:rsid w:val="00227349"/>
    <w:rsid w:val="0023521C"/>
    <w:rsid w:val="00257BC3"/>
    <w:rsid w:val="002A7786"/>
    <w:rsid w:val="002A7DE3"/>
    <w:rsid w:val="002D54DF"/>
    <w:rsid w:val="00300382"/>
    <w:rsid w:val="00307C58"/>
    <w:rsid w:val="003328C1"/>
    <w:rsid w:val="00341541"/>
    <w:rsid w:val="0035588A"/>
    <w:rsid w:val="00367B93"/>
    <w:rsid w:val="0038536E"/>
    <w:rsid w:val="003C2912"/>
    <w:rsid w:val="003D6A7E"/>
    <w:rsid w:val="003F5A80"/>
    <w:rsid w:val="004166E4"/>
    <w:rsid w:val="00452DF7"/>
    <w:rsid w:val="004651E8"/>
    <w:rsid w:val="004B20E8"/>
    <w:rsid w:val="004B66A7"/>
    <w:rsid w:val="004D4361"/>
    <w:rsid w:val="004E1D8D"/>
    <w:rsid w:val="004E65E7"/>
    <w:rsid w:val="00501DCD"/>
    <w:rsid w:val="00524272"/>
    <w:rsid w:val="00540477"/>
    <w:rsid w:val="005B7ADD"/>
    <w:rsid w:val="005C493D"/>
    <w:rsid w:val="005C7266"/>
    <w:rsid w:val="005F02F0"/>
    <w:rsid w:val="00640B16"/>
    <w:rsid w:val="006957DB"/>
    <w:rsid w:val="006A39CA"/>
    <w:rsid w:val="006C279B"/>
    <w:rsid w:val="006D3088"/>
    <w:rsid w:val="006E0C28"/>
    <w:rsid w:val="00711CC1"/>
    <w:rsid w:val="007169F2"/>
    <w:rsid w:val="007A3E4A"/>
    <w:rsid w:val="007B3027"/>
    <w:rsid w:val="007B5B36"/>
    <w:rsid w:val="007C6D43"/>
    <w:rsid w:val="007E3FDC"/>
    <w:rsid w:val="007E4009"/>
    <w:rsid w:val="008244C2"/>
    <w:rsid w:val="008306EC"/>
    <w:rsid w:val="0084676D"/>
    <w:rsid w:val="0085481B"/>
    <w:rsid w:val="00867C92"/>
    <w:rsid w:val="008874AA"/>
    <w:rsid w:val="008A21CB"/>
    <w:rsid w:val="008B1666"/>
    <w:rsid w:val="008F0EBE"/>
    <w:rsid w:val="008F6A82"/>
    <w:rsid w:val="00915C63"/>
    <w:rsid w:val="00942BC1"/>
    <w:rsid w:val="009C4DD9"/>
    <w:rsid w:val="009F48A9"/>
    <w:rsid w:val="009F5EA1"/>
    <w:rsid w:val="009F773A"/>
    <w:rsid w:val="00A1543F"/>
    <w:rsid w:val="00A56E07"/>
    <w:rsid w:val="00AB41FE"/>
    <w:rsid w:val="00AC6862"/>
    <w:rsid w:val="00AE1C7A"/>
    <w:rsid w:val="00B149F4"/>
    <w:rsid w:val="00B21A63"/>
    <w:rsid w:val="00B57F6D"/>
    <w:rsid w:val="00B81B86"/>
    <w:rsid w:val="00BC40CE"/>
    <w:rsid w:val="00C50154"/>
    <w:rsid w:val="00C52E8F"/>
    <w:rsid w:val="00CA4B80"/>
    <w:rsid w:val="00D10620"/>
    <w:rsid w:val="00D15CA4"/>
    <w:rsid w:val="00D400BF"/>
    <w:rsid w:val="00D41BA0"/>
    <w:rsid w:val="00D424C0"/>
    <w:rsid w:val="00D66916"/>
    <w:rsid w:val="00DA3039"/>
    <w:rsid w:val="00DB46F4"/>
    <w:rsid w:val="00DF5B2A"/>
    <w:rsid w:val="00E044AB"/>
    <w:rsid w:val="00E06667"/>
    <w:rsid w:val="00E15532"/>
    <w:rsid w:val="00E25D93"/>
    <w:rsid w:val="00E26EFF"/>
    <w:rsid w:val="00E43FCC"/>
    <w:rsid w:val="00E532C9"/>
    <w:rsid w:val="00E6743A"/>
    <w:rsid w:val="00E83816"/>
    <w:rsid w:val="00EC19A2"/>
    <w:rsid w:val="00EC332D"/>
    <w:rsid w:val="00ED0D1C"/>
    <w:rsid w:val="00F1799C"/>
    <w:rsid w:val="00F30A47"/>
    <w:rsid w:val="00F34D04"/>
    <w:rsid w:val="00F4536A"/>
    <w:rsid w:val="00F52C29"/>
    <w:rsid w:val="00F7267C"/>
    <w:rsid w:val="00F76EAD"/>
    <w:rsid w:val="00F86682"/>
    <w:rsid w:val="00F86AD8"/>
    <w:rsid w:val="00FF5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EEF4A"/>
  <w15:docId w15:val="{63468796-9EB5-482C-B858-10AD4F659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numPr>
        <w:numId w:val="1"/>
      </w:numPr>
      <w:spacing w:before="720" w:line="240" w:lineRule="auto"/>
      <w:outlineLvl w:val="0"/>
    </w:pPr>
    <w:rPr>
      <w:rFonts w:eastAsiaTheme="majorEastAsia" w:cstheme="majorBidi"/>
      <w:b/>
      <w:sz w:val="32"/>
      <w:szCs w:val="32"/>
    </w:rPr>
  </w:style>
  <w:style w:type="paragraph" w:styleId="berschrift2">
    <w:name w:val="heading 2"/>
    <w:basedOn w:val="Standard"/>
    <w:next w:val="Standard"/>
    <w:link w:val="berschrift2Zchn"/>
    <w:uiPriority w:val="9"/>
    <w:qFormat/>
    <w:pPr>
      <w:keepNext/>
      <w:keepLines/>
      <w:numPr>
        <w:ilvl w:val="1"/>
        <w:numId w:val="1"/>
      </w:numPr>
      <w:spacing w:before="360" w:after="120" w:line="240" w:lineRule="auto"/>
      <w:outlineLvl w:val="1"/>
    </w:pPr>
    <w:rPr>
      <w:rFonts w:eastAsia="font500" w:cs="font500"/>
      <w:b/>
      <w:bCs/>
      <w:sz w:val="28"/>
      <w:szCs w:val="26"/>
    </w:rPr>
  </w:style>
  <w:style w:type="paragraph" w:styleId="berschrift3">
    <w:name w:val="heading 3"/>
    <w:basedOn w:val="Standard"/>
    <w:next w:val="Standard"/>
    <w:link w:val="berschrift3Zchn"/>
    <w:uiPriority w:val="9"/>
    <w:qFormat/>
    <w:pPr>
      <w:keepNext/>
      <w:keepLines/>
      <w:numPr>
        <w:ilvl w:val="2"/>
        <w:numId w:val="1"/>
      </w:numPr>
      <w:spacing w:before="360" w:after="120" w:line="240" w:lineRule="auto"/>
      <w:ind w:left="720"/>
      <w:outlineLvl w:val="2"/>
    </w:pPr>
    <w:rPr>
      <w:rFonts w:eastAsia="font500" w:cs="font500"/>
      <w:b/>
      <w:bCs/>
      <w:sz w:val="28"/>
    </w:rPr>
  </w:style>
  <w:style w:type="paragraph" w:styleId="berschrift4">
    <w:name w:val="heading 4"/>
    <w:basedOn w:val="Standard"/>
    <w:next w:val="Standard"/>
    <w:link w:val="berschrift4Zchn"/>
    <w:uiPriority w:val="9"/>
    <w:qFormat/>
    <w:pPr>
      <w:keepNext/>
      <w:keepLines/>
      <w:numPr>
        <w:ilvl w:val="3"/>
        <w:numId w:val="1"/>
      </w:numPr>
      <w:spacing w:before="40" w:after="0" w:line="240" w:lineRule="auto"/>
      <w:outlineLvl w:val="3"/>
    </w:pPr>
    <w:rPr>
      <w:rFonts w:ascii="Cambria" w:eastAsia="font500" w:hAnsi="Cambria" w:cs="font500"/>
      <w:i/>
      <w:iCs/>
      <w:color w:val="365F91"/>
    </w:rPr>
  </w:style>
  <w:style w:type="paragraph" w:styleId="berschrift5">
    <w:name w:val="heading 5"/>
    <w:basedOn w:val="Standard"/>
    <w:next w:val="Standard"/>
    <w:link w:val="berschrift5Zchn"/>
    <w:uiPriority w:val="9"/>
    <w:qFormat/>
    <w:pPr>
      <w:keepNext/>
      <w:keepLines/>
      <w:numPr>
        <w:ilvl w:val="4"/>
        <w:numId w:val="1"/>
      </w:numPr>
      <w:spacing w:before="40" w:after="0" w:line="240" w:lineRule="auto"/>
      <w:outlineLvl w:val="4"/>
    </w:pPr>
    <w:rPr>
      <w:rFonts w:ascii="Cambria" w:eastAsia="font500" w:hAnsi="Cambria" w:cs="font500"/>
      <w:color w:val="365F91"/>
      <w:sz w:val="24"/>
      <w:szCs w:val="24"/>
      <w:lang w:eastAsia="de-DE"/>
    </w:rPr>
  </w:style>
  <w:style w:type="paragraph" w:styleId="berschrift6">
    <w:name w:val="heading 6"/>
    <w:basedOn w:val="Standard"/>
    <w:next w:val="Standard"/>
    <w:link w:val="berschrift6Zchn"/>
    <w:uiPriority w:val="9"/>
    <w:qFormat/>
    <w:pPr>
      <w:keepNext/>
      <w:keepLines/>
      <w:numPr>
        <w:ilvl w:val="5"/>
        <w:numId w:val="1"/>
      </w:numPr>
      <w:spacing w:before="240" w:after="120" w:line="240" w:lineRule="auto"/>
      <w:outlineLvl w:val="5"/>
    </w:pPr>
    <w:rPr>
      <w:rFonts w:eastAsia="font500" w:cs="font500"/>
      <w:b/>
      <w:color w:val="595959"/>
      <w:szCs w:val="24"/>
      <w:lang w:eastAsia="de-DE"/>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qFormat/>
    <w:pPr>
      <w:keepNext/>
      <w:keepLines/>
      <w:numPr>
        <w:ilvl w:val="7"/>
        <w:numId w:val="1"/>
      </w:numPr>
      <w:spacing w:before="40" w:after="0" w:line="240" w:lineRule="auto"/>
      <w:outlineLvl w:val="7"/>
    </w:pPr>
    <w:rPr>
      <w:rFonts w:ascii="Cambria" w:eastAsia="font500" w:hAnsi="Cambria" w:cs="font500"/>
      <w:color w:val="272727"/>
      <w:sz w:val="21"/>
      <w:szCs w:val="21"/>
      <w:lang w:eastAsia="de-DE"/>
    </w:rPr>
  </w:style>
  <w:style w:type="paragraph" w:styleId="berschrift9">
    <w:name w:val="heading 9"/>
    <w:basedOn w:val="Standard"/>
    <w:next w:val="Standard"/>
    <w:link w:val="berschrift9Zchn"/>
    <w:uiPriority w:val="9"/>
    <w:qFormat/>
    <w:pPr>
      <w:keepNext/>
      <w:keepLines/>
      <w:numPr>
        <w:ilvl w:val="8"/>
        <w:numId w:val="1"/>
      </w:numPr>
      <w:spacing w:before="40" w:after="0" w:line="240" w:lineRule="auto"/>
      <w:outlineLvl w:val="8"/>
    </w:pPr>
    <w:rPr>
      <w:rFonts w:ascii="Cambria" w:eastAsia="font500" w:hAnsi="Cambria" w:cs="font500"/>
      <w:i/>
      <w:iCs/>
      <w:color w:val="272727"/>
      <w:sz w:val="21"/>
      <w:szCs w:val="21"/>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94B6D2"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EinfacheTabelle21">
    <w:name w:val="Einfache Tabelle 21"/>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EinfacheTabelle41">
    <w:name w:val="Einfache Tabelle 41"/>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EinfacheTabelle51">
    <w:name w:val="Einfache Tabelle 51"/>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Gitternetztabelle1hell1">
    <w:name w:val="Gitternetztabelle 1 hell1"/>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D3E1EC" w:themeColor="accent1" w:themeTint="67"/>
        <w:left w:val="single" w:sz="4" w:space="0" w:color="D3E1EC" w:themeColor="accent1" w:themeTint="67"/>
        <w:bottom w:val="single" w:sz="4" w:space="0" w:color="D3E1EC" w:themeColor="accent1" w:themeTint="67"/>
        <w:right w:val="single" w:sz="4" w:space="0" w:color="D3E1EC" w:themeColor="accent1" w:themeTint="67"/>
        <w:insideH w:val="single" w:sz="4" w:space="0" w:color="D3E1EC" w:themeColor="accent1" w:themeTint="67"/>
        <w:insideV w:val="single" w:sz="4" w:space="0" w:color="D3E1EC" w:themeColor="accent1" w:themeTint="67"/>
      </w:tblBorders>
    </w:tblPr>
    <w:tblStylePr w:type="firstRow">
      <w:rPr>
        <w:b/>
        <w:color w:val="404040"/>
      </w:rPr>
      <w:tblPr/>
      <w:tcPr>
        <w:tcBorders>
          <w:bottom w:val="single" w:sz="12" w:space="0" w:color="C0D4E4"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3E1EC" w:themeColor="accent1" w:themeTint="67"/>
          <w:left w:val="single" w:sz="4" w:space="0" w:color="D3E1EC" w:themeColor="accent1" w:themeTint="67"/>
          <w:bottom w:val="single" w:sz="4" w:space="0" w:color="D3E1EC" w:themeColor="accent1" w:themeTint="67"/>
          <w:right w:val="single" w:sz="4" w:space="0" w:color="D3E1EC"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1CBB4" w:themeColor="accent2" w:themeTint="67"/>
        <w:left w:val="single" w:sz="4" w:space="0" w:color="F1CBB4" w:themeColor="accent2" w:themeTint="67"/>
        <w:bottom w:val="single" w:sz="4" w:space="0" w:color="F1CBB4" w:themeColor="accent2" w:themeTint="67"/>
        <w:right w:val="single" w:sz="4" w:space="0" w:color="F1CBB4" w:themeColor="accent2" w:themeTint="67"/>
        <w:insideH w:val="single" w:sz="4" w:space="0" w:color="F1CBB4" w:themeColor="accent2" w:themeTint="67"/>
        <w:insideV w:val="single" w:sz="4" w:space="0" w:color="F1CBB4" w:themeColor="accent2" w:themeTint="67"/>
      </w:tblBorders>
    </w:tblPr>
    <w:tblStylePr w:type="firstRow">
      <w:rPr>
        <w:b/>
        <w:color w:val="404040"/>
      </w:rPr>
      <w:tblPr/>
      <w:tcPr>
        <w:tcBorders>
          <w:bottom w:val="single" w:sz="12" w:space="0" w:color="EBB493"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1CBB4" w:themeColor="accent2" w:themeTint="67"/>
          <w:left w:val="single" w:sz="4" w:space="0" w:color="F1CBB4" w:themeColor="accent2" w:themeTint="67"/>
          <w:bottom w:val="single" w:sz="4" w:space="0" w:color="F1CBB4" w:themeColor="accent2" w:themeTint="67"/>
          <w:right w:val="single" w:sz="4" w:space="0" w:color="F1CBB4"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DCC" w:themeColor="accent3" w:themeTint="67"/>
        <w:left w:val="single" w:sz="4" w:space="0" w:color="DADDCC" w:themeColor="accent3" w:themeTint="67"/>
        <w:bottom w:val="single" w:sz="4" w:space="0" w:color="DADDCC" w:themeColor="accent3" w:themeTint="67"/>
        <w:right w:val="single" w:sz="4" w:space="0" w:color="DADDCC" w:themeColor="accent3" w:themeTint="67"/>
        <w:insideH w:val="single" w:sz="4" w:space="0" w:color="DADDCC" w:themeColor="accent3" w:themeTint="67"/>
        <w:insideV w:val="single" w:sz="4" w:space="0" w:color="DADDCC" w:themeColor="accent3" w:themeTint="67"/>
      </w:tblBorders>
    </w:tblPr>
    <w:tblStylePr w:type="firstRow">
      <w:rPr>
        <w:b/>
        <w:color w:val="404040"/>
      </w:rPr>
      <w:tblPr/>
      <w:tcPr>
        <w:tcBorders>
          <w:bottom w:val="single" w:sz="12" w:space="0" w:color="CACDB5"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DCC" w:themeColor="accent3" w:themeTint="67"/>
          <w:left w:val="single" w:sz="4" w:space="0" w:color="DADDCC" w:themeColor="accent3" w:themeTint="67"/>
          <w:bottom w:val="single" w:sz="4" w:space="0" w:color="DADDCC" w:themeColor="accent3" w:themeTint="67"/>
          <w:right w:val="single" w:sz="4" w:space="0" w:color="DADDCC"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EFDFBD" w:themeColor="accent4" w:themeTint="67"/>
        <w:left w:val="single" w:sz="4" w:space="0" w:color="EFDFBD" w:themeColor="accent4" w:themeTint="67"/>
        <w:bottom w:val="single" w:sz="4" w:space="0" w:color="EFDFBD" w:themeColor="accent4" w:themeTint="67"/>
        <w:right w:val="single" w:sz="4" w:space="0" w:color="EFDFBD" w:themeColor="accent4" w:themeTint="67"/>
        <w:insideH w:val="single" w:sz="4" w:space="0" w:color="EFDFBD" w:themeColor="accent4" w:themeTint="67"/>
        <w:insideV w:val="single" w:sz="4" w:space="0" w:color="EFDFBD" w:themeColor="accent4" w:themeTint="67"/>
      </w:tblBorders>
    </w:tblPr>
    <w:tblStylePr w:type="firstRow">
      <w:rPr>
        <w:b/>
        <w:color w:val="404040"/>
      </w:rPr>
      <w:tblPr/>
      <w:tcPr>
        <w:tcBorders>
          <w:bottom w:val="single" w:sz="12" w:space="0" w:color="E8D19F"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FDFBD" w:themeColor="accent4" w:themeTint="67"/>
          <w:left w:val="single" w:sz="4" w:space="0" w:color="EFDFBD" w:themeColor="accent4" w:themeTint="67"/>
          <w:bottom w:val="single" w:sz="4" w:space="0" w:color="EFDFBD" w:themeColor="accent4" w:themeTint="67"/>
          <w:right w:val="single" w:sz="4" w:space="0" w:color="EFDFBD"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C9DBD7" w:themeColor="accent5" w:themeTint="67"/>
        <w:left w:val="single" w:sz="4" w:space="0" w:color="C9DBD7" w:themeColor="accent5" w:themeTint="67"/>
        <w:bottom w:val="single" w:sz="4" w:space="0" w:color="C9DBD7" w:themeColor="accent5" w:themeTint="67"/>
        <w:right w:val="single" w:sz="4" w:space="0" w:color="C9DBD7" w:themeColor="accent5" w:themeTint="67"/>
        <w:insideH w:val="single" w:sz="4" w:space="0" w:color="C9DBD7" w:themeColor="accent5" w:themeTint="67"/>
        <w:insideV w:val="single" w:sz="4" w:space="0" w:color="C9DBD7" w:themeColor="accent5" w:themeTint="67"/>
      </w:tblBorders>
    </w:tblPr>
    <w:tblStylePr w:type="firstRow">
      <w:rPr>
        <w:b/>
        <w:color w:val="404040"/>
      </w:rPr>
      <w:tblPr/>
      <w:tcPr>
        <w:tcBorders>
          <w:bottom w:val="single" w:sz="12" w:space="0" w:color="B1CBC5"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9DBD7" w:themeColor="accent5" w:themeTint="67"/>
          <w:left w:val="single" w:sz="4" w:space="0" w:color="C9DBD7" w:themeColor="accent5" w:themeTint="67"/>
          <w:bottom w:val="single" w:sz="4" w:space="0" w:color="C9DBD7" w:themeColor="accent5" w:themeTint="67"/>
          <w:right w:val="single" w:sz="4" w:space="0" w:color="C9DBD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D4D0D0" w:themeColor="accent6" w:themeTint="67"/>
        <w:left w:val="single" w:sz="4" w:space="0" w:color="D4D0D0" w:themeColor="accent6" w:themeTint="67"/>
        <w:bottom w:val="single" w:sz="4" w:space="0" w:color="D4D0D0" w:themeColor="accent6" w:themeTint="67"/>
        <w:right w:val="single" w:sz="4" w:space="0" w:color="D4D0D0" w:themeColor="accent6" w:themeTint="67"/>
        <w:insideH w:val="single" w:sz="4" w:space="0" w:color="D4D0D0" w:themeColor="accent6" w:themeTint="67"/>
        <w:insideV w:val="single" w:sz="4" w:space="0" w:color="D4D0D0" w:themeColor="accent6" w:themeTint="67"/>
      </w:tblBorders>
    </w:tblPr>
    <w:tblStylePr w:type="firstRow">
      <w:rPr>
        <w:b/>
        <w:color w:val="404040"/>
      </w:rPr>
      <w:tblPr/>
      <w:tcPr>
        <w:tcBorders>
          <w:bottom w:val="single" w:sz="12" w:space="0" w:color="C1BBBB"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4D0D0" w:themeColor="accent6" w:themeTint="67"/>
          <w:left w:val="single" w:sz="4" w:space="0" w:color="D4D0D0" w:themeColor="accent6" w:themeTint="67"/>
          <w:bottom w:val="single" w:sz="4" w:space="0" w:color="D4D0D0" w:themeColor="accent6" w:themeTint="67"/>
          <w:right w:val="single" w:sz="4" w:space="0" w:color="D4D0D0" w:themeColor="accent6" w:themeTint="67"/>
        </w:tcBorders>
      </w:tcPr>
    </w:tblStylePr>
  </w:style>
  <w:style w:type="table" w:customStyle="1" w:styleId="Gitternetztabelle21">
    <w:name w:val="Gitternetztabelle 21"/>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9CBBD5" w:themeColor="accent1" w:themeTint="EA"/>
        <w:insideH w:val="single" w:sz="4" w:space="0" w:color="9CBBD5" w:themeColor="accent1" w:themeTint="EA"/>
        <w:insideV w:val="single" w:sz="4" w:space="0" w:color="9CBBD5" w:themeColor="accent1" w:themeTint="EA"/>
      </w:tblBorders>
    </w:tblPr>
    <w:tblStylePr w:type="firstRow">
      <w:rPr>
        <w:b/>
        <w:color w:val="404040"/>
      </w:rPr>
      <w:tblPr/>
      <w:tcPr>
        <w:tcBorders>
          <w:top w:val="none" w:sz="4" w:space="0" w:color="000000"/>
          <w:left w:val="none" w:sz="4" w:space="0" w:color="000000"/>
          <w:bottom w:val="single" w:sz="12" w:space="0" w:color="9CBBD5" w:themeColor="accent1" w:themeTint="EA"/>
          <w:right w:val="none" w:sz="4" w:space="0" w:color="000000"/>
        </w:tcBorders>
        <w:shd w:val="clear" w:color="FFFFFF" w:fill="auto"/>
      </w:tcPr>
    </w:tblStylePr>
    <w:tblStylePr w:type="lastRow">
      <w:rPr>
        <w:b/>
        <w:color w:val="404040"/>
      </w:rPr>
      <w:tblPr/>
      <w:tcPr>
        <w:tcBorders>
          <w:top w:val="single" w:sz="4" w:space="0" w:color="9CBBD5"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9F0F5" w:themeColor="accent1" w:themeTint="34" w:fill="E9F0F5" w:themeFill="accent1" w:themeFillTint="34"/>
      </w:tcPr>
    </w:tblStylePr>
    <w:tblStylePr w:type="band1Horz">
      <w:rPr>
        <w:rFonts w:ascii="Arial" w:hAnsi="Arial"/>
        <w:color w:val="404040"/>
        <w:sz w:val="22"/>
      </w:rPr>
      <w:tblPr/>
      <w:tcPr>
        <w:shd w:val="clear" w:color="E9F0F5" w:themeColor="accent1" w:themeTint="34" w:fill="E9F0F5"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EAB391" w:themeColor="accent2" w:themeTint="97"/>
        <w:insideH w:val="single" w:sz="4" w:space="0" w:color="EAB391" w:themeColor="accent2" w:themeTint="97"/>
        <w:insideV w:val="single" w:sz="4" w:space="0" w:color="EAB391" w:themeColor="accent2" w:themeTint="97"/>
      </w:tblBorders>
    </w:tblPr>
    <w:tblStylePr w:type="firstRow">
      <w:rPr>
        <w:b/>
        <w:color w:val="404040"/>
      </w:rPr>
      <w:tblPr/>
      <w:tcPr>
        <w:tcBorders>
          <w:top w:val="none" w:sz="4" w:space="0" w:color="000000"/>
          <w:left w:val="none" w:sz="4" w:space="0" w:color="000000"/>
          <w:bottom w:val="single" w:sz="12" w:space="0" w:color="EAB391" w:themeColor="accent2" w:themeTint="97"/>
          <w:right w:val="none" w:sz="4" w:space="0" w:color="000000"/>
        </w:tcBorders>
        <w:shd w:val="clear" w:color="FFFFFF" w:fill="auto"/>
      </w:tcPr>
    </w:tblStylePr>
    <w:tblStylePr w:type="lastRow">
      <w:rPr>
        <w:b/>
        <w:color w:val="404040"/>
      </w:rPr>
      <w:tblPr/>
      <w:tcPr>
        <w:tcBorders>
          <w:top w:val="single" w:sz="4" w:space="0" w:color="EAB391"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E5DA" w:themeColor="accent2" w:themeTint="32" w:fill="F8E5DA" w:themeFill="accent2" w:themeFillTint="32"/>
      </w:tcPr>
    </w:tblStylePr>
    <w:tblStylePr w:type="band1Horz">
      <w:rPr>
        <w:rFonts w:ascii="Arial" w:hAnsi="Arial"/>
        <w:color w:val="404040"/>
        <w:sz w:val="22"/>
      </w:rPr>
      <w:tblPr/>
      <w:tcPr>
        <w:shd w:val="clear" w:color="F8E5DA" w:themeColor="accent2" w:themeTint="32" w:fill="F8E5DA"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B81" w:themeColor="accent3" w:themeTint="FE"/>
        <w:insideH w:val="single" w:sz="4" w:space="0" w:color="A5AB81" w:themeColor="accent3" w:themeTint="FE"/>
        <w:insideV w:val="single" w:sz="4" w:space="0" w:color="A5AB81" w:themeColor="accent3" w:themeTint="FE"/>
      </w:tblBorders>
    </w:tblPr>
    <w:tblStylePr w:type="firstRow">
      <w:rPr>
        <w:b/>
        <w:color w:val="404040"/>
      </w:rPr>
      <w:tblPr/>
      <w:tcPr>
        <w:tcBorders>
          <w:top w:val="none" w:sz="4" w:space="0" w:color="000000"/>
          <w:left w:val="none" w:sz="4" w:space="0" w:color="000000"/>
          <w:bottom w:val="single" w:sz="12" w:space="0" w:color="A5AB81" w:themeColor="accent3" w:themeTint="FE"/>
          <w:right w:val="none" w:sz="4" w:space="0" w:color="000000"/>
        </w:tcBorders>
        <w:shd w:val="clear" w:color="FFFFFF" w:fill="auto"/>
      </w:tcPr>
    </w:tblStylePr>
    <w:tblStylePr w:type="lastRow">
      <w:rPr>
        <w:b/>
        <w:color w:val="404040"/>
      </w:rPr>
      <w:tblPr/>
      <w:tcPr>
        <w:tcBorders>
          <w:top w:val="single" w:sz="4" w:space="0" w:color="A5AB81"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DE5" w:themeColor="accent3" w:themeTint="34" w:fill="ECEDE5" w:themeFill="accent3" w:themeFillTint="34"/>
      </w:tcPr>
    </w:tblStylePr>
    <w:tblStylePr w:type="band1Horz">
      <w:rPr>
        <w:rFonts w:ascii="Arial" w:hAnsi="Arial"/>
        <w:color w:val="404040"/>
        <w:sz w:val="22"/>
      </w:rPr>
      <w:tblPr/>
      <w:tcPr>
        <w:shd w:val="clear" w:color="ECEDE5" w:themeColor="accent3" w:themeTint="34" w:fill="ECEDE5"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E7D09C" w:themeColor="accent4" w:themeTint="9A"/>
        <w:insideH w:val="single" w:sz="4" w:space="0" w:color="E7D09C" w:themeColor="accent4" w:themeTint="9A"/>
        <w:insideV w:val="single" w:sz="4" w:space="0" w:color="E7D09C" w:themeColor="accent4" w:themeTint="9A"/>
      </w:tblBorders>
    </w:tblPr>
    <w:tblStylePr w:type="firstRow">
      <w:rPr>
        <w:b/>
        <w:color w:val="404040"/>
      </w:rPr>
      <w:tblPr/>
      <w:tcPr>
        <w:tcBorders>
          <w:top w:val="none" w:sz="4" w:space="0" w:color="000000"/>
          <w:left w:val="none" w:sz="4" w:space="0" w:color="000000"/>
          <w:bottom w:val="single" w:sz="12" w:space="0" w:color="E7D09C" w:themeColor="accent4" w:themeTint="9A"/>
          <w:right w:val="none" w:sz="4" w:space="0" w:color="000000"/>
        </w:tcBorders>
        <w:shd w:val="clear" w:color="FFFFFF" w:fill="auto"/>
      </w:tcPr>
    </w:tblStylePr>
    <w:tblStylePr w:type="lastRow">
      <w:rPr>
        <w:b/>
        <w:color w:val="404040"/>
      </w:rPr>
      <w:tblPr/>
      <w:tcPr>
        <w:tcBorders>
          <w:top w:val="single" w:sz="4" w:space="0" w:color="E7D09C"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7EFDD" w:themeColor="accent4" w:themeTint="34" w:fill="F7EFDD" w:themeFill="accent4" w:themeFillTint="34"/>
      </w:tcPr>
    </w:tblStylePr>
    <w:tblStylePr w:type="band1Horz">
      <w:rPr>
        <w:rFonts w:ascii="Arial" w:hAnsi="Arial"/>
        <w:color w:val="404040"/>
        <w:sz w:val="22"/>
      </w:rPr>
      <w:tblPr/>
      <w:tcPr>
        <w:shd w:val="clear" w:color="F7EFDD" w:themeColor="accent4" w:themeTint="34" w:fill="F7EFDD"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7BA79D" w:themeColor="accent5"/>
        <w:insideH w:val="single" w:sz="4" w:space="0" w:color="7BA79D" w:themeColor="accent5"/>
        <w:insideV w:val="single" w:sz="4" w:space="0" w:color="7BA79D" w:themeColor="accent5"/>
      </w:tblBorders>
    </w:tblPr>
    <w:tblStylePr w:type="firstRow">
      <w:rPr>
        <w:b/>
        <w:color w:val="404040"/>
      </w:rPr>
      <w:tblPr/>
      <w:tcPr>
        <w:tcBorders>
          <w:top w:val="none" w:sz="4" w:space="0" w:color="000000"/>
          <w:left w:val="none" w:sz="4" w:space="0" w:color="000000"/>
          <w:bottom w:val="single" w:sz="12" w:space="0" w:color="7BA79D" w:themeColor="accent5"/>
          <w:right w:val="none" w:sz="4" w:space="0" w:color="000000"/>
        </w:tcBorders>
        <w:shd w:val="clear" w:color="FFFFFF" w:fill="auto"/>
      </w:tcPr>
    </w:tblStylePr>
    <w:tblStylePr w:type="lastRow">
      <w:rPr>
        <w:b/>
        <w:color w:val="404040"/>
      </w:rPr>
      <w:tblPr/>
      <w:tcPr>
        <w:tcBorders>
          <w:top w:val="single" w:sz="4" w:space="0" w:color="7BA79D"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4EDEA" w:themeColor="accent5" w:themeTint="34" w:fill="E4EDEA" w:themeFill="accent5" w:themeFillTint="34"/>
      </w:tcPr>
    </w:tblStylePr>
    <w:tblStylePr w:type="band1Horz">
      <w:rPr>
        <w:rFonts w:ascii="Arial" w:hAnsi="Arial"/>
        <w:color w:val="404040"/>
        <w:sz w:val="22"/>
      </w:rPr>
      <w:tblPr/>
      <w:tcPr>
        <w:shd w:val="clear" w:color="E4EDEA" w:themeColor="accent5" w:themeTint="34" w:fill="E4EDEA"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968C8C" w:themeColor="accent6"/>
        <w:insideH w:val="single" w:sz="4" w:space="0" w:color="968C8C" w:themeColor="accent6"/>
        <w:insideV w:val="single" w:sz="4" w:space="0" w:color="968C8C" w:themeColor="accent6"/>
      </w:tblBorders>
    </w:tblPr>
    <w:tblStylePr w:type="firstRow">
      <w:rPr>
        <w:b/>
        <w:color w:val="404040"/>
      </w:rPr>
      <w:tblPr/>
      <w:tcPr>
        <w:tcBorders>
          <w:top w:val="none" w:sz="4" w:space="0" w:color="000000"/>
          <w:left w:val="none" w:sz="4" w:space="0" w:color="000000"/>
          <w:bottom w:val="single" w:sz="12" w:space="0" w:color="968C8C" w:themeColor="accent6"/>
          <w:right w:val="none" w:sz="4" w:space="0" w:color="000000"/>
        </w:tcBorders>
        <w:shd w:val="clear" w:color="FFFFFF" w:fill="auto"/>
      </w:tcPr>
    </w:tblStylePr>
    <w:tblStylePr w:type="lastRow">
      <w:rPr>
        <w:b/>
        <w:color w:val="404040"/>
      </w:rPr>
      <w:tblPr/>
      <w:tcPr>
        <w:tcBorders>
          <w:top w:val="single" w:sz="4" w:space="0" w:color="968C8C"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9E7E7" w:themeColor="accent6" w:themeTint="34" w:fill="E9E7E7" w:themeFill="accent6" w:themeFillTint="34"/>
      </w:tcPr>
    </w:tblStylePr>
    <w:tblStylePr w:type="band1Horz">
      <w:rPr>
        <w:rFonts w:ascii="Arial" w:hAnsi="Arial"/>
        <w:color w:val="404040"/>
        <w:sz w:val="22"/>
      </w:rPr>
      <w:tblPr/>
      <w:tcPr>
        <w:shd w:val="clear" w:color="E9E7E7" w:themeColor="accent6" w:themeTint="34" w:fill="E9E7E7" w:themeFill="accent6" w:themeFillTint="34"/>
      </w:tcPr>
    </w:tblStylePr>
  </w:style>
  <w:style w:type="table" w:customStyle="1" w:styleId="Gitternetztabelle31">
    <w:name w:val="Gitternetztabelle 31"/>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9CBBD5" w:themeColor="accent1" w:themeTint="EA"/>
        <w:insideH w:val="single" w:sz="4" w:space="0" w:color="9CBBD5" w:themeColor="accent1" w:themeTint="EA"/>
        <w:insideV w:val="single" w:sz="4" w:space="0" w:color="9CBBD5"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9F0F5" w:themeColor="accent1" w:themeTint="34" w:fill="E9F0F5" w:themeFill="accent1" w:themeFillTint="34"/>
      </w:tcPr>
    </w:tblStylePr>
    <w:tblStylePr w:type="band1Horz">
      <w:rPr>
        <w:rFonts w:ascii="Arial" w:hAnsi="Arial"/>
        <w:color w:val="404040"/>
        <w:sz w:val="22"/>
      </w:rPr>
      <w:tblPr/>
      <w:tcPr>
        <w:shd w:val="clear" w:color="E9F0F5" w:themeColor="accent1" w:themeTint="34" w:fill="E9F0F5"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EAB391" w:themeColor="accent2" w:themeTint="97"/>
        <w:insideH w:val="single" w:sz="4" w:space="0" w:color="EAB391" w:themeColor="accent2" w:themeTint="97"/>
        <w:insideV w:val="single" w:sz="4" w:space="0" w:color="EAB391"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8E5DA" w:themeColor="accent2" w:themeTint="32" w:fill="F8E5DA" w:themeFill="accent2" w:themeFillTint="32"/>
      </w:tcPr>
    </w:tblStylePr>
    <w:tblStylePr w:type="band1Horz">
      <w:rPr>
        <w:rFonts w:ascii="Arial" w:hAnsi="Arial"/>
        <w:color w:val="404040"/>
        <w:sz w:val="22"/>
      </w:rPr>
      <w:tblPr/>
      <w:tcPr>
        <w:shd w:val="clear" w:color="F8E5DA" w:themeColor="accent2" w:themeTint="32" w:fill="F8E5DA"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B81" w:themeColor="accent3" w:themeTint="FE"/>
        <w:insideH w:val="single" w:sz="4" w:space="0" w:color="A5AB81" w:themeColor="accent3" w:themeTint="FE"/>
        <w:insideV w:val="single" w:sz="4" w:space="0" w:color="A5AB81"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DE5" w:themeColor="accent3" w:themeTint="34" w:fill="ECEDE5" w:themeFill="accent3" w:themeFillTint="34"/>
      </w:tcPr>
    </w:tblStylePr>
    <w:tblStylePr w:type="band1Horz">
      <w:rPr>
        <w:rFonts w:ascii="Arial" w:hAnsi="Arial"/>
        <w:color w:val="404040"/>
        <w:sz w:val="22"/>
      </w:rPr>
      <w:tblPr/>
      <w:tcPr>
        <w:shd w:val="clear" w:color="ECEDE5" w:themeColor="accent3" w:themeTint="34" w:fill="ECEDE5"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E7D09C" w:themeColor="accent4" w:themeTint="9A"/>
        <w:insideH w:val="single" w:sz="4" w:space="0" w:color="E7D09C" w:themeColor="accent4" w:themeTint="9A"/>
        <w:insideV w:val="single" w:sz="4" w:space="0" w:color="E7D09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7EFDD" w:themeColor="accent4" w:themeTint="34" w:fill="F7EFDD" w:themeFill="accent4" w:themeFillTint="34"/>
      </w:tcPr>
    </w:tblStylePr>
    <w:tblStylePr w:type="band1Horz">
      <w:rPr>
        <w:rFonts w:ascii="Arial" w:hAnsi="Arial"/>
        <w:color w:val="404040"/>
        <w:sz w:val="22"/>
      </w:rPr>
      <w:tblPr/>
      <w:tcPr>
        <w:shd w:val="clear" w:color="F7EFDD" w:themeColor="accent4" w:themeTint="34" w:fill="F7EFDD"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7BA79D" w:themeColor="accent5"/>
        <w:insideH w:val="single" w:sz="4" w:space="0" w:color="7BA79D" w:themeColor="accent5"/>
        <w:insideV w:val="single" w:sz="4" w:space="0" w:color="7BA79D"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4EDEA" w:themeColor="accent5" w:themeTint="34" w:fill="E4EDEA" w:themeFill="accent5" w:themeFillTint="34"/>
      </w:tcPr>
    </w:tblStylePr>
    <w:tblStylePr w:type="band1Horz">
      <w:rPr>
        <w:rFonts w:ascii="Arial" w:hAnsi="Arial"/>
        <w:color w:val="404040"/>
        <w:sz w:val="22"/>
      </w:rPr>
      <w:tblPr/>
      <w:tcPr>
        <w:shd w:val="clear" w:color="E4EDEA" w:themeColor="accent5" w:themeTint="34" w:fill="E4EDEA"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968C8C" w:themeColor="accent6"/>
        <w:insideH w:val="single" w:sz="4" w:space="0" w:color="968C8C" w:themeColor="accent6"/>
        <w:insideV w:val="single" w:sz="4" w:space="0" w:color="968C8C"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9E7E7" w:themeColor="accent6" w:themeTint="34" w:fill="E9E7E7" w:themeFill="accent6" w:themeFillTint="34"/>
      </w:tcPr>
    </w:tblStylePr>
    <w:tblStylePr w:type="band1Horz">
      <w:rPr>
        <w:rFonts w:ascii="Arial" w:hAnsi="Arial"/>
        <w:color w:val="404040"/>
        <w:sz w:val="22"/>
      </w:rPr>
      <w:tblPr/>
      <w:tcPr>
        <w:shd w:val="clear" w:color="E9E7E7" w:themeColor="accent6" w:themeTint="34" w:fill="E9E7E7" w:themeFill="accent6" w:themeFillTint="34"/>
      </w:tcPr>
    </w:tblStylePr>
  </w:style>
  <w:style w:type="table" w:customStyle="1" w:styleId="Gitternetztabelle41">
    <w:name w:val="Gitternetztabelle 41"/>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C2D5E5" w:themeColor="accent1" w:themeTint="90"/>
        <w:left w:val="single" w:sz="4" w:space="0" w:color="C2D5E5" w:themeColor="accent1" w:themeTint="90"/>
        <w:bottom w:val="single" w:sz="4" w:space="0" w:color="C2D5E5" w:themeColor="accent1" w:themeTint="90"/>
        <w:right w:val="single" w:sz="4" w:space="0" w:color="C2D5E5" w:themeColor="accent1" w:themeTint="90"/>
        <w:insideH w:val="single" w:sz="4" w:space="0" w:color="C2D5E5" w:themeColor="accent1" w:themeTint="90"/>
        <w:insideV w:val="single" w:sz="4" w:space="0" w:color="C2D5E5" w:themeColor="accent1" w:themeTint="90"/>
      </w:tblBorders>
    </w:tblPr>
    <w:tblStylePr w:type="firstRow">
      <w:rPr>
        <w:rFonts w:ascii="Arial" w:hAnsi="Arial"/>
        <w:b/>
        <w:color w:val="FFFFFF"/>
        <w:sz w:val="22"/>
      </w:rPr>
      <w:tblPr/>
      <w:tcPr>
        <w:tcBorders>
          <w:top w:val="single" w:sz="4" w:space="0" w:color="9CBBD5" w:themeColor="accent1" w:themeTint="EA"/>
          <w:left w:val="single" w:sz="4" w:space="0" w:color="9CBBD5" w:themeColor="accent1" w:themeTint="EA"/>
          <w:bottom w:val="single" w:sz="4" w:space="0" w:color="9CBBD5" w:themeColor="accent1" w:themeTint="EA"/>
          <w:right w:val="single" w:sz="4" w:space="0" w:color="9CBBD5" w:themeColor="accent1" w:themeTint="EA"/>
        </w:tcBorders>
        <w:shd w:val="clear" w:color="9CBBD5" w:themeColor="accent1" w:themeTint="EA" w:fill="9CBBD5" w:themeFill="accent1" w:themeFillTint="EA"/>
      </w:tcPr>
    </w:tblStylePr>
    <w:tblStylePr w:type="lastRow">
      <w:rPr>
        <w:b/>
        <w:color w:val="404040"/>
      </w:rPr>
      <w:tblPr/>
      <w:tcPr>
        <w:tcBorders>
          <w:top w:val="single" w:sz="4" w:space="0" w:color="9CBBD5"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9F0F6" w:themeColor="accent1" w:themeTint="32" w:fill="E9F0F6" w:themeFill="accent1" w:themeFillTint="32"/>
      </w:tcPr>
    </w:tblStylePr>
    <w:tblStylePr w:type="band1Horz">
      <w:rPr>
        <w:rFonts w:ascii="Arial" w:hAnsi="Arial"/>
        <w:color w:val="404040"/>
        <w:sz w:val="22"/>
      </w:rPr>
      <w:tblPr/>
      <w:tcPr>
        <w:shd w:val="clear" w:color="E9F0F6" w:themeColor="accent1" w:themeTint="32" w:fill="E9F0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EBB696" w:themeColor="accent2" w:themeTint="90"/>
        <w:left w:val="single" w:sz="4" w:space="0" w:color="EBB696" w:themeColor="accent2" w:themeTint="90"/>
        <w:bottom w:val="single" w:sz="4" w:space="0" w:color="EBB696" w:themeColor="accent2" w:themeTint="90"/>
        <w:right w:val="single" w:sz="4" w:space="0" w:color="EBB696" w:themeColor="accent2" w:themeTint="90"/>
        <w:insideH w:val="single" w:sz="4" w:space="0" w:color="EBB696" w:themeColor="accent2" w:themeTint="90"/>
        <w:insideV w:val="single" w:sz="4" w:space="0" w:color="EBB696" w:themeColor="accent2" w:themeTint="90"/>
      </w:tblBorders>
    </w:tblPr>
    <w:tblStylePr w:type="firstRow">
      <w:rPr>
        <w:rFonts w:ascii="Arial" w:hAnsi="Arial"/>
        <w:b/>
        <w:color w:val="FFFFFF"/>
        <w:sz w:val="22"/>
      </w:rPr>
      <w:tblPr/>
      <w:tcPr>
        <w:tcBorders>
          <w:top w:val="single" w:sz="4" w:space="0" w:color="EAB391" w:themeColor="accent2" w:themeTint="97"/>
          <w:left w:val="single" w:sz="4" w:space="0" w:color="EAB391" w:themeColor="accent2" w:themeTint="97"/>
          <w:bottom w:val="single" w:sz="4" w:space="0" w:color="EAB391" w:themeColor="accent2" w:themeTint="97"/>
          <w:right w:val="single" w:sz="4" w:space="0" w:color="EAB391" w:themeColor="accent2" w:themeTint="97"/>
        </w:tcBorders>
        <w:shd w:val="clear" w:color="EAB391" w:themeColor="accent2" w:themeTint="97" w:fill="EAB391" w:themeFill="accent2" w:themeFillTint="97"/>
      </w:tcPr>
    </w:tblStylePr>
    <w:tblStylePr w:type="lastRow">
      <w:rPr>
        <w:b/>
        <w:color w:val="404040"/>
      </w:rPr>
      <w:tblPr/>
      <w:tcPr>
        <w:tcBorders>
          <w:top w:val="single" w:sz="4" w:space="0" w:color="EAB391"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E5DA" w:themeColor="accent2" w:themeTint="32" w:fill="F8E5DA" w:themeFill="accent2" w:themeFillTint="32"/>
      </w:tcPr>
    </w:tblStylePr>
    <w:tblStylePr w:type="band1Horz">
      <w:rPr>
        <w:rFonts w:ascii="Arial" w:hAnsi="Arial"/>
        <w:color w:val="404040"/>
        <w:sz w:val="22"/>
      </w:rPr>
      <w:tblPr/>
      <w:tcPr>
        <w:shd w:val="clear" w:color="F8E5DA" w:themeColor="accent2" w:themeTint="32" w:fill="F8E5DA"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FB7" w:themeColor="accent3" w:themeTint="90"/>
        <w:left w:val="single" w:sz="4" w:space="0" w:color="CCCFB7" w:themeColor="accent3" w:themeTint="90"/>
        <w:bottom w:val="single" w:sz="4" w:space="0" w:color="CCCFB7" w:themeColor="accent3" w:themeTint="90"/>
        <w:right w:val="single" w:sz="4" w:space="0" w:color="CCCFB7" w:themeColor="accent3" w:themeTint="90"/>
        <w:insideH w:val="single" w:sz="4" w:space="0" w:color="CCCFB7" w:themeColor="accent3" w:themeTint="90"/>
        <w:insideV w:val="single" w:sz="4" w:space="0" w:color="CCCFB7" w:themeColor="accent3" w:themeTint="90"/>
      </w:tblBorders>
    </w:tblPr>
    <w:tblStylePr w:type="firstRow">
      <w:rPr>
        <w:rFonts w:ascii="Arial" w:hAnsi="Arial"/>
        <w:b/>
        <w:color w:val="FFFFFF"/>
        <w:sz w:val="22"/>
      </w:rPr>
      <w:tblPr/>
      <w:tcPr>
        <w:tcBorders>
          <w:top w:val="single" w:sz="4" w:space="0" w:color="A5AB81" w:themeColor="accent3" w:themeTint="FE"/>
          <w:left w:val="single" w:sz="4" w:space="0" w:color="A5AB81" w:themeColor="accent3" w:themeTint="FE"/>
          <w:bottom w:val="single" w:sz="4" w:space="0" w:color="A5AB81" w:themeColor="accent3" w:themeTint="FE"/>
          <w:right w:val="single" w:sz="4" w:space="0" w:color="A5AB81" w:themeColor="accent3" w:themeTint="FE"/>
        </w:tcBorders>
        <w:shd w:val="clear" w:color="A5AB81" w:themeColor="accent3" w:themeTint="FE" w:fill="A5AB81" w:themeFill="accent3" w:themeFillTint="FE"/>
      </w:tcPr>
    </w:tblStylePr>
    <w:tblStylePr w:type="lastRow">
      <w:rPr>
        <w:b/>
        <w:color w:val="404040"/>
      </w:rPr>
      <w:tblPr/>
      <w:tcPr>
        <w:tcBorders>
          <w:top w:val="single" w:sz="4" w:space="0" w:color="A5AB81"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DE5" w:themeColor="accent3" w:themeTint="34" w:fill="ECEDE5" w:themeFill="accent3" w:themeFillTint="34"/>
      </w:tcPr>
    </w:tblStylePr>
    <w:tblStylePr w:type="band1Horz">
      <w:rPr>
        <w:rFonts w:ascii="Arial" w:hAnsi="Arial"/>
        <w:color w:val="404040"/>
        <w:sz w:val="22"/>
      </w:rPr>
      <w:tblPr/>
      <w:tcPr>
        <w:shd w:val="clear" w:color="ECEDE5" w:themeColor="accent3" w:themeTint="34" w:fill="ECEDE5"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E9D3A2" w:themeColor="accent4" w:themeTint="90"/>
        <w:left w:val="single" w:sz="4" w:space="0" w:color="E9D3A2" w:themeColor="accent4" w:themeTint="90"/>
        <w:bottom w:val="single" w:sz="4" w:space="0" w:color="E9D3A2" w:themeColor="accent4" w:themeTint="90"/>
        <w:right w:val="single" w:sz="4" w:space="0" w:color="E9D3A2" w:themeColor="accent4" w:themeTint="90"/>
        <w:insideH w:val="single" w:sz="4" w:space="0" w:color="E9D3A2" w:themeColor="accent4" w:themeTint="90"/>
        <w:insideV w:val="single" w:sz="4" w:space="0" w:color="E9D3A2" w:themeColor="accent4" w:themeTint="90"/>
      </w:tblBorders>
    </w:tblPr>
    <w:tblStylePr w:type="firstRow">
      <w:rPr>
        <w:rFonts w:ascii="Arial" w:hAnsi="Arial"/>
        <w:b/>
        <w:color w:val="FFFFFF"/>
        <w:sz w:val="22"/>
      </w:rPr>
      <w:tblPr/>
      <w:tcPr>
        <w:tcBorders>
          <w:top w:val="single" w:sz="4" w:space="0" w:color="E7D09C" w:themeColor="accent4" w:themeTint="9A"/>
          <w:left w:val="single" w:sz="4" w:space="0" w:color="E7D09C" w:themeColor="accent4" w:themeTint="9A"/>
          <w:bottom w:val="single" w:sz="4" w:space="0" w:color="E7D09C" w:themeColor="accent4" w:themeTint="9A"/>
          <w:right w:val="single" w:sz="4" w:space="0" w:color="E7D09C" w:themeColor="accent4" w:themeTint="9A"/>
        </w:tcBorders>
        <w:shd w:val="clear" w:color="E7D09C" w:themeColor="accent4" w:themeTint="9A" w:fill="E7D09C" w:themeFill="accent4" w:themeFillTint="9A"/>
      </w:tcPr>
    </w:tblStylePr>
    <w:tblStylePr w:type="lastRow">
      <w:rPr>
        <w:b/>
        <w:color w:val="404040"/>
      </w:rPr>
      <w:tblPr/>
      <w:tcPr>
        <w:tcBorders>
          <w:top w:val="single" w:sz="4" w:space="0" w:color="E7D09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7EFDD" w:themeColor="accent4" w:themeTint="34" w:fill="F7EFDD" w:themeFill="accent4" w:themeFillTint="34"/>
      </w:tcPr>
    </w:tblStylePr>
    <w:tblStylePr w:type="band1Horz">
      <w:rPr>
        <w:rFonts w:ascii="Arial" w:hAnsi="Arial"/>
        <w:color w:val="404040"/>
        <w:sz w:val="22"/>
      </w:rPr>
      <w:tblPr/>
      <w:tcPr>
        <w:shd w:val="clear" w:color="F7EFDD" w:themeColor="accent4" w:themeTint="34" w:fill="F7EFDD"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B4CDC7" w:themeColor="accent5" w:themeTint="90"/>
        <w:left w:val="single" w:sz="4" w:space="0" w:color="B4CDC7" w:themeColor="accent5" w:themeTint="90"/>
        <w:bottom w:val="single" w:sz="4" w:space="0" w:color="B4CDC7" w:themeColor="accent5" w:themeTint="90"/>
        <w:right w:val="single" w:sz="4" w:space="0" w:color="B4CDC7" w:themeColor="accent5" w:themeTint="90"/>
        <w:insideH w:val="single" w:sz="4" w:space="0" w:color="B4CDC7" w:themeColor="accent5" w:themeTint="90"/>
        <w:insideV w:val="single" w:sz="4" w:space="0" w:color="B4CDC7" w:themeColor="accent5" w:themeTint="90"/>
      </w:tblBorders>
    </w:tblPr>
    <w:tblStylePr w:type="firstRow">
      <w:rPr>
        <w:rFonts w:ascii="Arial" w:hAnsi="Arial"/>
        <w:b/>
        <w:color w:val="FFFFFF"/>
        <w:sz w:val="22"/>
      </w:rPr>
      <w:tblPr/>
      <w:tcPr>
        <w:tcBorders>
          <w:top w:val="single" w:sz="4" w:space="0" w:color="7BA79D" w:themeColor="accent5"/>
          <w:left w:val="single" w:sz="4" w:space="0" w:color="7BA79D" w:themeColor="accent5"/>
          <w:bottom w:val="single" w:sz="4" w:space="0" w:color="7BA79D" w:themeColor="accent5"/>
          <w:right w:val="single" w:sz="4" w:space="0" w:color="7BA79D" w:themeColor="accent5"/>
        </w:tcBorders>
        <w:shd w:val="clear" w:color="7BA79D" w:themeColor="accent5" w:fill="7BA79D" w:themeFill="accent5"/>
      </w:tcPr>
    </w:tblStylePr>
    <w:tblStylePr w:type="lastRow">
      <w:rPr>
        <w:b/>
        <w:color w:val="404040"/>
      </w:rPr>
      <w:tblPr/>
      <w:tcPr>
        <w:tcBorders>
          <w:top w:val="single" w:sz="4" w:space="0" w:color="7BA79D"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4EDEA" w:themeColor="accent5" w:themeTint="34" w:fill="E4EDEA" w:themeFill="accent5" w:themeFillTint="34"/>
      </w:tcPr>
    </w:tblStylePr>
    <w:tblStylePr w:type="band1Horz">
      <w:rPr>
        <w:rFonts w:ascii="Arial" w:hAnsi="Arial"/>
        <w:color w:val="404040"/>
        <w:sz w:val="22"/>
      </w:rPr>
      <w:tblPr/>
      <w:tcPr>
        <w:shd w:val="clear" w:color="E4EDEA" w:themeColor="accent5" w:themeTint="34" w:fill="E4EDEA"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C3BEBE" w:themeColor="accent6" w:themeTint="90"/>
        <w:left w:val="single" w:sz="4" w:space="0" w:color="C3BEBE" w:themeColor="accent6" w:themeTint="90"/>
        <w:bottom w:val="single" w:sz="4" w:space="0" w:color="C3BEBE" w:themeColor="accent6" w:themeTint="90"/>
        <w:right w:val="single" w:sz="4" w:space="0" w:color="C3BEBE" w:themeColor="accent6" w:themeTint="90"/>
        <w:insideH w:val="single" w:sz="4" w:space="0" w:color="C3BEBE" w:themeColor="accent6" w:themeTint="90"/>
        <w:insideV w:val="single" w:sz="4" w:space="0" w:color="C3BEBE" w:themeColor="accent6" w:themeTint="90"/>
      </w:tblBorders>
    </w:tblPr>
    <w:tblStylePr w:type="firstRow">
      <w:rPr>
        <w:rFonts w:ascii="Arial" w:hAnsi="Arial"/>
        <w:b/>
        <w:color w:val="FFFFFF"/>
        <w:sz w:val="22"/>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tcBorders>
        <w:shd w:val="clear" w:color="968C8C" w:themeColor="accent6" w:fill="968C8C" w:themeFill="accent6"/>
      </w:tcPr>
    </w:tblStylePr>
    <w:tblStylePr w:type="lastRow">
      <w:rPr>
        <w:b/>
        <w:color w:val="404040"/>
      </w:rPr>
      <w:tblPr/>
      <w:tcPr>
        <w:tcBorders>
          <w:top w:val="single" w:sz="4" w:space="0" w:color="968C8C"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9E7E7" w:themeColor="accent6" w:themeTint="34" w:fill="E9E7E7" w:themeFill="accent6" w:themeFillTint="34"/>
      </w:tcPr>
    </w:tblStylePr>
    <w:tblStylePr w:type="band1Horz">
      <w:rPr>
        <w:rFonts w:ascii="Arial" w:hAnsi="Arial"/>
        <w:color w:val="404040"/>
        <w:sz w:val="22"/>
      </w:rPr>
      <w:tblPr/>
      <w:tcPr>
        <w:shd w:val="clear" w:color="E9E7E7" w:themeColor="accent6" w:themeTint="34" w:fill="E9E7E7" w:themeFill="accent6" w:themeFillTint="34"/>
      </w:tcPr>
    </w:tblStylePr>
  </w:style>
  <w:style w:type="table" w:customStyle="1" w:styleId="Gitternetztabelle5dunkel1">
    <w:name w:val="Gitternetztabelle 5 dunkel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9F0F5" w:themeColor="accent1" w:themeTint="34" w:fill="E9F0F5" w:themeFill="accent1" w:themeFillTint="34"/>
    </w:tblPr>
    <w:tblStylePr w:type="firstRow">
      <w:rPr>
        <w:rFonts w:ascii="Arial" w:hAnsi="Arial"/>
        <w:b/>
        <w:color w:val="FFFFFF"/>
        <w:sz w:val="22"/>
      </w:rPr>
      <w:tblPr/>
      <w:tcPr>
        <w:shd w:val="clear" w:color="94B6D2" w:themeColor="accent1" w:fill="94B6D2" w:themeFill="accent1"/>
      </w:tcPr>
    </w:tblStylePr>
    <w:tblStylePr w:type="lastRow">
      <w:rPr>
        <w:rFonts w:ascii="Arial" w:hAnsi="Arial"/>
        <w:b/>
        <w:color w:val="FFFFFF"/>
        <w:sz w:val="22"/>
      </w:rPr>
      <w:tblPr/>
      <w:tcPr>
        <w:tcBorders>
          <w:top w:val="single" w:sz="4" w:space="0" w:color="FFFFFF" w:themeColor="light1"/>
        </w:tcBorders>
        <w:shd w:val="clear" w:color="94B6D2" w:themeColor="accent1" w:fill="94B6D2" w:themeFill="accent1"/>
      </w:tcPr>
    </w:tblStylePr>
    <w:tblStylePr w:type="firstCol">
      <w:rPr>
        <w:rFonts w:ascii="Arial" w:hAnsi="Arial"/>
        <w:b/>
        <w:color w:val="FFFFFF"/>
        <w:sz w:val="22"/>
      </w:rPr>
      <w:tblPr/>
      <w:tcPr>
        <w:shd w:val="clear" w:color="94B6D2" w:themeColor="accent1" w:fill="94B6D2" w:themeFill="accent1"/>
      </w:tcPr>
    </w:tblStylePr>
    <w:tblStylePr w:type="lastCol">
      <w:rPr>
        <w:rFonts w:ascii="Arial" w:hAnsi="Arial"/>
        <w:b/>
        <w:color w:val="FFFFFF"/>
        <w:sz w:val="22"/>
      </w:rPr>
      <w:tblPr/>
      <w:tcPr>
        <w:shd w:val="clear" w:color="94B6D2" w:themeColor="accent1" w:fill="94B6D2" w:themeFill="accent1"/>
      </w:tcPr>
    </w:tblStylePr>
    <w:tblStylePr w:type="band1Vert">
      <w:tblPr/>
      <w:tcPr>
        <w:shd w:val="clear" w:color="CDDDEA" w:themeColor="accent1" w:themeTint="75" w:fill="CDDDEA" w:themeFill="accent1" w:themeFillTint="75"/>
      </w:tcPr>
    </w:tblStylePr>
    <w:tblStylePr w:type="band1Horz">
      <w:tblPr/>
      <w:tcPr>
        <w:shd w:val="clear" w:color="CDDDEA" w:themeColor="accent1" w:themeTint="75" w:fill="CDDDEA"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8E5DA" w:themeColor="accent2" w:themeTint="32" w:fill="F8E5DA" w:themeFill="accent2" w:themeFillTint="32"/>
    </w:tblPr>
    <w:tblStylePr w:type="firstRow">
      <w:rPr>
        <w:rFonts w:ascii="Arial" w:hAnsi="Arial"/>
        <w:b/>
        <w:color w:val="FFFFFF"/>
        <w:sz w:val="22"/>
      </w:rPr>
      <w:tblPr/>
      <w:tcPr>
        <w:shd w:val="clear" w:color="DD8047" w:themeColor="accent2" w:fill="DD8047" w:themeFill="accent2"/>
      </w:tcPr>
    </w:tblStylePr>
    <w:tblStylePr w:type="lastRow">
      <w:rPr>
        <w:rFonts w:ascii="Arial" w:hAnsi="Arial"/>
        <w:b/>
        <w:color w:val="FFFFFF"/>
        <w:sz w:val="22"/>
      </w:rPr>
      <w:tblPr/>
      <w:tcPr>
        <w:tcBorders>
          <w:top w:val="single" w:sz="4" w:space="0" w:color="FFFFFF" w:themeColor="light1"/>
        </w:tcBorders>
        <w:shd w:val="clear" w:color="DD8047" w:themeColor="accent2" w:fill="DD8047" w:themeFill="accent2"/>
      </w:tcPr>
    </w:tblStylePr>
    <w:tblStylePr w:type="firstCol">
      <w:rPr>
        <w:rFonts w:ascii="Arial" w:hAnsi="Arial"/>
        <w:b/>
        <w:color w:val="FFFFFF"/>
        <w:sz w:val="22"/>
      </w:rPr>
      <w:tblPr/>
      <w:tcPr>
        <w:shd w:val="clear" w:color="DD8047" w:themeColor="accent2" w:fill="DD8047" w:themeFill="accent2"/>
      </w:tcPr>
    </w:tblStylePr>
    <w:tblStylePr w:type="lastCol">
      <w:rPr>
        <w:rFonts w:ascii="Arial" w:hAnsi="Arial"/>
        <w:b/>
        <w:color w:val="FFFFFF"/>
        <w:sz w:val="22"/>
      </w:rPr>
      <w:tblPr/>
      <w:tcPr>
        <w:shd w:val="clear" w:color="DD8047" w:themeColor="accent2" w:fill="DD8047" w:themeFill="accent2"/>
      </w:tcPr>
    </w:tblStylePr>
    <w:tblStylePr w:type="band1Vert">
      <w:tblPr/>
      <w:tcPr>
        <w:shd w:val="clear" w:color="EFC4AA" w:themeColor="accent2" w:themeTint="75" w:fill="EFC4AA" w:themeFill="accent2" w:themeFillTint="75"/>
      </w:tcPr>
    </w:tblStylePr>
    <w:tblStylePr w:type="band1Horz">
      <w:tblPr/>
      <w:tcPr>
        <w:shd w:val="clear" w:color="EFC4AA" w:themeColor="accent2" w:themeTint="75" w:fill="EFC4AA"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DE5" w:themeColor="accent3" w:themeTint="34" w:fill="ECEDE5" w:themeFill="accent3" w:themeFillTint="34"/>
    </w:tblPr>
    <w:tblStylePr w:type="firstRow">
      <w:rPr>
        <w:rFonts w:ascii="Arial" w:hAnsi="Arial"/>
        <w:b/>
        <w:color w:val="FFFFFF"/>
        <w:sz w:val="22"/>
      </w:rPr>
      <w:tblPr/>
      <w:tcPr>
        <w:shd w:val="clear" w:color="A5AB81" w:themeColor="accent3" w:fill="A5AB81" w:themeFill="accent3"/>
      </w:tcPr>
    </w:tblStylePr>
    <w:tblStylePr w:type="lastRow">
      <w:rPr>
        <w:rFonts w:ascii="Arial" w:hAnsi="Arial"/>
        <w:b/>
        <w:color w:val="FFFFFF"/>
        <w:sz w:val="22"/>
      </w:rPr>
      <w:tblPr/>
      <w:tcPr>
        <w:tcBorders>
          <w:top w:val="single" w:sz="4" w:space="0" w:color="FFFFFF" w:themeColor="light1"/>
        </w:tcBorders>
        <w:shd w:val="clear" w:color="A5AB81" w:themeColor="accent3" w:fill="A5AB81" w:themeFill="accent3"/>
      </w:tcPr>
    </w:tblStylePr>
    <w:tblStylePr w:type="firstCol">
      <w:rPr>
        <w:rFonts w:ascii="Arial" w:hAnsi="Arial"/>
        <w:b/>
        <w:color w:val="FFFFFF"/>
        <w:sz w:val="22"/>
      </w:rPr>
      <w:tblPr/>
      <w:tcPr>
        <w:shd w:val="clear" w:color="A5AB81" w:themeColor="accent3" w:fill="A5AB81" w:themeFill="accent3"/>
      </w:tcPr>
    </w:tblStylePr>
    <w:tblStylePr w:type="lastCol">
      <w:rPr>
        <w:rFonts w:ascii="Arial" w:hAnsi="Arial"/>
        <w:b/>
        <w:color w:val="FFFFFF"/>
        <w:sz w:val="22"/>
      </w:rPr>
      <w:tblPr/>
      <w:tcPr>
        <w:shd w:val="clear" w:color="A5AB81" w:themeColor="accent3" w:fill="A5AB81" w:themeFill="accent3"/>
      </w:tcPr>
    </w:tblStylePr>
    <w:tblStylePr w:type="band1Vert">
      <w:tblPr/>
      <w:tcPr>
        <w:shd w:val="clear" w:color="D5D8C5" w:themeColor="accent3" w:themeTint="75" w:fill="D5D8C5" w:themeFill="accent3" w:themeFillTint="75"/>
      </w:tcPr>
    </w:tblStylePr>
    <w:tblStylePr w:type="band1Horz">
      <w:tblPr/>
      <w:tcPr>
        <w:shd w:val="clear" w:color="D5D8C5" w:themeColor="accent3" w:themeTint="75" w:fill="D5D8C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7EFDD" w:themeColor="accent4" w:themeTint="34" w:fill="F7EFDD" w:themeFill="accent4" w:themeFillTint="34"/>
    </w:tblPr>
    <w:tblStylePr w:type="firstRow">
      <w:rPr>
        <w:rFonts w:ascii="Arial" w:hAnsi="Arial"/>
        <w:b/>
        <w:color w:val="FFFFFF"/>
        <w:sz w:val="22"/>
      </w:rPr>
      <w:tblPr/>
      <w:tcPr>
        <w:shd w:val="clear" w:color="D8B25C" w:themeColor="accent4" w:fill="D8B25C" w:themeFill="accent4"/>
      </w:tcPr>
    </w:tblStylePr>
    <w:tblStylePr w:type="lastRow">
      <w:rPr>
        <w:rFonts w:ascii="Arial" w:hAnsi="Arial"/>
        <w:b/>
        <w:color w:val="FFFFFF"/>
        <w:sz w:val="22"/>
      </w:rPr>
      <w:tblPr/>
      <w:tcPr>
        <w:tcBorders>
          <w:top w:val="single" w:sz="4" w:space="0" w:color="FFFFFF" w:themeColor="light1"/>
        </w:tcBorders>
        <w:shd w:val="clear" w:color="D8B25C" w:themeColor="accent4" w:fill="D8B25C" w:themeFill="accent4"/>
      </w:tcPr>
    </w:tblStylePr>
    <w:tblStylePr w:type="firstCol">
      <w:rPr>
        <w:rFonts w:ascii="Arial" w:hAnsi="Arial"/>
        <w:b/>
        <w:color w:val="FFFFFF"/>
        <w:sz w:val="22"/>
      </w:rPr>
      <w:tblPr/>
      <w:tcPr>
        <w:shd w:val="clear" w:color="D8B25C" w:themeColor="accent4" w:fill="D8B25C" w:themeFill="accent4"/>
      </w:tcPr>
    </w:tblStylePr>
    <w:tblStylePr w:type="lastCol">
      <w:rPr>
        <w:rFonts w:ascii="Arial" w:hAnsi="Arial"/>
        <w:b/>
        <w:color w:val="FFFFFF"/>
        <w:sz w:val="22"/>
      </w:rPr>
      <w:tblPr/>
      <w:tcPr>
        <w:shd w:val="clear" w:color="D8B25C" w:themeColor="accent4" w:fill="D8B25C" w:themeFill="accent4"/>
      </w:tcPr>
    </w:tblStylePr>
    <w:tblStylePr w:type="band1Vert">
      <w:tblPr/>
      <w:tcPr>
        <w:shd w:val="clear" w:color="EDDBB3" w:themeColor="accent4" w:themeTint="75" w:fill="EDDBB3" w:themeFill="accent4" w:themeFillTint="75"/>
      </w:tcPr>
    </w:tblStylePr>
    <w:tblStylePr w:type="band1Horz">
      <w:tblPr/>
      <w:tcPr>
        <w:shd w:val="clear" w:color="EDDBB3" w:themeColor="accent4" w:themeTint="75" w:fill="EDDBB3"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4EDEA" w:themeColor="accent5" w:themeTint="34" w:fill="E4EDEA" w:themeFill="accent5" w:themeFillTint="34"/>
    </w:tblPr>
    <w:tblStylePr w:type="firstRow">
      <w:rPr>
        <w:rFonts w:ascii="Arial" w:hAnsi="Arial"/>
        <w:b/>
        <w:color w:val="FFFFFF"/>
        <w:sz w:val="22"/>
      </w:rPr>
      <w:tblPr/>
      <w:tcPr>
        <w:shd w:val="clear" w:color="7BA79D" w:themeColor="accent5" w:fill="7BA79D" w:themeFill="accent5"/>
      </w:tcPr>
    </w:tblStylePr>
    <w:tblStylePr w:type="lastRow">
      <w:rPr>
        <w:rFonts w:ascii="Arial" w:hAnsi="Arial"/>
        <w:b/>
        <w:color w:val="FFFFFF"/>
        <w:sz w:val="22"/>
      </w:rPr>
      <w:tblPr/>
      <w:tcPr>
        <w:tcBorders>
          <w:top w:val="single" w:sz="4" w:space="0" w:color="FFFFFF" w:themeColor="light1"/>
        </w:tcBorders>
        <w:shd w:val="clear" w:color="7BA79D" w:themeColor="accent5" w:fill="7BA79D" w:themeFill="accent5"/>
      </w:tcPr>
    </w:tblStylePr>
    <w:tblStylePr w:type="firstCol">
      <w:rPr>
        <w:rFonts w:ascii="Arial" w:hAnsi="Arial"/>
        <w:b/>
        <w:color w:val="FFFFFF"/>
        <w:sz w:val="22"/>
      </w:rPr>
      <w:tblPr/>
      <w:tcPr>
        <w:shd w:val="clear" w:color="7BA79D" w:themeColor="accent5" w:fill="7BA79D" w:themeFill="accent5"/>
      </w:tcPr>
    </w:tblStylePr>
    <w:tblStylePr w:type="lastCol">
      <w:rPr>
        <w:rFonts w:ascii="Arial" w:hAnsi="Arial"/>
        <w:b/>
        <w:color w:val="FFFFFF"/>
        <w:sz w:val="22"/>
      </w:rPr>
      <w:tblPr/>
      <w:tcPr>
        <w:shd w:val="clear" w:color="7BA79D" w:themeColor="accent5" w:fill="7BA79D" w:themeFill="accent5"/>
      </w:tcPr>
    </w:tblStylePr>
    <w:tblStylePr w:type="band1Vert">
      <w:tblPr/>
      <w:tcPr>
        <w:shd w:val="clear" w:color="C2D6D2" w:themeColor="accent5" w:themeTint="75" w:fill="C2D6D2" w:themeFill="accent5" w:themeFillTint="75"/>
      </w:tcPr>
    </w:tblStylePr>
    <w:tblStylePr w:type="band1Horz">
      <w:tblPr/>
      <w:tcPr>
        <w:shd w:val="clear" w:color="C2D6D2" w:themeColor="accent5" w:themeTint="75" w:fill="C2D6D2"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9E7E7" w:themeColor="accent6" w:themeTint="34" w:fill="E9E7E7" w:themeFill="accent6" w:themeFillTint="34"/>
    </w:tblPr>
    <w:tblStylePr w:type="firstRow">
      <w:rPr>
        <w:rFonts w:ascii="Arial" w:hAnsi="Arial"/>
        <w:b/>
        <w:color w:val="FFFFFF"/>
        <w:sz w:val="22"/>
      </w:rPr>
      <w:tblPr/>
      <w:tcPr>
        <w:shd w:val="clear" w:color="968C8C" w:themeColor="accent6" w:fill="968C8C" w:themeFill="accent6"/>
      </w:tcPr>
    </w:tblStylePr>
    <w:tblStylePr w:type="lastRow">
      <w:rPr>
        <w:rFonts w:ascii="Arial" w:hAnsi="Arial"/>
        <w:b/>
        <w:color w:val="FFFFFF"/>
        <w:sz w:val="22"/>
      </w:rPr>
      <w:tblPr/>
      <w:tcPr>
        <w:tcBorders>
          <w:top w:val="single" w:sz="4" w:space="0" w:color="FFFFFF" w:themeColor="light1"/>
        </w:tcBorders>
        <w:shd w:val="clear" w:color="968C8C" w:themeColor="accent6" w:fill="968C8C" w:themeFill="accent6"/>
      </w:tcPr>
    </w:tblStylePr>
    <w:tblStylePr w:type="firstCol">
      <w:rPr>
        <w:rFonts w:ascii="Arial" w:hAnsi="Arial"/>
        <w:b/>
        <w:color w:val="FFFFFF"/>
        <w:sz w:val="22"/>
      </w:rPr>
      <w:tblPr/>
      <w:tcPr>
        <w:shd w:val="clear" w:color="968C8C" w:themeColor="accent6" w:fill="968C8C" w:themeFill="accent6"/>
      </w:tcPr>
    </w:tblStylePr>
    <w:tblStylePr w:type="lastCol">
      <w:rPr>
        <w:rFonts w:ascii="Arial" w:hAnsi="Arial"/>
        <w:b/>
        <w:color w:val="FFFFFF"/>
        <w:sz w:val="22"/>
      </w:rPr>
      <w:tblPr/>
      <w:tcPr>
        <w:shd w:val="clear" w:color="968C8C" w:themeColor="accent6" w:fill="968C8C" w:themeFill="accent6"/>
      </w:tcPr>
    </w:tblStylePr>
    <w:tblStylePr w:type="band1Vert">
      <w:tblPr/>
      <w:tcPr>
        <w:shd w:val="clear" w:color="CECACA" w:themeColor="accent6" w:themeTint="75" w:fill="CECACA" w:themeFill="accent6" w:themeFillTint="75"/>
      </w:tcPr>
    </w:tblStylePr>
    <w:tblStylePr w:type="band1Horz">
      <w:tblPr/>
      <w:tcPr>
        <w:shd w:val="clear" w:color="CECACA" w:themeColor="accent6" w:themeTint="75" w:fill="CECACA" w:themeFill="accent6" w:themeFillTint="75"/>
      </w:tcPr>
    </w:tblStylePr>
  </w:style>
  <w:style w:type="table" w:customStyle="1" w:styleId="Gitternetztabelle6farbig1">
    <w:name w:val="Gitternetztabelle 6 farbig1"/>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C9DAE8" w:themeColor="accent1" w:themeTint="80"/>
        <w:left w:val="single" w:sz="4" w:space="0" w:color="C9DAE8" w:themeColor="accent1" w:themeTint="80"/>
        <w:bottom w:val="single" w:sz="4" w:space="0" w:color="C9DAE8" w:themeColor="accent1" w:themeTint="80"/>
        <w:right w:val="single" w:sz="4" w:space="0" w:color="C9DAE8" w:themeColor="accent1" w:themeTint="80"/>
        <w:insideH w:val="single" w:sz="4" w:space="0" w:color="C9DAE8" w:themeColor="accent1" w:themeTint="80"/>
        <w:insideV w:val="single" w:sz="4" w:space="0" w:color="C9DAE8" w:themeColor="accent1" w:themeTint="80"/>
      </w:tblBorders>
    </w:tblPr>
    <w:tblStylePr w:type="firstRow">
      <w:rPr>
        <w:b/>
        <w:color w:val="C9DAE8" w:themeColor="accent1" w:themeTint="80" w:themeShade="95"/>
      </w:rPr>
      <w:tblPr/>
      <w:tcPr>
        <w:tcBorders>
          <w:bottom w:val="single" w:sz="12" w:space="0" w:color="C9DAE8" w:themeColor="accent1" w:themeTint="80"/>
        </w:tcBorders>
      </w:tcPr>
    </w:tblStylePr>
    <w:tblStylePr w:type="lastRow">
      <w:rPr>
        <w:b/>
        <w:color w:val="C9DAE8" w:themeColor="accent1" w:themeTint="80" w:themeShade="95"/>
      </w:rPr>
    </w:tblStylePr>
    <w:tblStylePr w:type="firstCol">
      <w:rPr>
        <w:b/>
        <w:color w:val="C9DAE8" w:themeColor="accent1" w:themeTint="80" w:themeShade="95"/>
      </w:rPr>
    </w:tblStylePr>
    <w:tblStylePr w:type="lastCol">
      <w:rPr>
        <w:b/>
        <w:color w:val="C9DAE8" w:themeColor="accent1" w:themeTint="80" w:themeShade="95"/>
      </w:rPr>
    </w:tblStylePr>
    <w:tblStylePr w:type="band1Vert">
      <w:tblPr/>
      <w:tcPr>
        <w:shd w:val="clear" w:color="E9F0F5" w:themeColor="accent1" w:themeTint="34" w:fill="E9F0F5" w:themeFill="accent1" w:themeFillTint="34"/>
      </w:tcPr>
    </w:tblStylePr>
    <w:tblStylePr w:type="band1Horz">
      <w:rPr>
        <w:rFonts w:ascii="Arial" w:hAnsi="Arial"/>
        <w:color w:val="C9DAE8" w:themeColor="accent1" w:themeTint="80" w:themeShade="95"/>
        <w:sz w:val="22"/>
      </w:rPr>
      <w:tblPr/>
      <w:tcPr>
        <w:shd w:val="clear" w:color="E9F0F5" w:themeColor="accent1" w:themeTint="34" w:fill="E9F0F5" w:themeFill="accent1" w:themeFillTint="34"/>
      </w:tcPr>
    </w:tblStylePr>
    <w:tblStylePr w:type="band2Horz">
      <w:rPr>
        <w:rFonts w:ascii="Arial" w:hAnsi="Arial"/>
        <w:color w:val="C9DAE8"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EAB391" w:themeColor="accent2" w:themeTint="97"/>
        <w:left w:val="single" w:sz="4" w:space="0" w:color="EAB391" w:themeColor="accent2" w:themeTint="97"/>
        <w:bottom w:val="single" w:sz="4" w:space="0" w:color="EAB391" w:themeColor="accent2" w:themeTint="97"/>
        <w:right w:val="single" w:sz="4" w:space="0" w:color="EAB391" w:themeColor="accent2" w:themeTint="97"/>
        <w:insideH w:val="single" w:sz="4" w:space="0" w:color="EAB391" w:themeColor="accent2" w:themeTint="97"/>
        <w:insideV w:val="single" w:sz="4" w:space="0" w:color="EAB391" w:themeColor="accent2" w:themeTint="97"/>
      </w:tblBorders>
    </w:tblPr>
    <w:tblStylePr w:type="firstRow">
      <w:rPr>
        <w:b/>
        <w:color w:val="EAB391" w:themeColor="accent2" w:themeTint="97" w:themeShade="95"/>
      </w:rPr>
      <w:tblPr/>
      <w:tcPr>
        <w:tcBorders>
          <w:bottom w:val="single" w:sz="12" w:space="0" w:color="EAB391" w:themeColor="accent2" w:themeTint="97"/>
        </w:tcBorders>
      </w:tcPr>
    </w:tblStylePr>
    <w:tblStylePr w:type="lastRow">
      <w:rPr>
        <w:b/>
        <w:color w:val="EAB391" w:themeColor="accent2" w:themeTint="97" w:themeShade="95"/>
      </w:rPr>
    </w:tblStylePr>
    <w:tblStylePr w:type="firstCol">
      <w:rPr>
        <w:b/>
        <w:color w:val="EAB391" w:themeColor="accent2" w:themeTint="97" w:themeShade="95"/>
      </w:rPr>
    </w:tblStylePr>
    <w:tblStylePr w:type="lastCol">
      <w:rPr>
        <w:b/>
        <w:color w:val="EAB391" w:themeColor="accent2" w:themeTint="97" w:themeShade="95"/>
      </w:rPr>
    </w:tblStylePr>
    <w:tblStylePr w:type="band1Vert">
      <w:tblPr/>
      <w:tcPr>
        <w:shd w:val="clear" w:color="F8E5DA" w:themeColor="accent2" w:themeTint="32" w:fill="F8E5DA" w:themeFill="accent2" w:themeFillTint="32"/>
      </w:tcPr>
    </w:tblStylePr>
    <w:tblStylePr w:type="band1Horz">
      <w:rPr>
        <w:rFonts w:ascii="Arial" w:hAnsi="Arial"/>
        <w:color w:val="EAB391" w:themeColor="accent2" w:themeTint="97" w:themeShade="95"/>
        <w:sz w:val="22"/>
      </w:rPr>
      <w:tblPr/>
      <w:tcPr>
        <w:shd w:val="clear" w:color="F8E5DA" w:themeColor="accent2" w:themeTint="32" w:fill="F8E5DA" w:themeFill="accent2" w:themeFillTint="32"/>
      </w:tcPr>
    </w:tblStylePr>
    <w:tblStylePr w:type="band2Horz">
      <w:rPr>
        <w:rFonts w:ascii="Arial" w:hAnsi="Arial"/>
        <w:color w:val="EAB391"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B81" w:themeColor="accent3" w:themeTint="FE"/>
        <w:left w:val="single" w:sz="4" w:space="0" w:color="A5AB81" w:themeColor="accent3" w:themeTint="FE"/>
        <w:bottom w:val="single" w:sz="4" w:space="0" w:color="A5AB81" w:themeColor="accent3" w:themeTint="FE"/>
        <w:right w:val="single" w:sz="4" w:space="0" w:color="A5AB81" w:themeColor="accent3" w:themeTint="FE"/>
        <w:insideH w:val="single" w:sz="4" w:space="0" w:color="A5AB81" w:themeColor="accent3" w:themeTint="FE"/>
        <w:insideV w:val="single" w:sz="4" w:space="0" w:color="A5AB81" w:themeColor="accent3" w:themeTint="FE"/>
      </w:tblBorders>
    </w:tblPr>
    <w:tblStylePr w:type="firstRow">
      <w:rPr>
        <w:b/>
        <w:color w:val="A5AB81" w:themeColor="accent3" w:themeTint="FE" w:themeShade="95"/>
      </w:rPr>
      <w:tblPr/>
      <w:tcPr>
        <w:tcBorders>
          <w:bottom w:val="single" w:sz="12" w:space="0" w:color="A5AB81" w:themeColor="accent3" w:themeTint="FE"/>
        </w:tcBorders>
      </w:tcPr>
    </w:tblStylePr>
    <w:tblStylePr w:type="lastRow">
      <w:rPr>
        <w:b/>
        <w:color w:val="A5AB81" w:themeColor="accent3" w:themeTint="FE" w:themeShade="95"/>
      </w:rPr>
    </w:tblStylePr>
    <w:tblStylePr w:type="firstCol">
      <w:rPr>
        <w:b/>
        <w:color w:val="A5AB81" w:themeColor="accent3" w:themeTint="FE" w:themeShade="95"/>
      </w:rPr>
    </w:tblStylePr>
    <w:tblStylePr w:type="lastCol">
      <w:rPr>
        <w:b/>
        <w:color w:val="A5AB81" w:themeColor="accent3" w:themeTint="FE" w:themeShade="95"/>
      </w:rPr>
    </w:tblStylePr>
    <w:tblStylePr w:type="band1Vert">
      <w:tblPr/>
      <w:tcPr>
        <w:shd w:val="clear" w:color="ECEDE5" w:themeColor="accent3" w:themeTint="34" w:fill="ECEDE5" w:themeFill="accent3" w:themeFillTint="34"/>
      </w:tcPr>
    </w:tblStylePr>
    <w:tblStylePr w:type="band1Horz">
      <w:rPr>
        <w:rFonts w:ascii="Arial" w:hAnsi="Arial"/>
        <w:color w:val="A5AB81" w:themeColor="accent3" w:themeTint="FE" w:themeShade="95"/>
        <w:sz w:val="22"/>
      </w:rPr>
      <w:tblPr/>
      <w:tcPr>
        <w:shd w:val="clear" w:color="ECEDE5" w:themeColor="accent3" w:themeTint="34" w:fill="ECEDE5" w:themeFill="accent3" w:themeFillTint="34"/>
      </w:tcPr>
    </w:tblStylePr>
    <w:tblStylePr w:type="band2Horz">
      <w:rPr>
        <w:rFonts w:ascii="Arial" w:hAnsi="Arial"/>
        <w:color w:val="A5AB81"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E7D09C" w:themeColor="accent4" w:themeTint="9A"/>
        <w:left w:val="single" w:sz="4" w:space="0" w:color="E7D09C" w:themeColor="accent4" w:themeTint="9A"/>
        <w:bottom w:val="single" w:sz="4" w:space="0" w:color="E7D09C" w:themeColor="accent4" w:themeTint="9A"/>
        <w:right w:val="single" w:sz="4" w:space="0" w:color="E7D09C" w:themeColor="accent4" w:themeTint="9A"/>
        <w:insideH w:val="single" w:sz="4" w:space="0" w:color="E7D09C" w:themeColor="accent4" w:themeTint="9A"/>
        <w:insideV w:val="single" w:sz="4" w:space="0" w:color="E7D09C" w:themeColor="accent4" w:themeTint="9A"/>
      </w:tblBorders>
    </w:tblPr>
    <w:tblStylePr w:type="firstRow">
      <w:rPr>
        <w:b/>
        <w:color w:val="E7D09C" w:themeColor="accent4" w:themeTint="9A" w:themeShade="95"/>
      </w:rPr>
      <w:tblPr/>
      <w:tcPr>
        <w:tcBorders>
          <w:bottom w:val="single" w:sz="12" w:space="0" w:color="E7D09C" w:themeColor="accent4" w:themeTint="9A"/>
        </w:tcBorders>
      </w:tcPr>
    </w:tblStylePr>
    <w:tblStylePr w:type="lastRow">
      <w:rPr>
        <w:b/>
        <w:color w:val="E7D09C" w:themeColor="accent4" w:themeTint="9A" w:themeShade="95"/>
      </w:rPr>
    </w:tblStylePr>
    <w:tblStylePr w:type="firstCol">
      <w:rPr>
        <w:b/>
        <w:color w:val="E7D09C" w:themeColor="accent4" w:themeTint="9A" w:themeShade="95"/>
      </w:rPr>
    </w:tblStylePr>
    <w:tblStylePr w:type="lastCol">
      <w:rPr>
        <w:b/>
        <w:color w:val="E7D09C" w:themeColor="accent4" w:themeTint="9A" w:themeShade="95"/>
      </w:rPr>
    </w:tblStylePr>
    <w:tblStylePr w:type="band1Vert">
      <w:tblPr/>
      <w:tcPr>
        <w:shd w:val="clear" w:color="F7EFDD" w:themeColor="accent4" w:themeTint="34" w:fill="F7EFDD" w:themeFill="accent4" w:themeFillTint="34"/>
      </w:tcPr>
    </w:tblStylePr>
    <w:tblStylePr w:type="band1Horz">
      <w:rPr>
        <w:rFonts w:ascii="Arial" w:hAnsi="Arial"/>
        <w:color w:val="E7D09C" w:themeColor="accent4" w:themeTint="9A" w:themeShade="95"/>
        <w:sz w:val="22"/>
      </w:rPr>
      <w:tblPr/>
      <w:tcPr>
        <w:shd w:val="clear" w:color="F7EFDD" w:themeColor="accent4" w:themeTint="34" w:fill="F7EFDD" w:themeFill="accent4" w:themeFillTint="34"/>
      </w:tcPr>
    </w:tblStylePr>
    <w:tblStylePr w:type="band2Horz">
      <w:rPr>
        <w:rFonts w:ascii="Arial" w:hAnsi="Arial"/>
        <w:color w:val="E7D09C"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7BA79D" w:themeColor="accent5"/>
        <w:left w:val="single" w:sz="4" w:space="0" w:color="7BA79D" w:themeColor="accent5"/>
        <w:bottom w:val="single" w:sz="4" w:space="0" w:color="7BA79D" w:themeColor="accent5"/>
        <w:right w:val="single" w:sz="4" w:space="0" w:color="7BA79D" w:themeColor="accent5"/>
        <w:insideH w:val="single" w:sz="4" w:space="0" w:color="7BA79D" w:themeColor="accent5"/>
        <w:insideV w:val="single" w:sz="4" w:space="0" w:color="7BA79D" w:themeColor="accent5"/>
      </w:tblBorders>
    </w:tblPr>
    <w:tblStylePr w:type="firstRow">
      <w:rPr>
        <w:b/>
        <w:color w:val="43655D" w:themeColor="accent5" w:themeShade="95"/>
      </w:rPr>
      <w:tblPr/>
      <w:tcPr>
        <w:tcBorders>
          <w:bottom w:val="single" w:sz="12" w:space="0" w:color="7BA79D" w:themeColor="accent5"/>
        </w:tcBorders>
      </w:tcPr>
    </w:tblStylePr>
    <w:tblStylePr w:type="lastRow">
      <w:rPr>
        <w:b/>
        <w:color w:val="43655D" w:themeColor="accent5" w:themeShade="95"/>
      </w:rPr>
    </w:tblStylePr>
    <w:tblStylePr w:type="firstCol">
      <w:rPr>
        <w:b/>
        <w:color w:val="43655D" w:themeColor="accent5" w:themeShade="95"/>
      </w:rPr>
    </w:tblStylePr>
    <w:tblStylePr w:type="lastCol">
      <w:rPr>
        <w:b/>
        <w:color w:val="43655D" w:themeColor="accent5" w:themeShade="95"/>
      </w:rPr>
    </w:tblStylePr>
    <w:tblStylePr w:type="band1Vert">
      <w:tblPr/>
      <w:tcPr>
        <w:shd w:val="clear" w:color="E4EDEA" w:themeColor="accent5" w:themeTint="34" w:fill="E4EDEA" w:themeFill="accent5" w:themeFillTint="34"/>
      </w:tcPr>
    </w:tblStylePr>
    <w:tblStylePr w:type="band1Horz">
      <w:rPr>
        <w:rFonts w:ascii="Arial" w:hAnsi="Arial"/>
        <w:color w:val="43655D" w:themeColor="accent5" w:themeShade="95"/>
        <w:sz w:val="22"/>
      </w:rPr>
      <w:tblPr/>
      <w:tcPr>
        <w:shd w:val="clear" w:color="E4EDEA" w:themeColor="accent5" w:themeTint="34" w:fill="E4EDEA" w:themeFill="accent5" w:themeFillTint="34"/>
      </w:tcPr>
    </w:tblStylePr>
    <w:tblStylePr w:type="band2Horz">
      <w:rPr>
        <w:rFonts w:ascii="Arial" w:hAnsi="Arial"/>
        <w:color w:val="43655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968C8C" w:themeColor="accent6"/>
        <w:left w:val="single" w:sz="4" w:space="0" w:color="968C8C" w:themeColor="accent6"/>
        <w:bottom w:val="single" w:sz="4" w:space="0" w:color="968C8C" w:themeColor="accent6"/>
        <w:right w:val="single" w:sz="4" w:space="0" w:color="968C8C" w:themeColor="accent6"/>
        <w:insideH w:val="single" w:sz="4" w:space="0" w:color="968C8C" w:themeColor="accent6"/>
        <w:insideV w:val="single" w:sz="4" w:space="0" w:color="968C8C" w:themeColor="accent6"/>
      </w:tblBorders>
    </w:tblPr>
    <w:tblStylePr w:type="firstRow">
      <w:rPr>
        <w:b/>
        <w:color w:val="43655D" w:themeColor="accent5" w:themeShade="95"/>
      </w:rPr>
      <w:tblPr/>
      <w:tcPr>
        <w:tcBorders>
          <w:bottom w:val="single" w:sz="12" w:space="0" w:color="968C8C" w:themeColor="accent6"/>
        </w:tcBorders>
      </w:tcPr>
    </w:tblStylePr>
    <w:tblStylePr w:type="lastRow">
      <w:rPr>
        <w:b/>
        <w:color w:val="43655D" w:themeColor="accent5" w:themeShade="95"/>
      </w:rPr>
    </w:tblStylePr>
    <w:tblStylePr w:type="firstCol">
      <w:rPr>
        <w:b/>
        <w:color w:val="43655D" w:themeColor="accent5" w:themeShade="95"/>
      </w:rPr>
    </w:tblStylePr>
    <w:tblStylePr w:type="lastCol">
      <w:rPr>
        <w:b/>
        <w:color w:val="43655D" w:themeColor="accent5" w:themeShade="95"/>
      </w:rPr>
    </w:tblStylePr>
    <w:tblStylePr w:type="band1Vert">
      <w:tblPr/>
      <w:tcPr>
        <w:shd w:val="clear" w:color="E9E7E7" w:themeColor="accent6" w:themeTint="34" w:fill="E9E7E7" w:themeFill="accent6" w:themeFillTint="34"/>
      </w:tcPr>
    </w:tblStylePr>
    <w:tblStylePr w:type="band1Horz">
      <w:rPr>
        <w:rFonts w:ascii="Arial" w:hAnsi="Arial"/>
        <w:color w:val="43655D" w:themeColor="accent5" w:themeShade="95"/>
        <w:sz w:val="22"/>
      </w:rPr>
      <w:tblPr/>
      <w:tcPr>
        <w:shd w:val="clear" w:color="E9E7E7" w:themeColor="accent6" w:themeTint="34" w:fill="E9E7E7" w:themeFill="accent6" w:themeFillTint="34"/>
      </w:tcPr>
    </w:tblStylePr>
    <w:tblStylePr w:type="band2Horz">
      <w:rPr>
        <w:rFonts w:ascii="Arial" w:hAnsi="Arial"/>
        <w:color w:val="43655D" w:themeColor="accent5" w:themeShade="95"/>
        <w:sz w:val="22"/>
      </w:rPr>
    </w:tblStylePr>
  </w:style>
  <w:style w:type="table" w:customStyle="1" w:styleId="Gitternetztabelle7farbig1">
    <w:name w:val="Gitternetztabelle 7 farbig1"/>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C9DAE8" w:themeColor="accent1" w:themeTint="80"/>
        <w:right w:val="single" w:sz="4" w:space="0" w:color="C9DAE8" w:themeColor="accent1" w:themeTint="80"/>
        <w:insideH w:val="single" w:sz="4" w:space="0" w:color="C9DAE8" w:themeColor="accent1" w:themeTint="80"/>
        <w:insideV w:val="single" w:sz="4" w:space="0" w:color="C9DAE8" w:themeColor="accent1" w:themeTint="80"/>
      </w:tblBorders>
    </w:tblPr>
    <w:tblStylePr w:type="firstRow">
      <w:rPr>
        <w:rFonts w:ascii="Arial" w:hAnsi="Arial"/>
        <w:b/>
        <w:color w:val="C9DAE8" w:themeColor="accent1" w:themeTint="80" w:themeShade="95"/>
        <w:sz w:val="22"/>
      </w:rPr>
      <w:tblPr/>
      <w:tcPr>
        <w:tcBorders>
          <w:top w:val="none" w:sz="0" w:space="0" w:color="000000"/>
          <w:left w:val="none" w:sz="0" w:space="0" w:color="000000"/>
          <w:bottom w:val="single" w:sz="4" w:space="0" w:color="C9DAE8" w:themeColor="accent1" w:themeTint="80"/>
          <w:right w:val="none" w:sz="0" w:space="0" w:color="000000"/>
        </w:tcBorders>
        <w:shd w:val="clear" w:color="FFFFFF" w:themeColor="light1" w:fill="FFFFFF" w:themeFill="light1"/>
      </w:tcPr>
    </w:tblStylePr>
    <w:tblStylePr w:type="lastRow">
      <w:rPr>
        <w:rFonts w:ascii="Arial" w:hAnsi="Arial"/>
        <w:b/>
        <w:color w:val="C9DAE8" w:themeColor="accent1" w:themeTint="80" w:themeShade="95"/>
        <w:sz w:val="22"/>
      </w:rPr>
      <w:tblPr/>
      <w:tcPr>
        <w:tcBorders>
          <w:top w:val="single" w:sz="4" w:space="0" w:color="C9DAE8"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DAE8" w:themeColor="accent1" w:themeTint="80" w:themeShade="95"/>
        <w:sz w:val="22"/>
      </w:rPr>
      <w:tblPr/>
      <w:tcPr>
        <w:tcBorders>
          <w:top w:val="none" w:sz="0" w:space="0" w:color="000000"/>
          <w:left w:val="none" w:sz="0" w:space="0" w:color="000000"/>
          <w:bottom w:val="none" w:sz="0" w:space="0" w:color="000000"/>
          <w:right w:val="single" w:sz="4" w:space="0" w:color="C9DAE8" w:themeColor="accent1" w:themeTint="80"/>
        </w:tcBorders>
        <w:shd w:val="clear" w:color="FFFFFF" w:fill="auto"/>
      </w:tcPr>
    </w:tblStylePr>
    <w:tblStylePr w:type="lastCol">
      <w:rPr>
        <w:rFonts w:ascii="Arial" w:hAnsi="Arial"/>
        <w:i/>
        <w:color w:val="C9DAE8" w:themeColor="accent1" w:themeTint="80" w:themeShade="95"/>
        <w:sz w:val="22"/>
      </w:rPr>
      <w:tblPr/>
      <w:tcPr>
        <w:tcBorders>
          <w:top w:val="none" w:sz="0" w:space="0" w:color="000000"/>
          <w:left w:val="single" w:sz="4" w:space="0" w:color="C9DAE8" w:themeColor="accent1" w:themeTint="80"/>
          <w:bottom w:val="none" w:sz="0" w:space="0" w:color="000000"/>
          <w:right w:val="none" w:sz="0" w:space="0" w:color="000000"/>
        </w:tcBorders>
        <w:shd w:val="clear" w:color="FFFFFF" w:fill="auto"/>
      </w:tcPr>
    </w:tblStylePr>
    <w:tblStylePr w:type="band1Vert">
      <w:tblPr/>
      <w:tcPr>
        <w:shd w:val="clear" w:color="E9F0F5" w:themeColor="accent1" w:themeTint="34" w:fill="E9F0F5" w:themeFill="accent1" w:themeFillTint="34"/>
      </w:tcPr>
    </w:tblStylePr>
    <w:tblStylePr w:type="band1Horz">
      <w:rPr>
        <w:rFonts w:ascii="Arial" w:hAnsi="Arial"/>
        <w:color w:val="C9DAE8" w:themeColor="accent1" w:themeTint="80" w:themeShade="95"/>
        <w:sz w:val="22"/>
      </w:rPr>
      <w:tblPr/>
      <w:tcPr>
        <w:shd w:val="clear" w:color="E9F0F5" w:themeColor="accent1" w:themeTint="34" w:fill="E9F0F5" w:themeFill="accent1" w:themeFillTint="34"/>
      </w:tcPr>
    </w:tblStylePr>
    <w:tblStylePr w:type="band2Horz">
      <w:rPr>
        <w:rFonts w:ascii="Arial" w:hAnsi="Arial"/>
        <w:color w:val="C9DAE8"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EAB391" w:themeColor="accent2" w:themeTint="97"/>
        <w:right w:val="single" w:sz="4" w:space="0" w:color="EAB391" w:themeColor="accent2" w:themeTint="97"/>
        <w:insideH w:val="single" w:sz="4" w:space="0" w:color="EAB391" w:themeColor="accent2" w:themeTint="97"/>
        <w:insideV w:val="single" w:sz="4" w:space="0" w:color="EAB391" w:themeColor="accent2" w:themeTint="97"/>
      </w:tblBorders>
    </w:tblPr>
    <w:tblStylePr w:type="firstRow">
      <w:rPr>
        <w:rFonts w:ascii="Arial" w:hAnsi="Arial"/>
        <w:b/>
        <w:color w:val="EAB391" w:themeColor="accent2" w:themeTint="97" w:themeShade="95"/>
        <w:sz w:val="22"/>
      </w:rPr>
      <w:tblPr/>
      <w:tcPr>
        <w:tcBorders>
          <w:top w:val="none" w:sz="0" w:space="0" w:color="000000"/>
          <w:left w:val="none" w:sz="0" w:space="0" w:color="000000"/>
          <w:bottom w:val="single" w:sz="4" w:space="0" w:color="EAB391" w:themeColor="accent2" w:themeTint="97"/>
          <w:right w:val="none" w:sz="0" w:space="0" w:color="000000"/>
        </w:tcBorders>
        <w:shd w:val="clear" w:color="FFFFFF" w:themeColor="light1" w:fill="FFFFFF" w:themeFill="light1"/>
      </w:tcPr>
    </w:tblStylePr>
    <w:tblStylePr w:type="lastRow">
      <w:rPr>
        <w:rFonts w:ascii="Arial" w:hAnsi="Arial"/>
        <w:b/>
        <w:color w:val="EAB391" w:themeColor="accent2" w:themeTint="97" w:themeShade="95"/>
        <w:sz w:val="22"/>
      </w:rPr>
      <w:tblPr/>
      <w:tcPr>
        <w:tcBorders>
          <w:top w:val="single" w:sz="4" w:space="0" w:color="EAB391"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EAB391" w:themeColor="accent2" w:themeTint="97" w:themeShade="95"/>
        <w:sz w:val="22"/>
      </w:rPr>
      <w:tblPr/>
      <w:tcPr>
        <w:tcBorders>
          <w:top w:val="none" w:sz="0" w:space="0" w:color="000000"/>
          <w:left w:val="none" w:sz="0" w:space="0" w:color="000000"/>
          <w:bottom w:val="none" w:sz="0" w:space="0" w:color="000000"/>
          <w:right w:val="single" w:sz="4" w:space="0" w:color="EAB391" w:themeColor="accent2" w:themeTint="97"/>
        </w:tcBorders>
        <w:shd w:val="clear" w:color="FFFFFF" w:fill="auto"/>
      </w:tcPr>
    </w:tblStylePr>
    <w:tblStylePr w:type="lastCol">
      <w:rPr>
        <w:rFonts w:ascii="Arial" w:hAnsi="Arial"/>
        <w:i/>
        <w:color w:val="EAB391" w:themeColor="accent2" w:themeTint="97" w:themeShade="95"/>
        <w:sz w:val="22"/>
      </w:rPr>
      <w:tblPr/>
      <w:tcPr>
        <w:tcBorders>
          <w:top w:val="none" w:sz="0" w:space="0" w:color="000000"/>
          <w:left w:val="single" w:sz="4" w:space="0" w:color="EAB391" w:themeColor="accent2" w:themeTint="97"/>
          <w:bottom w:val="none" w:sz="0" w:space="0" w:color="000000"/>
          <w:right w:val="none" w:sz="0" w:space="0" w:color="000000"/>
        </w:tcBorders>
        <w:shd w:val="clear" w:color="FFFFFF" w:fill="auto"/>
      </w:tcPr>
    </w:tblStylePr>
    <w:tblStylePr w:type="band1Vert">
      <w:tblPr/>
      <w:tcPr>
        <w:shd w:val="clear" w:color="F8E5DA" w:themeColor="accent2" w:themeTint="32" w:fill="F8E5DA" w:themeFill="accent2" w:themeFillTint="32"/>
      </w:tcPr>
    </w:tblStylePr>
    <w:tblStylePr w:type="band1Horz">
      <w:rPr>
        <w:rFonts w:ascii="Arial" w:hAnsi="Arial"/>
        <w:color w:val="EAB391" w:themeColor="accent2" w:themeTint="97" w:themeShade="95"/>
        <w:sz w:val="22"/>
      </w:rPr>
      <w:tblPr/>
      <w:tcPr>
        <w:shd w:val="clear" w:color="F8E5DA" w:themeColor="accent2" w:themeTint="32" w:fill="F8E5DA" w:themeFill="accent2" w:themeFillTint="32"/>
      </w:tcPr>
    </w:tblStylePr>
    <w:tblStylePr w:type="band2Horz">
      <w:rPr>
        <w:rFonts w:ascii="Arial" w:hAnsi="Arial"/>
        <w:color w:val="EAB391"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B81" w:themeColor="accent3" w:themeTint="FE"/>
        <w:right w:val="single" w:sz="4" w:space="0" w:color="A5AB81" w:themeColor="accent3" w:themeTint="FE"/>
        <w:insideH w:val="single" w:sz="4" w:space="0" w:color="A5AB81" w:themeColor="accent3" w:themeTint="FE"/>
        <w:insideV w:val="single" w:sz="4" w:space="0" w:color="A5AB81" w:themeColor="accent3" w:themeTint="FE"/>
      </w:tblBorders>
    </w:tblPr>
    <w:tblStylePr w:type="firstRow">
      <w:rPr>
        <w:rFonts w:ascii="Arial" w:hAnsi="Arial"/>
        <w:b/>
        <w:color w:val="A5AB81" w:themeColor="accent3" w:themeTint="FE" w:themeShade="95"/>
        <w:sz w:val="22"/>
      </w:rPr>
      <w:tblPr/>
      <w:tcPr>
        <w:tcBorders>
          <w:top w:val="none" w:sz="0" w:space="0" w:color="000000"/>
          <w:left w:val="none" w:sz="0" w:space="0" w:color="000000"/>
          <w:bottom w:val="single" w:sz="4" w:space="0" w:color="A5AB81" w:themeColor="accent3" w:themeTint="FE"/>
          <w:right w:val="none" w:sz="0" w:space="0" w:color="000000"/>
        </w:tcBorders>
        <w:shd w:val="clear" w:color="FFFFFF" w:themeColor="light1" w:fill="FFFFFF" w:themeFill="light1"/>
      </w:tcPr>
    </w:tblStylePr>
    <w:tblStylePr w:type="lastRow">
      <w:rPr>
        <w:rFonts w:ascii="Arial" w:hAnsi="Arial"/>
        <w:b/>
        <w:color w:val="A5AB81" w:themeColor="accent3" w:themeTint="FE" w:themeShade="95"/>
        <w:sz w:val="22"/>
      </w:rPr>
      <w:tblPr/>
      <w:tcPr>
        <w:tcBorders>
          <w:top w:val="single" w:sz="4" w:space="0" w:color="A5AB81"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B81" w:themeColor="accent3" w:themeTint="FE" w:themeShade="95"/>
        <w:sz w:val="22"/>
      </w:rPr>
      <w:tblPr/>
      <w:tcPr>
        <w:tcBorders>
          <w:top w:val="none" w:sz="0" w:space="0" w:color="000000"/>
          <w:left w:val="none" w:sz="0" w:space="0" w:color="000000"/>
          <w:bottom w:val="none" w:sz="0" w:space="0" w:color="000000"/>
          <w:right w:val="single" w:sz="4" w:space="0" w:color="A5AB81" w:themeColor="accent3" w:themeTint="FE"/>
        </w:tcBorders>
        <w:shd w:val="clear" w:color="FFFFFF" w:fill="auto"/>
      </w:tcPr>
    </w:tblStylePr>
    <w:tblStylePr w:type="lastCol">
      <w:rPr>
        <w:rFonts w:ascii="Arial" w:hAnsi="Arial"/>
        <w:i/>
        <w:color w:val="A5AB81" w:themeColor="accent3" w:themeTint="FE" w:themeShade="95"/>
        <w:sz w:val="22"/>
      </w:rPr>
      <w:tblPr/>
      <w:tcPr>
        <w:tcBorders>
          <w:top w:val="none" w:sz="0" w:space="0" w:color="000000"/>
          <w:left w:val="single" w:sz="4" w:space="0" w:color="A5AB81" w:themeColor="accent3" w:themeTint="FE"/>
          <w:bottom w:val="none" w:sz="0" w:space="0" w:color="000000"/>
          <w:right w:val="none" w:sz="0" w:space="0" w:color="000000"/>
        </w:tcBorders>
        <w:shd w:val="clear" w:color="FFFFFF" w:fill="auto"/>
      </w:tcPr>
    </w:tblStylePr>
    <w:tblStylePr w:type="band1Vert">
      <w:tblPr/>
      <w:tcPr>
        <w:shd w:val="clear" w:color="ECEDE5" w:themeColor="accent3" w:themeTint="34" w:fill="ECEDE5" w:themeFill="accent3" w:themeFillTint="34"/>
      </w:tcPr>
    </w:tblStylePr>
    <w:tblStylePr w:type="band1Horz">
      <w:rPr>
        <w:rFonts w:ascii="Arial" w:hAnsi="Arial"/>
        <w:color w:val="A5AB81" w:themeColor="accent3" w:themeTint="FE" w:themeShade="95"/>
        <w:sz w:val="22"/>
      </w:rPr>
      <w:tblPr/>
      <w:tcPr>
        <w:shd w:val="clear" w:color="ECEDE5" w:themeColor="accent3" w:themeTint="34" w:fill="ECEDE5" w:themeFill="accent3" w:themeFillTint="34"/>
      </w:tcPr>
    </w:tblStylePr>
    <w:tblStylePr w:type="band2Horz">
      <w:rPr>
        <w:rFonts w:ascii="Arial" w:hAnsi="Arial"/>
        <w:color w:val="A5AB81"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E7D09C" w:themeColor="accent4" w:themeTint="9A"/>
        <w:right w:val="single" w:sz="4" w:space="0" w:color="E7D09C" w:themeColor="accent4" w:themeTint="9A"/>
        <w:insideH w:val="single" w:sz="4" w:space="0" w:color="E7D09C" w:themeColor="accent4" w:themeTint="9A"/>
        <w:insideV w:val="single" w:sz="4" w:space="0" w:color="E7D09C" w:themeColor="accent4" w:themeTint="9A"/>
      </w:tblBorders>
    </w:tblPr>
    <w:tblStylePr w:type="firstRow">
      <w:rPr>
        <w:rFonts w:ascii="Arial" w:hAnsi="Arial"/>
        <w:b/>
        <w:color w:val="E7D09C" w:themeColor="accent4" w:themeTint="9A" w:themeShade="95"/>
        <w:sz w:val="22"/>
      </w:rPr>
      <w:tblPr/>
      <w:tcPr>
        <w:tcBorders>
          <w:top w:val="none" w:sz="0" w:space="0" w:color="000000"/>
          <w:left w:val="none" w:sz="0" w:space="0" w:color="000000"/>
          <w:bottom w:val="single" w:sz="4" w:space="0" w:color="E7D09C" w:themeColor="accent4" w:themeTint="9A"/>
          <w:right w:val="none" w:sz="0" w:space="0" w:color="000000"/>
        </w:tcBorders>
        <w:shd w:val="clear" w:color="FFFFFF" w:themeColor="light1" w:fill="FFFFFF" w:themeFill="light1"/>
      </w:tcPr>
    </w:tblStylePr>
    <w:tblStylePr w:type="lastRow">
      <w:rPr>
        <w:rFonts w:ascii="Arial" w:hAnsi="Arial"/>
        <w:b/>
        <w:color w:val="E7D09C" w:themeColor="accent4" w:themeTint="9A" w:themeShade="95"/>
        <w:sz w:val="22"/>
      </w:rPr>
      <w:tblPr/>
      <w:tcPr>
        <w:tcBorders>
          <w:top w:val="single" w:sz="4" w:space="0" w:color="E7D09C"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E7D09C" w:themeColor="accent4" w:themeTint="9A" w:themeShade="95"/>
        <w:sz w:val="22"/>
      </w:rPr>
      <w:tblPr/>
      <w:tcPr>
        <w:tcBorders>
          <w:top w:val="none" w:sz="0" w:space="0" w:color="000000"/>
          <w:left w:val="none" w:sz="0" w:space="0" w:color="000000"/>
          <w:bottom w:val="none" w:sz="0" w:space="0" w:color="000000"/>
          <w:right w:val="single" w:sz="4" w:space="0" w:color="E7D09C" w:themeColor="accent4" w:themeTint="9A"/>
        </w:tcBorders>
        <w:shd w:val="clear" w:color="FFFFFF" w:fill="auto"/>
      </w:tcPr>
    </w:tblStylePr>
    <w:tblStylePr w:type="lastCol">
      <w:rPr>
        <w:rFonts w:ascii="Arial" w:hAnsi="Arial"/>
        <w:i/>
        <w:color w:val="E7D09C" w:themeColor="accent4" w:themeTint="9A" w:themeShade="95"/>
        <w:sz w:val="22"/>
      </w:rPr>
      <w:tblPr/>
      <w:tcPr>
        <w:tcBorders>
          <w:top w:val="none" w:sz="0" w:space="0" w:color="000000"/>
          <w:left w:val="single" w:sz="4" w:space="0" w:color="E7D09C" w:themeColor="accent4" w:themeTint="9A"/>
          <w:bottom w:val="none" w:sz="0" w:space="0" w:color="000000"/>
          <w:right w:val="none" w:sz="0" w:space="0" w:color="000000"/>
        </w:tcBorders>
        <w:shd w:val="clear" w:color="FFFFFF" w:fill="auto"/>
      </w:tcPr>
    </w:tblStylePr>
    <w:tblStylePr w:type="band1Vert">
      <w:tblPr/>
      <w:tcPr>
        <w:shd w:val="clear" w:color="F7EFDD" w:themeColor="accent4" w:themeTint="34" w:fill="F7EFDD" w:themeFill="accent4" w:themeFillTint="34"/>
      </w:tcPr>
    </w:tblStylePr>
    <w:tblStylePr w:type="band1Horz">
      <w:rPr>
        <w:rFonts w:ascii="Arial" w:hAnsi="Arial"/>
        <w:color w:val="E7D09C" w:themeColor="accent4" w:themeTint="9A" w:themeShade="95"/>
        <w:sz w:val="22"/>
      </w:rPr>
      <w:tblPr/>
      <w:tcPr>
        <w:shd w:val="clear" w:color="F7EFDD" w:themeColor="accent4" w:themeTint="34" w:fill="F7EFDD" w:themeFill="accent4" w:themeFillTint="34"/>
      </w:tcPr>
    </w:tblStylePr>
    <w:tblStylePr w:type="band2Horz">
      <w:rPr>
        <w:rFonts w:ascii="Arial" w:hAnsi="Arial"/>
        <w:color w:val="E7D09C"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B4CDC7" w:themeColor="accent5" w:themeTint="90"/>
        <w:right w:val="single" w:sz="4" w:space="0" w:color="B4CDC7" w:themeColor="accent5" w:themeTint="90"/>
        <w:insideH w:val="single" w:sz="4" w:space="0" w:color="B4CDC7" w:themeColor="accent5" w:themeTint="90"/>
        <w:insideV w:val="single" w:sz="4" w:space="0" w:color="B4CDC7" w:themeColor="accent5" w:themeTint="90"/>
      </w:tblBorders>
    </w:tblPr>
    <w:tblStylePr w:type="firstRow">
      <w:rPr>
        <w:rFonts w:ascii="Arial" w:hAnsi="Arial"/>
        <w:b/>
        <w:color w:val="43655D" w:themeColor="accent5" w:themeShade="95"/>
        <w:sz w:val="22"/>
      </w:rPr>
      <w:tblPr/>
      <w:tcPr>
        <w:tcBorders>
          <w:top w:val="none" w:sz="0" w:space="0" w:color="000000"/>
          <w:left w:val="none" w:sz="0" w:space="0" w:color="000000"/>
          <w:bottom w:val="single" w:sz="4" w:space="0" w:color="B4CDC7" w:themeColor="accent5" w:themeTint="90"/>
          <w:right w:val="none" w:sz="0" w:space="0" w:color="000000"/>
        </w:tcBorders>
        <w:shd w:val="clear" w:color="FFFFFF" w:themeColor="light1" w:fill="FFFFFF" w:themeFill="light1"/>
      </w:tcPr>
    </w:tblStylePr>
    <w:tblStylePr w:type="lastRow">
      <w:rPr>
        <w:rFonts w:ascii="Arial" w:hAnsi="Arial"/>
        <w:b/>
        <w:color w:val="43655D" w:themeColor="accent5" w:themeShade="95"/>
        <w:sz w:val="22"/>
      </w:rPr>
      <w:tblPr/>
      <w:tcPr>
        <w:tcBorders>
          <w:top w:val="single" w:sz="4" w:space="0" w:color="B4CDC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3655D" w:themeColor="accent5" w:themeShade="95"/>
        <w:sz w:val="22"/>
      </w:rPr>
      <w:tblPr/>
      <w:tcPr>
        <w:tcBorders>
          <w:top w:val="none" w:sz="0" w:space="0" w:color="000000"/>
          <w:left w:val="none" w:sz="0" w:space="0" w:color="000000"/>
          <w:bottom w:val="none" w:sz="0" w:space="0" w:color="000000"/>
          <w:right w:val="single" w:sz="4" w:space="0" w:color="B4CDC7" w:themeColor="accent5" w:themeTint="90"/>
        </w:tcBorders>
        <w:shd w:val="clear" w:color="FFFFFF" w:fill="auto"/>
      </w:tcPr>
    </w:tblStylePr>
    <w:tblStylePr w:type="lastCol">
      <w:rPr>
        <w:rFonts w:ascii="Arial" w:hAnsi="Arial"/>
        <w:i/>
        <w:color w:val="43655D" w:themeColor="accent5" w:themeShade="95"/>
        <w:sz w:val="22"/>
      </w:rPr>
      <w:tblPr/>
      <w:tcPr>
        <w:tcBorders>
          <w:top w:val="none" w:sz="0" w:space="0" w:color="000000"/>
          <w:left w:val="single" w:sz="4" w:space="0" w:color="B4CDC7" w:themeColor="accent5" w:themeTint="90"/>
          <w:bottom w:val="none" w:sz="0" w:space="0" w:color="000000"/>
          <w:right w:val="none" w:sz="0" w:space="0" w:color="000000"/>
        </w:tcBorders>
        <w:shd w:val="clear" w:color="FFFFFF" w:fill="auto"/>
      </w:tcPr>
    </w:tblStylePr>
    <w:tblStylePr w:type="band1Vert">
      <w:tblPr/>
      <w:tcPr>
        <w:shd w:val="clear" w:color="E4EDEA" w:themeColor="accent5" w:themeTint="34" w:fill="E4EDEA" w:themeFill="accent5" w:themeFillTint="34"/>
      </w:tcPr>
    </w:tblStylePr>
    <w:tblStylePr w:type="band1Horz">
      <w:rPr>
        <w:rFonts w:ascii="Arial" w:hAnsi="Arial"/>
        <w:color w:val="43655D" w:themeColor="accent5" w:themeShade="95"/>
        <w:sz w:val="22"/>
      </w:rPr>
      <w:tblPr/>
      <w:tcPr>
        <w:shd w:val="clear" w:color="E4EDEA" w:themeColor="accent5" w:themeTint="34" w:fill="E4EDEA" w:themeFill="accent5" w:themeFillTint="34"/>
      </w:tcPr>
    </w:tblStylePr>
    <w:tblStylePr w:type="band2Horz">
      <w:rPr>
        <w:rFonts w:ascii="Arial" w:hAnsi="Arial"/>
        <w:color w:val="43655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C3BEBE" w:themeColor="accent6" w:themeTint="90"/>
        <w:right w:val="single" w:sz="4" w:space="0" w:color="C3BEBE" w:themeColor="accent6" w:themeTint="90"/>
        <w:insideH w:val="single" w:sz="4" w:space="0" w:color="C3BEBE" w:themeColor="accent6" w:themeTint="90"/>
        <w:insideV w:val="single" w:sz="4" w:space="0" w:color="C3BEBE" w:themeColor="accent6" w:themeTint="90"/>
      </w:tblBorders>
    </w:tblPr>
    <w:tblStylePr w:type="firstRow">
      <w:rPr>
        <w:rFonts w:ascii="Arial" w:hAnsi="Arial"/>
        <w:b/>
        <w:color w:val="585151" w:themeColor="accent6" w:themeShade="95"/>
        <w:sz w:val="22"/>
      </w:rPr>
      <w:tblPr/>
      <w:tcPr>
        <w:tcBorders>
          <w:top w:val="none" w:sz="0" w:space="0" w:color="000000"/>
          <w:left w:val="none" w:sz="0" w:space="0" w:color="000000"/>
          <w:bottom w:val="single" w:sz="4" w:space="0" w:color="C3BEBE" w:themeColor="accent6" w:themeTint="90"/>
          <w:right w:val="none" w:sz="0" w:space="0" w:color="000000"/>
        </w:tcBorders>
        <w:shd w:val="clear" w:color="FFFFFF" w:themeColor="light1" w:fill="FFFFFF" w:themeFill="light1"/>
      </w:tcPr>
    </w:tblStylePr>
    <w:tblStylePr w:type="lastRow">
      <w:rPr>
        <w:rFonts w:ascii="Arial" w:hAnsi="Arial"/>
        <w:b/>
        <w:color w:val="585151" w:themeColor="accent6" w:themeShade="95"/>
        <w:sz w:val="22"/>
      </w:rPr>
      <w:tblPr/>
      <w:tcPr>
        <w:tcBorders>
          <w:top w:val="single" w:sz="4" w:space="0" w:color="C3BEBE"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585151" w:themeColor="accent6" w:themeShade="95"/>
        <w:sz w:val="22"/>
      </w:rPr>
      <w:tblPr/>
      <w:tcPr>
        <w:tcBorders>
          <w:top w:val="none" w:sz="0" w:space="0" w:color="000000"/>
          <w:left w:val="none" w:sz="0" w:space="0" w:color="000000"/>
          <w:bottom w:val="none" w:sz="0" w:space="0" w:color="000000"/>
          <w:right w:val="single" w:sz="4" w:space="0" w:color="C3BEBE" w:themeColor="accent6" w:themeTint="90"/>
        </w:tcBorders>
        <w:shd w:val="clear" w:color="FFFFFF" w:fill="auto"/>
      </w:tcPr>
    </w:tblStylePr>
    <w:tblStylePr w:type="lastCol">
      <w:rPr>
        <w:rFonts w:ascii="Arial" w:hAnsi="Arial"/>
        <w:i/>
        <w:color w:val="585151" w:themeColor="accent6" w:themeShade="95"/>
        <w:sz w:val="22"/>
      </w:rPr>
      <w:tblPr/>
      <w:tcPr>
        <w:tcBorders>
          <w:top w:val="none" w:sz="0" w:space="0" w:color="000000"/>
          <w:left w:val="single" w:sz="4" w:space="0" w:color="C3BEBE" w:themeColor="accent6" w:themeTint="90"/>
          <w:bottom w:val="none" w:sz="0" w:space="0" w:color="000000"/>
          <w:right w:val="none" w:sz="0" w:space="0" w:color="000000"/>
        </w:tcBorders>
        <w:shd w:val="clear" w:color="FFFFFF" w:fill="auto"/>
      </w:tcPr>
    </w:tblStylePr>
    <w:tblStylePr w:type="band1Vert">
      <w:tblPr/>
      <w:tcPr>
        <w:shd w:val="clear" w:color="E9E7E7" w:themeColor="accent6" w:themeTint="34" w:fill="E9E7E7" w:themeFill="accent6" w:themeFillTint="34"/>
      </w:tcPr>
    </w:tblStylePr>
    <w:tblStylePr w:type="band1Horz">
      <w:rPr>
        <w:rFonts w:ascii="Arial" w:hAnsi="Arial"/>
        <w:color w:val="585151" w:themeColor="accent6" w:themeShade="95"/>
        <w:sz w:val="22"/>
      </w:rPr>
      <w:tblPr/>
      <w:tcPr>
        <w:shd w:val="clear" w:color="E9E7E7" w:themeColor="accent6" w:themeTint="34" w:fill="E9E7E7" w:themeFill="accent6" w:themeFillTint="34"/>
      </w:tcPr>
    </w:tblStylePr>
    <w:tblStylePr w:type="band2Horz">
      <w:rPr>
        <w:rFonts w:ascii="Arial" w:hAnsi="Arial"/>
        <w:color w:val="585151" w:themeColor="accent6" w:themeShade="95"/>
        <w:sz w:val="22"/>
      </w:rPr>
    </w:tblStylePr>
  </w:style>
  <w:style w:type="table" w:customStyle="1" w:styleId="Listentabelle1hell1">
    <w:name w:val="Listentabelle 1 hell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4B6D2" w:themeColor="accent1"/>
          <w:right w:val="none" w:sz="4" w:space="0" w:color="000000"/>
        </w:tcBorders>
      </w:tcPr>
    </w:tblStylePr>
    <w:tblStylePr w:type="lastRow">
      <w:rPr>
        <w:b/>
        <w:color w:val="404040"/>
      </w:rPr>
      <w:tblPr/>
      <w:tcPr>
        <w:tcBorders>
          <w:top w:val="single" w:sz="4" w:space="0" w:color="94B6D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4ECF3" w:themeColor="accent1" w:themeTint="40" w:fill="E4ECF3" w:themeFill="accent1" w:themeFillTint="40"/>
      </w:tcPr>
    </w:tblStylePr>
    <w:tblStylePr w:type="band1Horz">
      <w:tblPr/>
      <w:tcPr>
        <w:shd w:val="clear" w:color="E4ECF3" w:themeColor="accent1" w:themeTint="40" w:fill="E4ECF3"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DD8047" w:themeColor="accent2"/>
          <w:right w:val="none" w:sz="4" w:space="0" w:color="000000"/>
        </w:tcBorders>
      </w:tcPr>
    </w:tblStylePr>
    <w:tblStylePr w:type="lastRow">
      <w:rPr>
        <w:b/>
        <w:color w:val="404040"/>
      </w:rPr>
      <w:tblPr/>
      <w:tcPr>
        <w:tcBorders>
          <w:top w:val="single" w:sz="4" w:space="0" w:color="DD8047"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6DED0" w:themeColor="accent2" w:themeTint="40" w:fill="F6DED0" w:themeFill="accent2" w:themeFillTint="40"/>
      </w:tcPr>
    </w:tblStylePr>
    <w:tblStylePr w:type="band1Horz">
      <w:tblPr/>
      <w:tcPr>
        <w:shd w:val="clear" w:color="F6DED0" w:themeColor="accent2" w:themeTint="40" w:fill="F6DED0"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B81" w:themeColor="accent3"/>
          <w:right w:val="none" w:sz="4" w:space="0" w:color="000000"/>
        </w:tcBorders>
      </w:tcPr>
    </w:tblStylePr>
    <w:tblStylePr w:type="lastRow">
      <w:rPr>
        <w:b/>
        <w:color w:val="404040"/>
      </w:rPr>
      <w:tblPr/>
      <w:tcPr>
        <w:tcBorders>
          <w:top w:val="single" w:sz="4" w:space="0" w:color="A5AB81"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9DF" w:themeColor="accent3" w:themeTint="40" w:fill="E8E9DF" w:themeFill="accent3" w:themeFillTint="40"/>
      </w:tcPr>
    </w:tblStylePr>
    <w:tblStylePr w:type="band1Horz">
      <w:tblPr/>
      <w:tcPr>
        <w:shd w:val="clear" w:color="E8E9DF" w:themeColor="accent3" w:themeTint="40" w:fill="E8E9DF"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D8B25C" w:themeColor="accent4"/>
          <w:right w:val="none" w:sz="4" w:space="0" w:color="000000"/>
        </w:tcBorders>
      </w:tcPr>
    </w:tblStylePr>
    <w:tblStylePr w:type="lastRow">
      <w:rPr>
        <w:b/>
        <w:color w:val="404040"/>
      </w:rPr>
      <w:tblPr/>
      <w:tcPr>
        <w:tcBorders>
          <w:top w:val="single" w:sz="4" w:space="0" w:color="D8B25C"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5EBD5" w:themeColor="accent4" w:themeTint="40" w:fill="F5EBD5" w:themeFill="accent4" w:themeFillTint="40"/>
      </w:tcPr>
    </w:tblStylePr>
    <w:tblStylePr w:type="band1Horz">
      <w:tblPr/>
      <w:tcPr>
        <w:shd w:val="clear" w:color="F5EBD5" w:themeColor="accent4" w:themeTint="40" w:fill="F5EBD5"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BA79D" w:themeColor="accent5"/>
          <w:right w:val="none" w:sz="4" w:space="0" w:color="000000"/>
        </w:tcBorders>
      </w:tcPr>
    </w:tblStylePr>
    <w:tblStylePr w:type="lastRow">
      <w:rPr>
        <w:b/>
        <w:color w:val="404040"/>
      </w:rPr>
      <w:tblPr/>
      <w:tcPr>
        <w:tcBorders>
          <w:top w:val="single" w:sz="4" w:space="0" w:color="7BA79D"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DE9E6" w:themeColor="accent5" w:themeTint="40" w:fill="DDE9E6" w:themeFill="accent5" w:themeFillTint="40"/>
      </w:tcPr>
    </w:tblStylePr>
    <w:tblStylePr w:type="band1Horz">
      <w:tblPr/>
      <w:tcPr>
        <w:shd w:val="clear" w:color="DDE9E6" w:themeColor="accent5" w:themeTint="40" w:fill="DDE9E6"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68C8C" w:themeColor="accent6"/>
          <w:right w:val="none" w:sz="4" w:space="0" w:color="000000"/>
        </w:tcBorders>
      </w:tcPr>
    </w:tblStylePr>
    <w:tblStylePr w:type="lastRow">
      <w:rPr>
        <w:b/>
        <w:color w:val="404040"/>
      </w:rPr>
      <w:tblPr/>
      <w:tcPr>
        <w:tcBorders>
          <w:top w:val="single" w:sz="4" w:space="0" w:color="968C8C"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4E2E2" w:themeColor="accent6" w:themeTint="40" w:fill="E4E2E2" w:themeFill="accent6" w:themeFillTint="40"/>
      </w:tcPr>
    </w:tblStylePr>
    <w:tblStylePr w:type="band1Horz">
      <w:tblPr/>
      <w:tcPr>
        <w:shd w:val="clear" w:color="E4E2E2" w:themeColor="accent6" w:themeTint="40" w:fill="E4E2E2" w:themeFill="accent6" w:themeFillTint="40"/>
      </w:tcPr>
    </w:tblStylePr>
  </w:style>
  <w:style w:type="table" w:customStyle="1" w:styleId="Listentabelle21">
    <w:name w:val="Listentabelle 21"/>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C2D5E5" w:themeColor="accent1" w:themeTint="90"/>
        <w:bottom w:val="single" w:sz="4" w:space="0" w:color="C2D5E5" w:themeColor="accent1" w:themeTint="90"/>
        <w:insideH w:val="single" w:sz="4" w:space="0" w:color="C2D5E5" w:themeColor="accent1" w:themeTint="90"/>
      </w:tblBorders>
    </w:tblPr>
    <w:tblStylePr w:type="firstRow">
      <w:rPr>
        <w:rFonts w:ascii="Arial" w:hAnsi="Arial"/>
        <w:b/>
        <w:color w:val="404040"/>
        <w:sz w:val="22"/>
      </w:rPr>
      <w:tblPr/>
      <w:tcPr>
        <w:tcBorders>
          <w:top w:val="single" w:sz="4" w:space="0" w:color="C2D5E5" w:themeColor="accent1" w:themeTint="90"/>
          <w:left w:val="none" w:sz="4" w:space="0" w:color="000000"/>
          <w:bottom w:val="single" w:sz="4" w:space="0" w:color="C2D5E5" w:themeColor="accent1" w:themeTint="90"/>
          <w:right w:val="none" w:sz="4" w:space="0" w:color="000000"/>
        </w:tcBorders>
      </w:tcPr>
    </w:tblStylePr>
    <w:tblStylePr w:type="lastRow">
      <w:rPr>
        <w:rFonts w:ascii="Arial" w:hAnsi="Arial"/>
        <w:b/>
        <w:color w:val="404040"/>
        <w:sz w:val="22"/>
      </w:rPr>
      <w:tblPr/>
      <w:tcPr>
        <w:tcBorders>
          <w:top w:val="single" w:sz="4" w:space="0" w:color="C2D5E5" w:themeColor="accent1" w:themeTint="90"/>
          <w:left w:val="none" w:sz="4" w:space="0" w:color="000000"/>
          <w:bottom w:val="single" w:sz="4" w:space="0" w:color="C2D5E5"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4ECF3" w:themeColor="accent1" w:themeTint="40" w:fill="E4ECF3" w:themeFill="accent1" w:themeFillTint="40"/>
      </w:tcPr>
    </w:tblStylePr>
    <w:tblStylePr w:type="band1Horz">
      <w:rPr>
        <w:rFonts w:ascii="Arial" w:hAnsi="Arial"/>
        <w:color w:val="404040"/>
        <w:sz w:val="22"/>
      </w:rPr>
      <w:tblPr/>
      <w:tcPr>
        <w:shd w:val="clear" w:color="E4ECF3" w:themeColor="accent1" w:themeTint="40" w:fill="E4ECF3"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EBB696" w:themeColor="accent2" w:themeTint="90"/>
        <w:bottom w:val="single" w:sz="4" w:space="0" w:color="EBB696" w:themeColor="accent2" w:themeTint="90"/>
        <w:insideH w:val="single" w:sz="4" w:space="0" w:color="EBB696" w:themeColor="accent2" w:themeTint="90"/>
      </w:tblBorders>
    </w:tblPr>
    <w:tblStylePr w:type="firstRow">
      <w:rPr>
        <w:rFonts w:ascii="Arial" w:hAnsi="Arial"/>
        <w:b/>
        <w:color w:val="404040"/>
        <w:sz w:val="22"/>
      </w:rPr>
      <w:tblPr/>
      <w:tcPr>
        <w:tcBorders>
          <w:top w:val="single" w:sz="4" w:space="0" w:color="EBB696" w:themeColor="accent2" w:themeTint="90"/>
          <w:left w:val="none" w:sz="4" w:space="0" w:color="000000"/>
          <w:bottom w:val="single" w:sz="4" w:space="0" w:color="EBB696" w:themeColor="accent2" w:themeTint="90"/>
          <w:right w:val="none" w:sz="4" w:space="0" w:color="000000"/>
        </w:tcBorders>
      </w:tcPr>
    </w:tblStylePr>
    <w:tblStylePr w:type="lastRow">
      <w:rPr>
        <w:rFonts w:ascii="Arial" w:hAnsi="Arial"/>
        <w:b/>
        <w:color w:val="404040"/>
        <w:sz w:val="22"/>
      </w:rPr>
      <w:tblPr/>
      <w:tcPr>
        <w:tcBorders>
          <w:top w:val="single" w:sz="4" w:space="0" w:color="EBB696" w:themeColor="accent2" w:themeTint="90"/>
          <w:left w:val="none" w:sz="4" w:space="0" w:color="000000"/>
          <w:bottom w:val="single" w:sz="4" w:space="0" w:color="EBB696"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6DED0" w:themeColor="accent2" w:themeTint="40" w:fill="F6DED0" w:themeFill="accent2" w:themeFillTint="40"/>
      </w:tcPr>
    </w:tblStylePr>
    <w:tblStylePr w:type="band1Horz">
      <w:rPr>
        <w:rFonts w:ascii="Arial" w:hAnsi="Arial"/>
        <w:color w:val="404040"/>
        <w:sz w:val="22"/>
      </w:rPr>
      <w:tblPr/>
      <w:tcPr>
        <w:shd w:val="clear" w:color="F6DED0" w:themeColor="accent2" w:themeTint="40" w:fill="F6DED0"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FB7" w:themeColor="accent3" w:themeTint="90"/>
        <w:bottom w:val="single" w:sz="4" w:space="0" w:color="CCCFB7" w:themeColor="accent3" w:themeTint="90"/>
        <w:insideH w:val="single" w:sz="4" w:space="0" w:color="CCCFB7" w:themeColor="accent3" w:themeTint="90"/>
      </w:tblBorders>
    </w:tblPr>
    <w:tblStylePr w:type="firstRow">
      <w:rPr>
        <w:rFonts w:ascii="Arial" w:hAnsi="Arial"/>
        <w:b/>
        <w:color w:val="404040"/>
        <w:sz w:val="22"/>
      </w:rPr>
      <w:tblPr/>
      <w:tcPr>
        <w:tcBorders>
          <w:top w:val="single" w:sz="4" w:space="0" w:color="CCCFB7" w:themeColor="accent3" w:themeTint="90"/>
          <w:left w:val="none" w:sz="4" w:space="0" w:color="000000"/>
          <w:bottom w:val="single" w:sz="4" w:space="0" w:color="CCCFB7" w:themeColor="accent3" w:themeTint="90"/>
          <w:right w:val="none" w:sz="4" w:space="0" w:color="000000"/>
        </w:tcBorders>
      </w:tcPr>
    </w:tblStylePr>
    <w:tblStylePr w:type="lastRow">
      <w:rPr>
        <w:rFonts w:ascii="Arial" w:hAnsi="Arial"/>
        <w:b/>
        <w:color w:val="404040"/>
        <w:sz w:val="22"/>
      </w:rPr>
      <w:tblPr/>
      <w:tcPr>
        <w:tcBorders>
          <w:top w:val="single" w:sz="4" w:space="0" w:color="CCCFB7" w:themeColor="accent3" w:themeTint="90"/>
          <w:left w:val="none" w:sz="4" w:space="0" w:color="000000"/>
          <w:bottom w:val="single" w:sz="4" w:space="0" w:color="CCCFB7"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9DF" w:themeColor="accent3" w:themeTint="40" w:fill="E8E9DF" w:themeFill="accent3" w:themeFillTint="40"/>
      </w:tcPr>
    </w:tblStylePr>
    <w:tblStylePr w:type="band1Horz">
      <w:rPr>
        <w:rFonts w:ascii="Arial" w:hAnsi="Arial"/>
        <w:color w:val="404040"/>
        <w:sz w:val="22"/>
      </w:rPr>
      <w:tblPr/>
      <w:tcPr>
        <w:shd w:val="clear" w:color="E8E9DF" w:themeColor="accent3" w:themeTint="40" w:fill="E8E9DF"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E9D3A2" w:themeColor="accent4" w:themeTint="90"/>
        <w:bottom w:val="single" w:sz="4" w:space="0" w:color="E9D3A2" w:themeColor="accent4" w:themeTint="90"/>
        <w:insideH w:val="single" w:sz="4" w:space="0" w:color="E9D3A2" w:themeColor="accent4" w:themeTint="90"/>
      </w:tblBorders>
    </w:tblPr>
    <w:tblStylePr w:type="firstRow">
      <w:rPr>
        <w:rFonts w:ascii="Arial" w:hAnsi="Arial"/>
        <w:b/>
        <w:color w:val="404040"/>
        <w:sz w:val="22"/>
      </w:rPr>
      <w:tblPr/>
      <w:tcPr>
        <w:tcBorders>
          <w:top w:val="single" w:sz="4" w:space="0" w:color="E9D3A2" w:themeColor="accent4" w:themeTint="90"/>
          <w:left w:val="none" w:sz="4" w:space="0" w:color="000000"/>
          <w:bottom w:val="single" w:sz="4" w:space="0" w:color="E9D3A2" w:themeColor="accent4" w:themeTint="90"/>
          <w:right w:val="none" w:sz="4" w:space="0" w:color="000000"/>
        </w:tcBorders>
      </w:tcPr>
    </w:tblStylePr>
    <w:tblStylePr w:type="lastRow">
      <w:rPr>
        <w:rFonts w:ascii="Arial" w:hAnsi="Arial"/>
        <w:b/>
        <w:color w:val="404040"/>
        <w:sz w:val="22"/>
      </w:rPr>
      <w:tblPr/>
      <w:tcPr>
        <w:tcBorders>
          <w:top w:val="single" w:sz="4" w:space="0" w:color="E9D3A2" w:themeColor="accent4" w:themeTint="90"/>
          <w:left w:val="none" w:sz="4" w:space="0" w:color="000000"/>
          <w:bottom w:val="single" w:sz="4" w:space="0" w:color="E9D3A2"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5EBD5" w:themeColor="accent4" w:themeTint="40" w:fill="F5EBD5" w:themeFill="accent4" w:themeFillTint="40"/>
      </w:tcPr>
    </w:tblStylePr>
    <w:tblStylePr w:type="band1Horz">
      <w:rPr>
        <w:rFonts w:ascii="Arial" w:hAnsi="Arial"/>
        <w:color w:val="404040"/>
        <w:sz w:val="22"/>
      </w:rPr>
      <w:tblPr/>
      <w:tcPr>
        <w:shd w:val="clear" w:color="F5EBD5" w:themeColor="accent4" w:themeTint="40" w:fill="F5EBD5"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B4CDC7" w:themeColor="accent5" w:themeTint="90"/>
        <w:bottom w:val="single" w:sz="4" w:space="0" w:color="B4CDC7" w:themeColor="accent5" w:themeTint="90"/>
        <w:insideH w:val="single" w:sz="4" w:space="0" w:color="B4CDC7" w:themeColor="accent5" w:themeTint="90"/>
      </w:tblBorders>
    </w:tblPr>
    <w:tblStylePr w:type="firstRow">
      <w:rPr>
        <w:rFonts w:ascii="Arial" w:hAnsi="Arial"/>
        <w:b/>
        <w:color w:val="404040"/>
        <w:sz w:val="22"/>
      </w:rPr>
      <w:tblPr/>
      <w:tcPr>
        <w:tcBorders>
          <w:top w:val="single" w:sz="4" w:space="0" w:color="B4CDC7" w:themeColor="accent5" w:themeTint="90"/>
          <w:left w:val="none" w:sz="4" w:space="0" w:color="000000"/>
          <w:bottom w:val="single" w:sz="4" w:space="0" w:color="B4CDC7" w:themeColor="accent5" w:themeTint="90"/>
          <w:right w:val="none" w:sz="4" w:space="0" w:color="000000"/>
        </w:tcBorders>
      </w:tcPr>
    </w:tblStylePr>
    <w:tblStylePr w:type="lastRow">
      <w:rPr>
        <w:rFonts w:ascii="Arial" w:hAnsi="Arial"/>
        <w:b/>
        <w:color w:val="404040"/>
        <w:sz w:val="22"/>
      </w:rPr>
      <w:tblPr/>
      <w:tcPr>
        <w:tcBorders>
          <w:top w:val="single" w:sz="4" w:space="0" w:color="B4CDC7" w:themeColor="accent5" w:themeTint="90"/>
          <w:left w:val="none" w:sz="4" w:space="0" w:color="000000"/>
          <w:bottom w:val="single" w:sz="4" w:space="0" w:color="B4CDC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DE9E6" w:themeColor="accent5" w:themeTint="40" w:fill="DDE9E6" w:themeFill="accent5" w:themeFillTint="40"/>
      </w:tcPr>
    </w:tblStylePr>
    <w:tblStylePr w:type="band1Horz">
      <w:rPr>
        <w:rFonts w:ascii="Arial" w:hAnsi="Arial"/>
        <w:color w:val="404040"/>
        <w:sz w:val="22"/>
      </w:rPr>
      <w:tblPr/>
      <w:tcPr>
        <w:shd w:val="clear" w:color="DDE9E6" w:themeColor="accent5" w:themeTint="40" w:fill="DDE9E6"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C3BEBE" w:themeColor="accent6" w:themeTint="90"/>
        <w:bottom w:val="single" w:sz="4" w:space="0" w:color="C3BEBE" w:themeColor="accent6" w:themeTint="90"/>
        <w:insideH w:val="single" w:sz="4" w:space="0" w:color="C3BEBE" w:themeColor="accent6" w:themeTint="90"/>
      </w:tblBorders>
    </w:tblPr>
    <w:tblStylePr w:type="firstRow">
      <w:rPr>
        <w:rFonts w:ascii="Arial" w:hAnsi="Arial"/>
        <w:b/>
        <w:color w:val="404040"/>
        <w:sz w:val="22"/>
      </w:rPr>
      <w:tblPr/>
      <w:tcPr>
        <w:tcBorders>
          <w:top w:val="single" w:sz="4" w:space="0" w:color="C3BEBE" w:themeColor="accent6" w:themeTint="90"/>
          <w:left w:val="none" w:sz="4" w:space="0" w:color="000000"/>
          <w:bottom w:val="single" w:sz="4" w:space="0" w:color="C3BEBE" w:themeColor="accent6" w:themeTint="90"/>
          <w:right w:val="none" w:sz="4" w:space="0" w:color="000000"/>
        </w:tcBorders>
      </w:tcPr>
    </w:tblStylePr>
    <w:tblStylePr w:type="lastRow">
      <w:rPr>
        <w:rFonts w:ascii="Arial" w:hAnsi="Arial"/>
        <w:b/>
        <w:color w:val="404040"/>
        <w:sz w:val="22"/>
      </w:rPr>
      <w:tblPr/>
      <w:tcPr>
        <w:tcBorders>
          <w:top w:val="single" w:sz="4" w:space="0" w:color="C3BEBE" w:themeColor="accent6" w:themeTint="90"/>
          <w:left w:val="none" w:sz="4" w:space="0" w:color="000000"/>
          <w:bottom w:val="single" w:sz="4" w:space="0" w:color="C3BEBE"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4E2E2" w:themeColor="accent6" w:themeTint="40" w:fill="E4E2E2" w:themeFill="accent6" w:themeFillTint="40"/>
      </w:tcPr>
    </w:tblStylePr>
    <w:tblStylePr w:type="band1Horz">
      <w:rPr>
        <w:rFonts w:ascii="Arial" w:hAnsi="Arial"/>
        <w:color w:val="404040"/>
        <w:sz w:val="22"/>
      </w:rPr>
      <w:tblPr/>
      <w:tcPr>
        <w:shd w:val="clear" w:color="E4E2E2" w:themeColor="accent6" w:themeTint="40" w:fill="E4E2E2" w:themeFill="accent6" w:themeFillTint="40"/>
      </w:tcPr>
    </w:tblStylePr>
  </w:style>
  <w:style w:type="table" w:customStyle="1" w:styleId="Listentabelle31">
    <w:name w:val="Listentabelle 31"/>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94B6D2" w:themeColor="accent1"/>
        <w:left w:val="single" w:sz="4" w:space="0" w:color="94B6D2" w:themeColor="accent1"/>
        <w:bottom w:val="single" w:sz="4" w:space="0" w:color="94B6D2" w:themeColor="accent1"/>
        <w:right w:val="single" w:sz="4" w:space="0" w:color="94B6D2" w:themeColor="accent1"/>
      </w:tblBorders>
    </w:tblPr>
    <w:tblStylePr w:type="firstRow">
      <w:rPr>
        <w:rFonts w:ascii="Arial" w:hAnsi="Arial"/>
        <w:b/>
        <w:color w:val="FFFFFF"/>
        <w:sz w:val="22"/>
      </w:rPr>
      <w:tblPr/>
      <w:tcPr>
        <w:shd w:val="clear" w:color="94B6D2" w:themeColor="accent1" w:fill="94B6D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4B6D2" w:themeColor="accent1"/>
          <w:right w:val="single" w:sz="4" w:space="0" w:color="94B6D2" w:themeColor="accent1"/>
        </w:tcBorders>
      </w:tcPr>
    </w:tblStylePr>
    <w:tblStylePr w:type="band1Horz">
      <w:rPr>
        <w:rFonts w:ascii="Arial" w:hAnsi="Arial"/>
        <w:color w:val="404040"/>
        <w:sz w:val="22"/>
      </w:rPr>
      <w:tblPr/>
      <w:tcPr>
        <w:tcBorders>
          <w:top w:val="single" w:sz="4" w:space="0" w:color="94B6D2" w:themeColor="accent1"/>
          <w:bottom w:val="single" w:sz="4" w:space="0" w:color="94B6D2"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EAB391" w:themeColor="accent2" w:themeTint="97"/>
        <w:left w:val="single" w:sz="4" w:space="0" w:color="EAB391" w:themeColor="accent2" w:themeTint="97"/>
        <w:bottom w:val="single" w:sz="4" w:space="0" w:color="EAB391" w:themeColor="accent2" w:themeTint="97"/>
        <w:right w:val="single" w:sz="4" w:space="0" w:color="EAB391" w:themeColor="accent2" w:themeTint="97"/>
      </w:tblBorders>
    </w:tblPr>
    <w:tblStylePr w:type="firstRow">
      <w:rPr>
        <w:rFonts w:ascii="Arial" w:hAnsi="Arial"/>
        <w:b/>
        <w:color w:val="FFFFFF"/>
        <w:sz w:val="22"/>
      </w:rPr>
      <w:tblPr/>
      <w:tcPr>
        <w:shd w:val="clear" w:color="EAB391" w:themeColor="accent2" w:themeTint="97" w:fill="EAB391"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B391" w:themeColor="accent2" w:themeTint="97"/>
          <w:right w:val="single" w:sz="4" w:space="0" w:color="EAB391" w:themeColor="accent2" w:themeTint="97"/>
        </w:tcBorders>
      </w:tcPr>
    </w:tblStylePr>
    <w:tblStylePr w:type="band1Horz">
      <w:rPr>
        <w:rFonts w:ascii="Arial" w:hAnsi="Arial"/>
        <w:color w:val="404040"/>
        <w:sz w:val="22"/>
      </w:rPr>
      <w:tblPr/>
      <w:tcPr>
        <w:tcBorders>
          <w:top w:val="single" w:sz="4" w:space="0" w:color="EAB391" w:themeColor="accent2" w:themeTint="97"/>
          <w:bottom w:val="single" w:sz="4" w:space="0" w:color="EAB391"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DB3" w:themeColor="accent3" w:themeTint="98"/>
        <w:left w:val="single" w:sz="4" w:space="0" w:color="C9CDB3" w:themeColor="accent3" w:themeTint="98"/>
        <w:bottom w:val="single" w:sz="4" w:space="0" w:color="C9CDB3" w:themeColor="accent3" w:themeTint="98"/>
        <w:right w:val="single" w:sz="4" w:space="0" w:color="C9CDB3" w:themeColor="accent3" w:themeTint="98"/>
      </w:tblBorders>
    </w:tblPr>
    <w:tblStylePr w:type="firstRow">
      <w:rPr>
        <w:rFonts w:ascii="Arial" w:hAnsi="Arial"/>
        <w:b/>
        <w:color w:val="FFFFFF"/>
        <w:sz w:val="22"/>
      </w:rPr>
      <w:tblPr/>
      <w:tcPr>
        <w:shd w:val="clear" w:color="C9CDB3" w:themeColor="accent3" w:themeTint="98" w:fill="C9CDB3"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DB3" w:themeColor="accent3" w:themeTint="98"/>
          <w:right w:val="single" w:sz="4" w:space="0" w:color="C9CDB3" w:themeColor="accent3" w:themeTint="98"/>
        </w:tcBorders>
      </w:tcPr>
    </w:tblStylePr>
    <w:tblStylePr w:type="band1Horz">
      <w:rPr>
        <w:rFonts w:ascii="Arial" w:hAnsi="Arial"/>
        <w:color w:val="404040"/>
        <w:sz w:val="22"/>
      </w:rPr>
      <w:tblPr/>
      <w:tcPr>
        <w:tcBorders>
          <w:top w:val="single" w:sz="4" w:space="0" w:color="C9CDB3" w:themeColor="accent3" w:themeTint="98"/>
          <w:bottom w:val="single" w:sz="4" w:space="0" w:color="C9CDB3"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E7D09C" w:themeColor="accent4" w:themeTint="9A"/>
        <w:left w:val="single" w:sz="4" w:space="0" w:color="E7D09C" w:themeColor="accent4" w:themeTint="9A"/>
        <w:bottom w:val="single" w:sz="4" w:space="0" w:color="E7D09C" w:themeColor="accent4" w:themeTint="9A"/>
        <w:right w:val="single" w:sz="4" w:space="0" w:color="E7D09C" w:themeColor="accent4" w:themeTint="9A"/>
      </w:tblBorders>
    </w:tblPr>
    <w:tblStylePr w:type="firstRow">
      <w:rPr>
        <w:rFonts w:ascii="Arial" w:hAnsi="Arial"/>
        <w:b/>
        <w:color w:val="FFFFFF"/>
        <w:sz w:val="22"/>
      </w:rPr>
      <w:tblPr/>
      <w:tcPr>
        <w:shd w:val="clear" w:color="E7D09C" w:themeColor="accent4" w:themeTint="9A" w:fill="E7D09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7D09C" w:themeColor="accent4" w:themeTint="9A"/>
          <w:right w:val="single" w:sz="4" w:space="0" w:color="E7D09C" w:themeColor="accent4" w:themeTint="9A"/>
        </w:tcBorders>
      </w:tcPr>
    </w:tblStylePr>
    <w:tblStylePr w:type="band1Horz">
      <w:rPr>
        <w:rFonts w:ascii="Arial" w:hAnsi="Arial"/>
        <w:color w:val="404040"/>
        <w:sz w:val="22"/>
      </w:rPr>
      <w:tblPr/>
      <w:tcPr>
        <w:tcBorders>
          <w:top w:val="single" w:sz="4" w:space="0" w:color="E7D09C" w:themeColor="accent4" w:themeTint="9A"/>
          <w:bottom w:val="single" w:sz="4" w:space="0" w:color="E7D09C"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AFC9C3" w:themeColor="accent5" w:themeTint="9A"/>
        <w:left w:val="single" w:sz="4" w:space="0" w:color="AFC9C3" w:themeColor="accent5" w:themeTint="9A"/>
        <w:bottom w:val="single" w:sz="4" w:space="0" w:color="AFC9C3" w:themeColor="accent5" w:themeTint="9A"/>
        <w:right w:val="single" w:sz="4" w:space="0" w:color="AFC9C3" w:themeColor="accent5" w:themeTint="9A"/>
      </w:tblBorders>
    </w:tblPr>
    <w:tblStylePr w:type="firstRow">
      <w:rPr>
        <w:rFonts w:ascii="Arial" w:hAnsi="Arial"/>
        <w:b/>
        <w:color w:val="FFFFFF"/>
        <w:sz w:val="22"/>
      </w:rPr>
      <w:tblPr/>
      <w:tcPr>
        <w:shd w:val="clear" w:color="AFC9C3" w:themeColor="accent5" w:themeTint="9A" w:fill="AFC9C3"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FC9C3" w:themeColor="accent5" w:themeTint="9A"/>
          <w:right w:val="single" w:sz="4" w:space="0" w:color="AFC9C3" w:themeColor="accent5" w:themeTint="9A"/>
        </w:tcBorders>
      </w:tcPr>
    </w:tblStylePr>
    <w:tblStylePr w:type="band1Horz">
      <w:rPr>
        <w:rFonts w:ascii="Arial" w:hAnsi="Arial"/>
        <w:color w:val="404040"/>
        <w:sz w:val="22"/>
      </w:rPr>
      <w:tblPr/>
      <w:tcPr>
        <w:tcBorders>
          <w:top w:val="single" w:sz="4" w:space="0" w:color="AFC9C3" w:themeColor="accent5" w:themeTint="9A"/>
          <w:bottom w:val="single" w:sz="4" w:space="0" w:color="AFC9C3"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C0BABA" w:themeColor="accent6" w:themeTint="98"/>
        <w:left w:val="single" w:sz="4" w:space="0" w:color="C0BABA" w:themeColor="accent6" w:themeTint="98"/>
        <w:bottom w:val="single" w:sz="4" w:space="0" w:color="C0BABA" w:themeColor="accent6" w:themeTint="98"/>
        <w:right w:val="single" w:sz="4" w:space="0" w:color="C0BABA" w:themeColor="accent6" w:themeTint="98"/>
      </w:tblBorders>
    </w:tblPr>
    <w:tblStylePr w:type="firstRow">
      <w:rPr>
        <w:rFonts w:ascii="Arial" w:hAnsi="Arial"/>
        <w:b/>
        <w:color w:val="FFFFFF"/>
        <w:sz w:val="22"/>
      </w:rPr>
      <w:tblPr/>
      <w:tcPr>
        <w:shd w:val="clear" w:color="C0BABA" w:themeColor="accent6" w:themeTint="98" w:fill="C0BABA"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0BABA" w:themeColor="accent6" w:themeTint="98"/>
          <w:right w:val="single" w:sz="4" w:space="0" w:color="C0BABA" w:themeColor="accent6" w:themeTint="98"/>
        </w:tcBorders>
      </w:tcPr>
    </w:tblStylePr>
    <w:tblStylePr w:type="band1Horz">
      <w:rPr>
        <w:rFonts w:ascii="Arial" w:hAnsi="Arial"/>
        <w:color w:val="404040"/>
        <w:sz w:val="22"/>
      </w:rPr>
      <w:tblPr/>
      <w:tcPr>
        <w:tcBorders>
          <w:top w:val="single" w:sz="4" w:space="0" w:color="C0BABA" w:themeColor="accent6" w:themeTint="98"/>
          <w:bottom w:val="single" w:sz="4" w:space="0" w:color="C0BABA" w:themeColor="accent6" w:themeTint="98"/>
        </w:tcBorders>
      </w:tcPr>
    </w:tblStylePr>
  </w:style>
  <w:style w:type="table" w:customStyle="1" w:styleId="Listentabelle41">
    <w:name w:val="Listentabelle 41"/>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C2D5E5" w:themeColor="accent1" w:themeTint="90"/>
        <w:left w:val="single" w:sz="4" w:space="0" w:color="C2D5E5" w:themeColor="accent1" w:themeTint="90"/>
        <w:bottom w:val="single" w:sz="4" w:space="0" w:color="C2D5E5" w:themeColor="accent1" w:themeTint="90"/>
        <w:right w:val="single" w:sz="4" w:space="0" w:color="C2D5E5" w:themeColor="accent1" w:themeTint="90"/>
        <w:insideH w:val="single" w:sz="4" w:space="0" w:color="C2D5E5" w:themeColor="accent1" w:themeTint="90"/>
      </w:tblBorders>
    </w:tblPr>
    <w:tblStylePr w:type="firstRow">
      <w:rPr>
        <w:rFonts w:ascii="Arial" w:hAnsi="Arial"/>
        <w:b/>
        <w:color w:val="FFFFFF"/>
        <w:sz w:val="22"/>
      </w:rPr>
      <w:tblPr/>
      <w:tcPr>
        <w:shd w:val="clear" w:color="94B6D2" w:themeColor="accent1" w:fill="94B6D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4ECF3" w:themeColor="accent1" w:themeTint="40" w:fill="E4ECF3" w:themeFill="accent1" w:themeFillTint="40"/>
      </w:tcPr>
    </w:tblStylePr>
    <w:tblStylePr w:type="band1Horz">
      <w:rPr>
        <w:rFonts w:ascii="Arial" w:hAnsi="Arial"/>
        <w:color w:val="404040"/>
        <w:sz w:val="22"/>
      </w:rPr>
      <w:tblPr/>
      <w:tcPr>
        <w:shd w:val="clear" w:color="E4ECF3" w:themeColor="accent1" w:themeTint="40" w:fill="E4ECF3"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EBB696" w:themeColor="accent2" w:themeTint="90"/>
        <w:left w:val="single" w:sz="4" w:space="0" w:color="EBB696" w:themeColor="accent2" w:themeTint="90"/>
        <w:bottom w:val="single" w:sz="4" w:space="0" w:color="EBB696" w:themeColor="accent2" w:themeTint="90"/>
        <w:right w:val="single" w:sz="4" w:space="0" w:color="EBB696" w:themeColor="accent2" w:themeTint="90"/>
        <w:insideH w:val="single" w:sz="4" w:space="0" w:color="EBB696" w:themeColor="accent2" w:themeTint="90"/>
      </w:tblBorders>
    </w:tblPr>
    <w:tblStylePr w:type="firstRow">
      <w:rPr>
        <w:rFonts w:ascii="Arial" w:hAnsi="Arial"/>
        <w:b/>
        <w:color w:val="FFFFFF"/>
        <w:sz w:val="22"/>
      </w:rPr>
      <w:tblPr/>
      <w:tcPr>
        <w:shd w:val="clear" w:color="DD8047" w:themeColor="accent2" w:fill="DD8047"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6DED0" w:themeColor="accent2" w:themeTint="40" w:fill="F6DED0" w:themeFill="accent2" w:themeFillTint="40"/>
      </w:tcPr>
    </w:tblStylePr>
    <w:tblStylePr w:type="band1Horz">
      <w:rPr>
        <w:rFonts w:ascii="Arial" w:hAnsi="Arial"/>
        <w:color w:val="404040"/>
        <w:sz w:val="22"/>
      </w:rPr>
      <w:tblPr/>
      <w:tcPr>
        <w:shd w:val="clear" w:color="F6DED0" w:themeColor="accent2" w:themeTint="40" w:fill="F6DED0"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FB7" w:themeColor="accent3" w:themeTint="90"/>
        <w:left w:val="single" w:sz="4" w:space="0" w:color="CCCFB7" w:themeColor="accent3" w:themeTint="90"/>
        <w:bottom w:val="single" w:sz="4" w:space="0" w:color="CCCFB7" w:themeColor="accent3" w:themeTint="90"/>
        <w:right w:val="single" w:sz="4" w:space="0" w:color="CCCFB7" w:themeColor="accent3" w:themeTint="90"/>
        <w:insideH w:val="single" w:sz="4" w:space="0" w:color="CCCFB7" w:themeColor="accent3" w:themeTint="90"/>
      </w:tblBorders>
    </w:tblPr>
    <w:tblStylePr w:type="firstRow">
      <w:rPr>
        <w:rFonts w:ascii="Arial" w:hAnsi="Arial"/>
        <w:b/>
        <w:color w:val="FFFFFF"/>
        <w:sz w:val="22"/>
      </w:rPr>
      <w:tblPr/>
      <w:tcPr>
        <w:shd w:val="clear" w:color="A5AB81" w:themeColor="accent3" w:fill="A5AB81"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9DF" w:themeColor="accent3" w:themeTint="40" w:fill="E8E9DF" w:themeFill="accent3" w:themeFillTint="40"/>
      </w:tcPr>
    </w:tblStylePr>
    <w:tblStylePr w:type="band1Horz">
      <w:rPr>
        <w:rFonts w:ascii="Arial" w:hAnsi="Arial"/>
        <w:color w:val="404040"/>
        <w:sz w:val="22"/>
      </w:rPr>
      <w:tblPr/>
      <w:tcPr>
        <w:shd w:val="clear" w:color="E8E9DF" w:themeColor="accent3" w:themeTint="40" w:fill="E8E9DF"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E9D3A2" w:themeColor="accent4" w:themeTint="90"/>
        <w:left w:val="single" w:sz="4" w:space="0" w:color="E9D3A2" w:themeColor="accent4" w:themeTint="90"/>
        <w:bottom w:val="single" w:sz="4" w:space="0" w:color="E9D3A2" w:themeColor="accent4" w:themeTint="90"/>
        <w:right w:val="single" w:sz="4" w:space="0" w:color="E9D3A2" w:themeColor="accent4" w:themeTint="90"/>
        <w:insideH w:val="single" w:sz="4" w:space="0" w:color="E9D3A2" w:themeColor="accent4" w:themeTint="90"/>
      </w:tblBorders>
    </w:tblPr>
    <w:tblStylePr w:type="firstRow">
      <w:rPr>
        <w:rFonts w:ascii="Arial" w:hAnsi="Arial"/>
        <w:b/>
        <w:color w:val="FFFFFF"/>
        <w:sz w:val="22"/>
      </w:rPr>
      <w:tblPr/>
      <w:tcPr>
        <w:shd w:val="clear" w:color="D8B25C" w:themeColor="accent4" w:fill="D8B25C"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5EBD5" w:themeColor="accent4" w:themeTint="40" w:fill="F5EBD5" w:themeFill="accent4" w:themeFillTint="40"/>
      </w:tcPr>
    </w:tblStylePr>
    <w:tblStylePr w:type="band1Horz">
      <w:rPr>
        <w:rFonts w:ascii="Arial" w:hAnsi="Arial"/>
        <w:color w:val="404040"/>
        <w:sz w:val="22"/>
      </w:rPr>
      <w:tblPr/>
      <w:tcPr>
        <w:shd w:val="clear" w:color="F5EBD5" w:themeColor="accent4" w:themeTint="40" w:fill="F5EBD5"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B4CDC7" w:themeColor="accent5" w:themeTint="90"/>
        <w:left w:val="single" w:sz="4" w:space="0" w:color="B4CDC7" w:themeColor="accent5" w:themeTint="90"/>
        <w:bottom w:val="single" w:sz="4" w:space="0" w:color="B4CDC7" w:themeColor="accent5" w:themeTint="90"/>
        <w:right w:val="single" w:sz="4" w:space="0" w:color="B4CDC7" w:themeColor="accent5" w:themeTint="90"/>
        <w:insideH w:val="single" w:sz="4" w:space="0" w:color="B4CDC7" w:themeColor="accent5" w:themeTint="90"/>
      </w:tblBorders>
    </w:tblPr>
    <w:tblStylePr w:type="firstRow">
      <w:rPr>
        <w:rFonts w:ascii="Arial" w:hAnsi="Arial"/>
        <w:b/>
        <w:color w:val="FFFFFF"/>
        <w:sz w:val="22"/>
      </w:rPr>
      <w:tblPr/>
      <w:tcPr>
        <w:shd w:val="clear" w:color="7BA79D" w:themeColor="accent5" w:fill="7BA79D"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9E6" w:themeColor="accent5" w:themeTint="40" w:fill="DDE9E6" w:themeFill="accent5" w:themeFillTint="40"/>
      </w:tcPr>
    </w:tblStylePr>
    <w:tblStylePr w:type="band1Horz">
      <w:rPr>
        <w:rFonts w:ascii="Arial" w:hAnsi="Arial"/>
        <w:color w:val="404040"/>
        <w:sz w:val="22"/>
      </w:rPr>
      <w:tblPr/>
      <w:tcPr>
        <w:shd w:val="clear" w:color="DDE9E6" w:themeColor="accent5" w:themeTint="40" w:fill="DDE9E6"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C3BEBE" w:themeColor="accent6" w:themeTint="90"/>
        <w:left w:val="single" w:sz="4" w:space="0" w:color="C3BEBE" w:themeColor="accent6" w:themeTint="90"/>
        <w:bottom w:val="single" w:sz="4" w:space="0" w:color="C3BEBE" w:themeColor="accent6" w:themeTint="90"/>
        <w:right w:val="single" w:sz="4" w:space="0" w:color="C3BEBE" w:themeColor="accent6" w:themeTint="90"/>
        <w:insideH w:val="single" w:sz="4" w:space="0" w:color="C3BEBE" w:themeColor="accent6" w:themeTint="90"/>
      </w:tblBorders>
    </w:tblPr>
    <w:tblStylePr w:type="firstRow">
      <w:rPr>
        <w:rFonts w:ascii="Arial" w:hAnsi="Arial"/>
        <w:b/>
        <w:color w:val="FFFFFF"/>
        <w:sz w:val="22"/>
      </w:rPr>
      <w:tblPr/>
      <w:tcPr>
        <w:shd w:val="clear" w:color="968C8C" w:themeColor="accent6" w:fill="968C8C"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4E2E2" w:themeColor="accent6" w:themeTint="40" w:fill="E4E2E2" w:themeFill="accent6" w:themeFillTint="40"/>
      </w:tcPr>
    </w:tblStylePr>
    <w:tblStylePr w:type="band1Horz">
      <w:rPr>
        <w:rFonts w:ascii="Arial" w:hAnsi="Arial"/>
        <w:color w:val="404040"/>
        <w:sz w:val="22"/>
      </w:rPr>
      <w:tblPr/>
      <w:tcPr>
        <w:shd w:val="clear" w:color="E4E2E2" w:themeColor="accent6" w:themeTint="40" w:fill="E4E2E2" w:themeFill="accent6" w:themeFillTint="40"/>
      </w:tcPr>
    </w:tblStylePr>
  </w:style>
  <w:style w:type="table" w:customStyle="1" w:styleId="Listentabelle5dunkel1">
    <w:name w:val="Listentabelle 5 dunkel1"/>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94B6D2" w:themeColor="accent1"/>
        <w:left w:val="single" w:sz="32" w:space="0" w:color="94B6D2" w:themeColor="accent1"/>
        <w:bottom w:val="single" w:sz="32" w:space="0" w:color="94B6D2" w:themeColor="accent1"/>
        <w:right w:val="single" w:sz="32" w:space="0" w:color="94B6D2" w:themeColor="accent1"/>
      </w:tblBorders>
      <w:shd w:val="clear" w:color="94B6D2" w:themeColor="accent1" w:fill="94B6D2" w:themeFill="accent1"/>
    </w:tblPr>
    <w:tblStylePr w:type="firstRow">
      <w:rPr>
        <w:rFonts w:ascii="Arial" w:hAnsi="Arial"/>
        <w:b/>
        <w:color w:val="FFFFFF" w:themeColor="light1"/>
        <w:sz w:val="22"/>
      </w:rPr>
      <w:tblPr/>
      <w:tcPr>
        <w:tcBorders>
          <w:top w:val="single" w:sz="32" w:space="0" w:color="94B6D2" w:themeColor="accent1"/>
          <w:bottom w:val="single" w:sz="12" w:space="0" w:color="FFFFFF" w:themeColor="light1"/>
        </w:tcBorders>
        <w:shd w:val="clear" w:color="94B6D2" w:themeColor="accent1" w:fill="94B6D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4B6D2" w:themeColor="accent1"/>
          <w:right w:val="single" w:sz="4" w:space="0" w:color="FFFFFF" w:themeColor="light1"/>
        </w:tcBorders>
      </w:tcPr>
    </w:tblStylePr>
    <w:tblStylePr w:type="lastCol">
      <w:tblPr/>
      <w:tcPr>
        <w:tcBorders>
          <w:left w:val="single" w:sz="4" w:space="0" w:color="FFFFFF" w:themeColor="light1"/>
          <w:right w:val="single" w:sz="32" w:space="0" w:color="94B6D2" w:themeColor="accent1"/>
        </w:tcBorders>
      </w:tcPr>
    </w:tblStylePr>
    <w:tblStylePr w:type="band1Vert">
      <w:tblPr/>
      <w:tcPr>
        <w:tcBorders>
          <w:left w:val="single" w:sz="4" w:space="0" w:color="FFFFFF" w:themeColor="light1"/>
          <w:right w:val="single" w:sz="4" w:space="0" w:color="FFFFFF" w:themeColor="light1"/>
        </w:tcBorders>
        <w:shd w:val="clear" w:color="94B6D2" w:themeColor="accent1" w:fill="94B6D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4B6D2" w:themeColor="accent1" w:fill="94B6D2" w:themeFill="accent1"/>
      </w:tcPr>
    </w:tblStylePr>
    <w:tblStylePr w:type="band2Horz">
      <w:tblPr/>
      <w:tcPr>
        <w:tcBorders>
          <w:top w:val="single" w:sz="4" w:space="0" w:color="FFFFFF" w:themeColor="light1"/>
          <w:bottom w:val="single" w:sz="4" w:space="0" w:color="FFFFFF" w:themeColor="light1"/>
        </w:tcBorders>
        <w:shd w:val="clear" w:color="94B6D2" w:themeColor="accent1" w:fill="94B6D2"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EAB391" w:themeColor="accent2" w:themeTint="97"/>
        <w:left w:val="single" w:sz="32" w:space="0" w:color="EAB391" w:themeColor="accent2" w:themeTint="97"/>
        <w:bottom w:val="single" w:sz="32" w:space="0" w:color="EAB391" w:themeColor="accent2" w:themeTint="97"/>
        <w:right w:val="single" w:sz="32" w:space="0" w:color="EAB391" w:themeColor="accent2" w:themeTint="97"/>
      </w:tblBorders>
      <w:shd w:val="clear" w:color="EAB391" w:themeColor="accent2" w:themeTint="97" w:fill="EAB391" w:themeFill="accent2" w:themeFillTint="97"/>
    </w:tblPr>
    <w:tblStylePr w:type="firstRow">
      <w:rPr>
        <w:rFonts w:ascii="Arial" w:hAnsi="Arial"/>
        <w:b/>
        <w:color w:val="FFFFFF" w:themeColor="light1"/>
        <w:sz w:val="22"/>
      </w:rPr>
      <w:tblPr/>
      <w:tcPr>
        <w:tcBorders>
          <w:top w:val="single" w:sz="32" w:space="0" w:color="EAB391" w:themeColor="accent2" w:themeTint="97"/>
          <w:bottom w:val="single" w:sz="12" w:space="0" w:color="FFFFFF" w:themeColor="light1"/>
        </w:tcBorders>
        <w:shd w:val="clear" w:color="EAB391" w:themeColor="accent2" w:themeTint="97" w:fill="EAB391"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B391" w:themeColor="accent2" w:themeTint="97"/>
          <w:right w:val="single" w:sz="4" w:space="0" w:color="FFFFFF" w:themeColor="light1"/>
        </w:tcBorders>
      </w:tcPr>
    </w:tblStylePr>
    <w:tblStylePr w:type="lastCol">
      <w:tblPr/>
      <w:tcPr>
        <w:tcBorders>
          <w:left w:val="single" w:sz="4" w:space="0" w:color="FFFFFF" w:themeColor="light1"/>
          <w:right w:val="single" w:sz="32" w:space="0" w:color="EAB391" w:themeColor="accent2" w:themeTint="97"/>
        </w:tcBorders>
      </w:tcPr>
    </w:tblStylePr>
    <w:tblStylePr w:type="band1Vert">
      <w:tblPr/>
      <w:tcPr>
        <w:tcBorders>
          <w:left w:val="single" w:sz="4" w:space="0" w:color="FFFFFF" w:themeColor="light1"/>
          <w:right w:val="single" w:sz="4" w:space="0" w:color="FFFFFF" w:themeColor="light1"/>
        </w:tcBorders>
        <w:shd w:val="clear" w:color="EAB391" w:themeColor="accent2" w:themeTint="97" w:fill="EAB391"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EAB391" w:themeColor="accent2" w:themeTint="97" w:fill="EAB391" w:themeFill="accent2" w:themeFillTint="97"/>
      </w:tcPr>
    </w:tblStylePr>
    <w:tblStylePr w:type="band2Horz">
      <w:tblPr/>
      <w:tcPr>
        <w:tcBorders>
          <w:top w:val="single" w:sz="4" w:space="0" w:color="FFFFFF" w:themeColor="light1"/>
          <w:bottom w:val="single" w:sz="4" w:space="0" w:color="FFFFFF" w:themeColor="light1"/>
        </w:tcBorders>
        <w:shd w:val="clear" w:color="EAB391" w:themeColor="accent2" w:themeTint="97" w:fill="EAB391"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DB3" w:themeColor="accent3" w:themeTint="98"/>
        <w:left w:val="single" w:sz="32" w:space="0" w:color="C9CDB3" w:themeColor="accent3" w:themeTint="98"/>
        <w:bottom w:val="single" w:sz="32" w:space="0" w:color="C9CDB3" w:themeColor="accent3" w:themeTint="98"/>
        <w:right w:val="single" w:sz="32" w:space="0" w:color="C9CDB3" w:themeColor="accent3" w:themeTint="98"/>
      </w:tblBorders>
      <w:shd w:val="clear" w:color="C9CDB3" w:themeColor="accent3" w:themeTint="98" w:fill="C9CDB3" w:themeFill="accent3" w:themeFillTint="98"/>
    </w:tblPr>
    <w:tblStylePr w:type="firstRow">
      <w:rPr>
        <w:rFonts w:ascii="Arial" w:hAnsi="Arial"/>
        <w:b/>
        <w:color w:val="FFFFFF" w:themeColor="light1"/>
        <w:sz w:val="22"/>
      </w:rPr>
      <w:tblPr/>
      <w:tcPr>
        <w:tcBorders>
          <w:top w:val="single" w:sz="32" w:space="0" w:color="C9CDB3" w:themeColor="accent3" w:themeTint="98"/>
          <w:bottom w:val="single" w:sz="12" w:space="0" w:color="FFFFFF" w:themeColor="light1"/>
        </w:tcBorders>
        <w:shd w:val="clear" w:color="C9CDB3" w:themeColor="accent3" w:themeTint="98" w:fill="C9CDB3"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DB3" w:themeColor="accent3" w:themeTint="98"/>
          <w:right w:val="single" w:sz="4" w:space="0" w:color="FFFFFF" w:themeColor="light1"/>
        </w:tcBorders>
      </w:tcPr>
    </w:tblStylePr>
    <w:tblStylePr w:type="lastCol">
      <w:tblPr/>
      <w:tcPr>
        <w:tcBorders>
          <w:left w:val="single" w:sz="4" w:space="0" w:color="FFFFFF" w:themeColor="light1"/>
          <w:right w:val="single" w:sz="32" w:space="0" w:color="C9CDB3" w:themeColor="accent3" w:themeTint="98"/>
        </w:tcBorders>
      </w:tcPr>
    </w:tblStylePr>
    <w:tblStylePr w:type="band1Vert">
      <w:tblPr/>
      <w:tcPr>
        <w:tcBorders>
          <w:left w:val="single" w:sz="4" w:space="0" w:color="FFFFFF" w:themeColor="light1"/>
          <w:right w:val="single" w:sz="4" w:space="0" w:color="FFFFFF" w:themeColor="light1"/>
        </w:tcBorders>
        <w:shd w:val="clear" w:color="C9CDB3" w:themeColor="accent3" w:themeTint="98" w:fill="C9CDB3"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DB3" w:themeColor="accent3" w:themeTint="98" w:fill="C9CDB3" w:themeFill="accent3" w:themeFillTint="98"/>
      </w:tcPr>
    </w:tblStylePr>
    <w:tblStylePr w:type="band2Horz">
      <w:tblPr/>
      <w:tcPr>
        <w:tcBorders>
          <w:top w:val="single" w:sz="4" w:space="0" w:color="FFFFFF" w:themeColor="light1"/>
          <w:bottom w:val="single" w:sz="4" w:space="0" w:color="FFFFFF" w:themeColor="light1"/>
        </w:tcBorders>
        <w:shd w:val="clear" w:color="C9CDB3" w:themeColor="accent3" w:themeTint="98" w:fill="C9CDB3"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E7D09C" w:themeColor="accent4" w:themeTint="9A"/>
        <w:left w:val="single" w:sz="32" w:space="0" w:color="E7D09C" w:themeColor="accent4" w:themeTint="9A"/>
        <w:bottom w:val="single" w:sz="32" w:space="0" w:color="E7D09C" w:themeColor="accent4" w:themeTint="9A"/>
        <w:right w:val="single" w:sz="32" w:space="0" w:color="E7D09C" w:themeColor="accent4" w:themeTint="9A"/>
      </w:tblBorders>
      <w:shd w:val="clear" w:color="E7D09C" w:themeColor="accent4" w:themeTint="9A" w:fill="E7D09C" w:themeFill="accent4" w:themeFillTint="9A"/>
    </w:tblPr>
    <w:tblStylePr w:type="firstRow">
      <w:rPr>
        <w:rFonts w:ascii="Arial" w:hAnsi="Arial"/>
        <w:b/>
        <w:color w:val="FFFFFF" w:themeColor="light1"/>
        <w:sz w:val="22"/>
      </w:rPr>
      <w:tblPr/>
      <w:tcPr>
        <w:tcBorders>
          <w:top w:val="single" w:sz="32" w:space="0" w:color="E7D09C" w:themeColor="accent4" w:themeTint="9A"/>
          <w:bottom w:val="single" w:sz="12" w:space="0" w:color="FFFFFF" w:themeColor="light1"/>
        </w:tcBorders>
        <w:shd w:val="clear" w:color="E7D09C" w:themeColor="accent4" w:themeTint="9A" w:fill="E7D09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7D09C" w:themeColor="accent4" w:themeTint="9A"/>
          <w:right w:val="single" w:sz="4" w:space="0" w:color="FFFFFF" w:themeColor="light1"/>
        </w:tcBorders>
      </w:tcPr>
    </w:tblStylePr>
    <w:tblStylePr w:type="lastCol">
      <w:tblPr/>
      <w:tcPr>
        <w:tcBorders>
          <w:left w:val="single" w:sz="4" w:space="0" w:color="FFFFFF" w:themeColor="light1"/>
          <w:right w:val="single" w:sz="32" w:space="0" w:color="E7D09C" w:themeColor="accent4" w:themeTint="9A"/>
        </w:tcBorders>
      </w:tcPr>
    </w:tblStylePr>
    <w:tblStylePr w:type="band1Vert">
      <w:tblPr/>
      <w:tcPr>
        <w:tcBorders>
          <w:left w:val="single" w:sz="4" w:space="0" w:color="FFFFFF" w:themeColor="light1"/>
          <w:right w:val="single" w:sz="4" w:space="0" w:color="FFFFFF" w:themeColor="light1"/>
        </w:tcBorders>
        <w:shd w:val="clear" w:color="E7D09C" w:themeColor="accent4" w:themeTint="9A" w:fill="E7D09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E7D09C" w:themeColor="accent4" w:themeTint="9A" w:fill="E7D09C" w:themeFill="accent4" w:themeFillTint="9A"/>
      </w:tcPr>
    </w:tblStylePr>
    <w:tblStylePr w:type="band2Horz">
      <w:tblPr/>
      <w:tcPr>
        <w:tcBorders>
          <w:top w:val="single" w:sz="4" w:space="0" w:color="FFFFFF" w:themeColor="light1"/>
          <w:bottom w:val="single" w:sz="4" w:space="0" w:color="FFFFFF" w:themeColor="light1"/>
        </w:tcBorders>
        <w:shd w:val="clear" w:color="E7D09C" w:themeColor="accent4" w:themeTint="9A" w:fill="E7D09C"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AFC9C3" w:themeColor="accent5" w:themeTint="9A"/>
        <w:left w:val="single" w:sz="32" w:space="0" w:color="AFC9C3" w:themeColor="accent5" w:themeTint="9A"/>
        <w:bottom w:val="single" w:sz="32" w:space="0" w:color="AFC9C3" w:themeColor="accent5" w:themeTint="9A"/>
        <w:right w:val="single" w:sz="32" w:space="0" w:color="AFC9C3" w:themeColor="accent5" w:themeTint="9A"/>
      </w:tblBorders>
      <w:shd w:val="clear" w:color="AFC9C3" w:themeColor="accent5" w:themeTint="9A" w:fill="AFC9C3" w:themeFill="accent5" w:themeFillTint="9A"/>
    </w:tblPr>
    <w:tblStylePr w:type="firstRow">
      <w:rPr>
        <w:rFonts w:ascii="Arial" w:hAnsi="Arial"/>
        <w:b/>
        <w:color w:val="FFFFFF" w:themeColor="light1"/>
        <w:sz w:val="22"/>
      </w:rPr>
      <w:tblPr/>
      <w:tcPr>
        <w:tcBorders>
          <w:top w:val="single" w:sz="32" w:space="0" w:color="AFC9C3" w:themeColor="accent5" w:themeTint="9A"/>
          <w:bottom w:val="single" w:sz="12" w:space="0" w:color="FFFFFF" w:themeColor="light1"/>
        </w:tcBorders>
        <w:shd w:val="clear" w:color="AFC9C3" w:themeColor="accent5" w:themeTint="9A" w:fill="AFC9C3"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FC9C3" w:themeColor="accent5" w:themeTint="9A"/>
          <w:right w:val="single" w:sz="4" w:space="0" w:color="FFFFFF" w:themeColor="light1"/>
        </w:tcBorders>
      </w:tcPr>
    </w:tblStylePr>
    <w:tblStylePr w:type="lastCol">
      <w:tblPr/>
      <w:tcPr>
        <w:tcBorders>
          <w:left w:val="single" w:sz="4" w:space="0" w:color="FFFFFF" w:themeColor="light1"/>
          <w:right w:val="single" w:sz="32" w:space="0" w:color="AFC9C3" w:themeColor="accent5" w:themeTint="9A"/>
        </w:tcBorders>
      </w:tcPr>
    </w:tblStylePr>
    <w:tblStylePr w:type="band1Vert">
      <w:tblPr/>
      <w:tcPr>
        <w:tcBorders>
          <w:left w:val="single" w:sz="4" w:space="0" w:color="FFFFFF" w:themeColor="light1"/>
          <w:right w:val="single" w:sz="4" w:space="0" w:color="FFFFFF" w:themeColor="light1"/>
        </w:tcBorders>
        <w:shd w:val="clear" w:color="AFC9C3" w:themeColor="accent5" w:themeTint="9A" w:fill="AFC9C3"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FC9C3" w:themeColor="accent5" w:themeTint="9A" w:fill="AFC9C3" w:themeFill="accent5" w:themeFillTint="9A"/>
      </w:tcPr>
    </w:tblStylePr>
    <w:tblStylePr w:type="band2Horz">
      <w:tblPr/>
      <w:tcPr>
        <w:tcBorders>
          <w:top w:val="single" w:sz="4" w:space="0" w:color="FFFFFF" w:themeColor="light1"/>
          <w:bottom w:val="single" w:sz="4" w:space="0" w:color="FFFFFF" w:themeColor="light1"/>
        </w:tcBorders>
        <w:shd w:val="clear" w:color="AFC9C3" w:themeColor="accent5" w:themeTint="9A" w:fill="AFC9C3"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C0BABA" w:themeColor="accent6" w:themeTint="98"/>
        <w:left w:val="single" w:sz="32" w:space="0" w:color="C0BABA" w:themeColor="accent6" w:themeTint="98"/>
        <w:bottom w:val="single" w:sz="32" w:space="0" w:color="C0BABA" w:themeColor="accent6" w:themeTint="98"/>
        <w:right w:val="single" w:sz="32" w:space="0" w:color="C0BABA" w:themeColor="accent6" w:themeTint="98"/>
      </w:tblBorders>
      <w:shd w:val="clear" w:color="C0BABA" w:themeColor="accent6" w:themeTint="98" w:fill="C0BABA" w:themeFill="accent6" w:themeFillTint="98"/>
    </w:tblPr>
    <w:tblStylePr w:type="firstRow">
      <w:rPr>
        <w:rFonts w:ascii="Arial" w:hAnsi="Arial"/>
        <w:b/>
        <w:color w:val="FFFFFF" w:themeColor="light1"/>
        <w:sz w:val="22"/>
      </w:rPr>
      <w:tblPr/>
      <w:tcPr>
        <w:tcBorders>
          <w:top w:val="single" w:sz="32" w:space="0" w:color="C0BABA" w:themeColor="accent6" w:themeTint="98"/>
          <w:bottom w:val="single" w:sz="12" w:space="0" w:color="FFFFFF" w:themeColor="light1"/>
        </w:tcBorders>
        <w:shd w:val="clear" w:color="C0BABA" w:themeColor="accent6" w:themeTint="98" w:fill="C0BABA"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0BABA" w:themeColor="accent6" w:themeTint="98"/>
          <w:right w:val="single" w:sz="4" w:space="0" w:color="FFFFFF" w:themeColor="light1"/>
        </w:tcBorders>
      </w:tcPr>
    </w:tblStylePr>
    <w:tblStylePr w:type="lastCol">
      <w:tblPr/>
      <w:tcPr>
        <w:tcBorders>
          <w:left w:val="single" w:sz="4" w:space="0" w:color="FFFFFF" w:themeColor="light1"/>
          <w:right w:val="single" w:sz="32" w:space="0" w:color="C0BABA" w:themeColor="accent6" w:themeTint="98"/>
        </w:tcBorders>
      </w:tcPr>
    </w:tblStylePr>
    <w:tblStylePr w:type="band1Vert">
      <w:tblPr/>
      <w:tcPr>
        <w:tcBorders>
          <w:left w:val="single" w:sz="4" w:space="0" w:color="FFFFFF" w:themeColor="light1"/>
          <w:right w:val="single" w:sz="4" w:space="0" w:color="FFFFFF" w:themeColor="light1"/>
        </w:tcBorders>
        <w:shd w:val="clear" w:color="C0BABA" w:themeColor="accent6" w:themeTint="98" w:fill="C0BABA"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0BABA" w:themeColor="accent6" w:themeTint="98" w:fill="C0BABA" w:themeFill="accent6" w:themeFillTint="98"/>
      </w:tcPr>
    </w:tblStylePr>
    <w:tblStylePr w:type="band2Horz">
      <w:tblPr/>
      <w:tcPr>
        <w:tcBorders>
          <w:top w:val="single" w:sz="4" w:space="0" w:color="FFFFFF" w:themeColor="light1"/>
          <w:bottom w:val="single" w:sz="4" w:space="0" w:color="FFFFFF" w:themeColor="light1"/>
        </w:tcBorders>
        <w:shd w:val="clear" w:color="C0BABA" w:themeColor="accent6" w:themeTint="98" w:fill="C0BABA" w:themeFill="accent6" w:themeFillTint="98"/>
      </w:tcPr>
    </w:tblStylePr>
  </w:style>
  <w:style w:type="table" w:customStyle="1" w:styleId="Listentabelle6farbig1">
    <w:name w:val="Listentabelle 6 farbig1"/>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94B6D2" w:themeColor="accent1"/>
        <w:bottom w:val="single" w:sz="4" w:space="0" w:color="94B6D2" w:themeColor="accent1"/>
      </w:tblBorders>
    </w:tblPr>
    <w:tblStylePr w:type="firstRow">
      <w:rPr>
        <w:b/>
        <w:color w:val="3E6C93" w:themeColor="accent1" w:themeShade="95"/>
      </w:rPr>
      <w:tblPr/>
      <w:tcPr>
        <w:tcBorders>
          <w:bottom w:val="single" w:sz="4" w:space="0" w:color="94B6D2" w:themeColor="accent1"/>
        </w:tcBorders>
      </w:tcPr>
    </w:tblStylePr>
    <w:tblStylePr w:type="lastRow">
      <w:rPr>
        <w:b/>
        <w:color w:val="3E6C93" w:themeColor="accent1" w:themeShade="95"/>
      </w:rPr>
      <w:tblPr/>
      <w:tcPr>
        <w:tcBorders>
          <w:top w:val="single" w:sz="4" w:space="0" w:color="94B6D2" w:themeColor="accent1"/>
        </w:tcBorders>
      </w:tcPr>
    </w:tblStylePr>
    <w:tblStylePr w:type="firstCol">
      <w:rPr>
        <w:b/>
        <w:color w:val="3E6C93" w:themeColor="accent1" w:themeShade="95"/>
      </w:rPr>
    </w:tblStylePr>
    <w:tblStylePr w:type="lastCol">
      <w:rPr>
        <w:b/>
        <w:color w:val="3E6C93" w:themeColor="accent1" w:themeShade="95"/>
      </w:rPr>
    </w:tblStylePr>
    <w:tblStylePr w:type="band1Vert">
      <w:tblPr/>
      <w:tcPr>
        <w:shd w:val="clear" w:color="E4ECF3" w:themeColor="accent1" w:themeTint="40" w:fill="E4ECF3" w:themeFill="accent1" w:themeFillTint="40"/>
      </w:tcPr>
    </w:tblStylePr>
    <w:tblStylePr w:type="band1Horz">
      <w:rPr>
        <w:rFonts w:ascii="Arial" w:hAnsi="Arial"/>
        <w:color w:val="3E6C93" w:themeColor="accent1" w:themeShade="95"/>
        <w:sz w:val="22"/>
      </w:rPr>
      <w:tblPr/>
      <w:tcPr>
        <w:shd w:val="clear" w:color="E4ECF3" w:themeColor="accent1" w:themeTint="40" w:fill="E4ECF3" w:themeFill="accent1" w:themeFillTint="40"/>
      </w:tcPr>
    </w:tblStylePr>
    <w:tblStylePr w:type="band2Horz">
      <w:rPr>
        <w:rFonts w:ascii="Arial" w:hAnsi="Arial"/>
        <w:color w:val="3E6C93"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EAB391" w:themeColor="accent2" w:themeTint="97"/>
        <w:bottom w:val="single" w:sz="4" w:space="0" w:color="EAB391" w:themeColor="accent2" w:themeTint="97"/>
      </w:tblBorders>
    </w:tblPr>
    <w:tblStylePr w:type="firstRow">
      <w:rPr>
        <w:b/>
        <w:color w:val="EAB391" w:themeColor="accent2" w:themeTint="97" w:themeShade="95"/>
      </w:rPr>
      <w:tblPr/>
      <w:tcPr>
        <w:tcBorders>
          <w:bottom w:val="single" w:sz="4" w:space="0" w:color="EAB391" w:themeColor="accent2" w:themeTint="97"/>
        </w:tcBorders>
      </w:tcPr>
    </w:tblStylePr>
    <w:tblStylePr w:type="lastRow">
      <w:rPr>
        <w:b/>
        <w:color w:val="EAB391" w:themeColor="accent2" w:themeTint="97" w:themeShade="95"/>
      </w:rPr>
      <w:tblPr/>
      <w:tcPr>
        <w:tcBorders>
          <w:top w:val="single" w:sz="4" w:space="0" w:color="EAB391" w:themeColor="accent2" w:themeTint="97"/>
        </w:tcBorders>
      </w:tcPr>
    </w:tblStylePr>
    <w:tblStylePr w:type="firstCol">
      <w:rPr>
        <w:b/>
        <w:color w:val="EAB391" w:themeColor="accent2" w:themeTint="97" w:themeShade="95"/>
      </w:rPr>
    </w:tblStylePr>
    <w:tblStylePr w:type="lastCol">
      <w:rPr>
        <w:b/>
        <w:color w:val="EAB391" w:themeColor="accent2" w:themeTint="97" w:themeShade="95"/>
      </w:rPr>
    </w:tblStylePr>
    <w:tblStylePr w:type="band1Vert">
      <w:tblPr/>
      <w:tcPr>
        <w:shd w:val="clear" w:color="F6DED0" w:themeColor="accent2" w:themeTint="40" w:fill="F6DED0" w:themeFill="accent2" w:themeFillTint="40"/>
      </w:tcPr>
    </w:tblStylePr>
    <w:tblStylePr w:type="band1Horz">
      <w:rPr>
        <w:rFonts w:ascii="Arial" w:hAnsi="Arial"/>
        <w:color w:val="EAB391" w:themeColor="accent2" w:themeTint="97" w:themeShade="95"/>
        <w:sz w:val="22"/>
      </w:rPr>
      <w:tblPr/>
      <w:tcPr>
        <w:shd w:val="clear" w:color="F6DED0" w:themeColor="accent2" w:themeTint="40" w:fill="F6DED0" w:themeFill="accent2" w:themeFillTint="40"/>
      </w:tcPr>
    </w:tblStylePr>
    <w:tblStylePr w:type="band2Horz">
      <w:rPr>
        <w:rFonts w:ascii="Arial" w:hAnsi="Arial"/>
        <w:color w:val="EAB391"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DB3" w:themeColor="accent3" w:themeTint="98"/>
        <w:bottom w:val="single" w:sz="4" w:space="0" w:color="C9CDB3" w:themeColor="accent3" w:themeTint="98"/>
      </w:tblBorders>
    </w:tblPr>
    <w:tblStylePr w:type="firstRow">
      <w:rPr>
        <w:b/>
        <w:color w:val="C9CDB3" w:themeColor="accent3" w:themeTint="98" w:themeShade="95"/>
      </w:rPr>
      <w:tblPr/>
      <w:tcPr>
        <w:tcBorders>
          <w:bottom w:val="single" w:sz="4" w:space="0" w:color="C9CDB3" w:themeColor="accent3" w:themeTint="98"/>
        </w:tcBorders>
      </w:tcPr>
    </w:tblStylePr>
    <w:tblStylePr w:type="lastRow">
      <w:rPr>
        <w:b/>
        <w:color w:val="C9CDB3" w:themeColor="accent3" w:themeTint="98" w:themeShade="95"/>
      </w:rPr>
      <w:tblPr/>
      <w:tcPr>
        <w:tcBorders>
          <w:top w:val="single" w:sz="4" w:space="0" w:color="C9CDB3" w:themeColor="accent3" w:themeTint="98"/>
        </w:tcBorders>
      </w:tcPr>
    </w:tblStylePr>
    <w:tblStylePr w:type="firstCol">
      <w:rPr>
        <w:b/>
        <w:color w:val="C9CDB3" w:themeColor="accent3" w:themeTint="98" w:themeShade="95"/>
      </w:rPr>
    </w:tblStylePr>
    <w:tblStylePr w:type="lastCol">
      <w:rPr>
        <w:b/>
        <w:color w:val="C9CDB3" w:themeColor="accent3" w:themeTint="98" w:themeShade="95"/>
      </w:rPr>
    </w:tblStylePr>
    <w:tblStylePr w:type="band1Vert">
      <w:tblPr/>
      <w:tcPr>
        <w:shd w:val="clear" w:color="E8E9DF" w:themeColor="accent3" w:themeTint="40" w:fill="E8E9DF" w:themeFill="accent3" w:themeFillTint="40"/>
      </w:tcPr>
    </w:tblStylePr>
    <w:tblStylePr w:type="band1Horz">
      <w:rPr>
        <w:rFonts w:ascii="Arial" w:hAnsi="Arial"/>
        <w:color w:val="C9CDB3" w:themeColor="accent3" w:themeTint="98" w:themeShade="95"/>
        <w:sz w:val="22"/>
      </w:rPr>
      <w:tblPr/>
      <w:tcPr>
        <w:shd w:val="clear" w:color="E8E9DF" w:themeColor="accent3" w:themeTint="40" w:fill="E8E9DF" w:themeFill="accent3" w:themeFillTint="40"/>
      </w:tcPr>
    </w:tblStylePr>
    <w:tblStylePr w:type="band2Horz">
      <w:rPr>
        <w:rFonts w:ascii="Arial" w:hAnsi="Arial"/>
        <w:color w:val="C9CDB3"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E7D09C" w:themeColor="accent4" w:themeTint="9A"/>
        <w:bottom w:val="single" w:sz="4" w:space="0" w:color="E7D09C" w:themeColor="accent4" w:themeTint="9A"/>
      </w:tblBorders>
    </w:tblPr>
    <w:tblStylePr w:type="firstRow">
      <w:rPr>
        <w:b/>
        <w:color w:val="E7D09C" w:themeColor="accent4" w:themeTint="9A" w:themeShade="95"/>
      </w:rPr>
      <w:tblPr/>
      <w:tcPr>
        <w:tcBorders>
          <w:bottom w:val="single" w:sz="4" w:space="0" w:color="E7D09C" w:themeColor="accent4" w:themeTint="9A"/>
        </w:tcBorders>
      </w:tcPr>
    </w:tblStylePr>
    <w:tblStylePr w:type="lastRow">
      <w:rPr>
        <w:b/>
        <w:color w:val="E7D09C" w:themeColor="accent4" w:themeTint="9A" w:themeShade="95"/>
      </w:rPr>
      <w:tblPr/>
      <w:tcPr>
        <w:tcBorders>
          <w:top w:val="single" w:sz="4" w:space="0" w:color="E7D09C" w:themeColor="accent4" w:themeTint="9A"/>
        </w:tcBorders>
      </w:tcPr>
    </w:tblStylePr>
    <w:tblStylePr w:type="firstCol">
      <w:rPr>
        <w:b/>
        <w:color w:val="E7D09C" w:themeColor="accent4" w:themeTint="9A" w:themeShade="95"/>
      </w:rPr>
    </w:tblStylePr>
    <w:tblStylePr w:type="lastCol">
      <w:rPr>
        <w:b/>
        <w:color w:val="E7D09C" w:themeColor="accent4" w:themeTint="9A" w:themeShade="95"/>
      </w:rPr>
    </w:tblStylePr>
    <w:tblStylePr w:type="band1Vert">
      <w:tblPr/>
      <w:tcPr>
        <w:shd w:val="clear" w:color="F5EBD5" w:themeColor="accent4" w:themeTint="40" w:fill="F5EBD5" w:themeFill="accent4" w:themeFillTint="40"/>
      </w:tcPr>
    </w:tblStylePr>
    <w:tblStylePr w:type="band1Horz">
      <w:rPr>
        <w:rFonts w:ascii="Arial" w:hAnsi="Arial"/>
        <w:color w:val="E7D09C" w:themeColor="accent4" w:themeTint="9A" w:themeShade="95"/>
        <w:sz w:val="22"/>
      </w:rPr>
      <w:tblPr/>
      <w:tcPr>
        <w:shd w:val="clear" w:color="F5EBD5" w:themeColor="accent4" w:themeTint="40" w:fill="F5EBD5" w:themeFill="accent4" w:themeFillTint="40"/>
      </w:tcPr>
    </w:tblStylePr>
    <w:tblStylePr w:type="band2Horz">
      <w:rPr>
        <w:rFonts w:ascii="Arial" w:hAnsi="Arial"/>
        <w:color w:val="E7D09C"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AFC9C3" w:themeColor="accent5" w:themeTint="9A"/>
        <w:bottom w:val="single" w:sz="4" w:space="0" w:color="AFC9C3" w:themeColor="accent5" w:themeTint="9A"/>
      </w:tblBorders>
    </w:tblPr>
    <w:tblStylePr w:type="firstRow">
      <w:rPr>
        <w:b/>
        <w:color w:val="AFC9C3" w:themeColor="accent5" w:themeTint="9A" w:themeShade="95"/>
      </w:rPr>
      <w:tblPr/>
      <w:tcPr>
        <w:tcBorders>
          <w:bottom w:val="single" w:sz="4" w:space="0" w:color="AFC9C3" w:themeColor="accent5" w:themeTint="9A"/>
        </w:tcBorders>
      </w:tcPr>
    </w:tblStylePr>
    <w:tblStylePr w:type="lastRow">
      <w:rPr>
        <w:b/>
        <w:color w:val="AFC9C3" w:themeColor="accent5" w:themeTint="9A" w:themeShade="95"/>
      </w:rPr>
      <w:tblPr/>
      <w:tcPr>
        <w:tcBorders>
          <w:top w:val="single" w:sz="4" w:space="0" w:color="AFC9C3" w:themeColor="accent5" w:themeTint="9A"/>
        </w:tcBorders>
      </w:tcPr>
    </w:tblStylePr>
    <w:tblStylePr w:type="firstCol">
      <w:rPr>
        <w:b/>
        <w:color w:val="AFC9C3" w:themeColor="accent5" w:themeTint="9A" w:themeShade="95"/>
      </w:rPr>
    </w:tblStylePr>
    <w:tblStylePr w:type="lastCol">
      <w:rPr>
        <w:b/>
        <w:color w:val="AFC9C3" w:themeColor="accent5" w:themeTint="9A" w:themeShade="95"/>
      </w:rPr>
    </w:tblStylePr>
    <w:tblStylePr w:type="band1Vert">
      <w:tblPr/>
      <w:tcPr>
        <w:shd w:val="clear" w:color="DDE9E6" w:themeColor="accent5" w:themeTint="40" w:fill="DDE9E6" w:themeFill="accent5" w:themeFillTint="40"/>
      </w:tcPr>
    </w:tblStylePr>
    <w:tblStylePr w:type="band1Horz">
      <w:rPr>
        <w:rFonts w:ascii="Arial" w:hAnsi="Arial"/>
        <w:color w:val="AFC9C3" w:themeColor="accent5" w:themeTint="9A" w:themeShade="95"/>
        <w:sz w:val="22"/>
      </w:rPr>
      <w:tblPr/>
      <w:tcPr>
        <w:shd w:val="clear" w:color="DDE9E6" w:themeColor="accent5" w:themeTint="40" w:fill="DDE9E6" w:themeFill="accent5" w:themeFillTint="40"/>
      </w:tcPr>
    </w:tblStylePr>
    <w:tblStylePr w:type="band2Horz">
      <w:rPr>
        <w:rFonts w:ascii="Arial" w:hAnsi="Arial"/>
        <w:color w:val="AFC9C3"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C0BABA" w:themeColor="accent6" w:themeTint="98"/>
        <w:bottom w:val="single" w:sz="4" w:space="0" w:color="C0BABA" w:themeColor="accent6" w:themeTint="98"/>
      </w:tblBorders>
    </w:tblPr>
    <w:tblStylePr w:type="firstRow">
      <w:rPr>
        <w:b/>
        <w:color w:val="C0BABA" w:themeColor="accent6" w:themeTint="98" w:themeShade="95"/>
      </w:rPr>
      <w:tblPr/>
      <w:tcPr>
        <w:tcBorders>
          <w:bottom w:val="single" w:sz="4" w:space="0" w:color="C0BABA" w:themeColor="accent6" w:themeTint="98"/>
        </w:tcBorders>
      </w:tcPr>
    </w:tblStylePr>
    <w:tblStylePr w:type="lastRow">
      <w:rPr>
        <w:b/>
        <w:color w:val="C0BABA" w:themeColor="accent6" w:themeTint="98" w:themeShade="95"/>
      </w:rPr>
      <w:tblPr/>
      <w:tcPr>
        <w:tcBorders>
          <w:top w:val="single" w:sz="4" w:space="0" w:color="C0BABA" w:themeColor="accent6" w:themeTint="98"/>
        </w:tcBorders>
      </w:tcPr>
    </w:tblStylePr>
    <w:tblStylePr w:type="firstCol">
      <w:rPr>
        <w:b/>
        <w:color w:val="C0BABA" w:themeColor="accent6" w:themeTint="98" w:themeShade="95"/>
      </w:rPr>
    </w:tblStylePr>
    <w:tblStylePr w:type="lastCol">
      <w:rPr>
        <w:b/>
        <w:color w:val="C0BABA" w:themeColor="accent6" w:themeTint="98" w:themeShade="95"/>
      </w:rPr>
    </w:tblStylePr>
    <w:tblStylePr w:type="band1Vert">
      <w:tblPr/>
      <w:tcPr>
        <w:shd w:val="clear" w:color="E4E2E2" w:themeColor="accent6" w:themeTint="40" w:fill="E4E2E2" w:themeFill="accent6" w:themeFillTint="40"/>
      </w:tcPr>
    </w:tblStylePr>
    <w:tblStylePr w:type="band1Horz">
      <w:rPr>
        <w:rFonts w:ascii="Arial" w:hAnsi="Arial"/>
        <w:color w:val="C0BABA" w:themeColor="accent6" w:themeTint="98" w:themeShade="95"/>
        <w:sz w:val="22"/>
      </w:rPr>
      <w:tblPr/>
      <w:tcPr>
        <w:shd w:val="clear" w:color="E4E2E2" w:themeColor="accent6" w:themeTint="40" w:fill="E4E2E2" w:themeFill="accent6" w:themeFillTint="40"/>
      </w:tcPr>
    </w:tblStylePr>
    <w:tblStylePr w:type="band2Horz">
      <w:rPr>
        <w:rFonts w:ascii="Arial" w:hAnsi="Arial"/>
        <w:color w:val="C0BABA" w:themeColor="accent6" w:themeTint="98" w:themeShade="95"/>
        <w:sz w:val="22"/>
      </w:rPr>
    </w:tblStylePr>
  </w:style>
  <w:style w:type="table" w:customStyle="1" w:styleId="Listentabelle7farbig1">
    <w:name w:val="Listentabelle 7 farbig1"/>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94B6D2" w:themeColor="accent1"/>
      </w:tblBorders>
    </w:tblPr>
    <w:tblStylePr w:type="firstRow">
      <w:rPr>
        <w:rFonts w:ascii="Arial" w:hAnsi="Arial"/>
        <w:i/>
        <w:color w:val="3E6C93" w:themeColor="accent1" w:themeShade="95"/>
        <w:sz w:val="22"/>
      </w:rPr>
      <w:tblPr/>
      <w:tcPr>
        <w:tcBorders>
          <w:top w:val="none" w:sz="0" w:space="0" w:color="000000"/>
          <w:left w:val="none" w:sz="0" w:space="0" w:color="000000"/>
          <w:bottom w:val="single" w:sz="4" w:space="0" w:color="94B6D2" w:themeColor="accent1"/>
          <w:right w:val="none" w:sz="0" w:space="0" w:color="000000"/>
        </w:tcBorders>
        <w:shd w:val="clear" w:color="FFFFFF" w:themeColor="light1" w:fill="FFFFFF" w:themeFill="light1"/>
      </w:tcPr>
    </w:tblStylePr>
    <w:tblStylePr w:type="lastRow">
      <w:rPr>
        <w:rFonts w:ascii="Arial" w:hAnsi="Arial"/>
        <w:i/>
        <w:color w:val="3E6C93" w:themeColor="accent1" w:themeShade="95"/>
        <w:sz w:val="22"/>
      </w:rPr>
      <w:tblPr/>
      <w:tcPr>
        <w:tcBorders>
          <w:top w:val="single" w:sz="4" w:space="0" w:color="94B6D2"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3E6C93" w:themeColor="accent1" w:themeShade="95"/>
        <w:sz w:val="22"/>
      </w:rPr>
      <w:tblPr/>
      <w:tcPr>
        <w:tcBorders>
          <w:top w:val="none" w:sz="0" w:space="0" w:color="000000"/>
          <w:left w:val="none" w:sz="0" w:space="0" w:color="000000"/>
          <w:bottom w:val="none" w:sz="0" w:space="0" w:color="000000"/>
          <w:right w:val="single" w:sz="4" w:space="0" w:color="94B6D2" w:themeColor="accent1"/>
        </w:tcBorders>
        <w:shd w:val="clear" w:color="FFFFFF" w:fill="auto"/>
      </w:tcPr>
    </w:tblStylePr>
    <w:tblStylePr w:type="lastCol">
      <w:rPr>
        <w:rFonts w:ascii="Arial" w:hAnsi="Arial"/>
        <w:i/>
        <w:color w:val="3E6C93" w:themeColor="accent1" w:themeShade="95"/>
        <w:sz w:val="22"/>
      </w:rPr>
      <w:tblPr/>
      <w:tcPr>
        <w:tcBorders>
          <w:top w:val="none" w:sz="0" w:space="0" w:color="000000"/>
          <w:left w:val="single" w:sz="4" w:space="0" w:color="94B6D2" w:themeColor="accent1"/>
          <w:bottom w:val="none" w:sz="0" w:space="0" w:color="000000"/>
          <w:right w:val="none" w:sz="0" w:space="0" w:color="000000"/>
        </w:tcBorders>
        <w:shd w:val="clear" w:color="FFFFFF" w:fill="auto"/>
      </w:tcPr>
    </w:tblStylePr>
    <w:tblStylePr w:type="band1Vert">
      <w:tblPr/>
      <w:tcPr>
        <w:shd w:val="clear" w:color="E4ECF3" w:themeColor="accent1" w:themeTint="40" w:fill="E4ECF3" w:themeFill="accent1" w:themeFillTint="40"/>
      </w:tcPr>
    </w:tblStylePr>
    <w:tblStylePr w:type="band1Horz">
      <w:rPr>
        <w:rFonts w:ascii="Arial" w:hAnsi="Arial"/>
        <w:color w:val="3E6C93" w:themeColor="accent1" w:themeShade="95"/>
        <w:sz w:val="22"/>
      </w:rPr>
      <w:tblPr/>
      <w:tcPr>
        <w:shd w:val="clear" w:color="E4ECF3" w:themeColor="accent1" w:themeTint="40" w:fill="E4ECF3" w:themeFill="accent1" w:themeFillTint="40"/>
      </w:tcPr>
    </w:tblStylePr>
    <w:tblStylePr w:type="band2Horz">
      <w:rPr>
        <w:rFonts w:ascii="Arial" w:hAnsi="Arial"/>
        <w:color w:val="3E6C93"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EAB391" w:themeColor="accent2" w:themeTint="97"/>
      </w:tblBorders>
    </w:tblPr>
    <w:tblStylePr w:type="firstRow">
      <w:rPr>
        <w:rFonts w:ascii="Arial" w:hAnsi="Arial"/>
        <w:i/>
        <w:color w:val="EAB391" w:themeColor="accent2" w:themeTint="97" w:themeShade="95"/>
        <w:sz w:val="22"/>
      </w:rPr>
      <w:tblPr/>
      <w:tcPr>
        <w:tcBorders>
          <w:top w:val="none" w:sz="0" w:space="0" w:color="000000"/>
          <w:left w:val="none" w:sz="0" w:space="0" w:color="000000"/>
          <w:bottom w:val="single" w:sz="4" w:space="0" w:color="EAB391" w:themeColor="accent2" w:themeTint="97"/>
          <w:right w:val="none" w:sz="0" w:space="0" w:color="000000"/>
        </w:tcBorders>
        <w:shd w:val="clear" w:color="FFFFFF" w:themeColor="light1" w:fill="FFFFFF" w:themeFill="light1"/>
      </w:tcPr>
    </w:tblStylePr>
    <w:tblStylePr w:type="lastRow">
      <w:rPr>
        <w:rFonts w:ascii="Arial" w:hAnsi="Arial"/>
        <w:i/>
        <w:color w:val="EAB391" w:themeColor="accent2" w:themeTint="97" w:themeShade="95"/>
        <w:sz w:val="22"/>
      </w:rPr>
      <w:tblPr/>
      <w:tcPr>
        <w:tcBorders>
          <w:top w:val="single" w:sz="4" w:space="0" w:color="EAB391"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EAB391" w:themeColor="accent2" w:themeTint="97" w:themeShade="95"/>
        <w:sz w:val="22"/>
      </w:rPr>
      <w:tblPr/>
      <w:tcPr>
        <w:tcBorders>
          <w:top w:val="none" w:sz="0" w:space="0" w:color="000000"/>
          <w:left w:val="none" w:sz="0" w:space="0" w:color="000000"/>
          <w:bottom w:val="none" w:sz="0" w:space="0" w:color="000000"/>
          <w:right w:val="single" w:sz="4" w:space="0" w:color="EAB391" w:themeColor="accent2" w:themeTint="97"/>
        </w:tcBorders>
        <w:shd w:val="clear" w:color="FFFFFF" w:fill="auto"/>
      </w:tcPr>
    </w:tblStylePr>
    <w:tblStylePr w:type="lastCol">
      <w:rPr>
        <w:rFonts w:ascii="Arial" w:hAnsi="Arial"/>
        <w:i/>
        <w:color w:val="EAB391" w:themeColor="accent2" w:themeTint="97" w:themeShade="95"/>
        <w:sz w:val="22"/>
      </w:rPr>
      <w:tblPr/>
      <w:tcPr>
        <w:tcBorders>
          <w:top w:val="none" w:sz="0" w:space="0" w:color="000000"/>
          <w:left w:val="single" w:sz="4" w:space="0" w:color="EAB391" w:themeColor="accent2" w:themeTint="97"/>
          <w:bottom w:val="none" w:sz="0" w:space="0" w:color="000000"/>
          <w:right w:val="none" w:sz="0" w:space="0" w:color="000000"/>
        </w:tcBorders>
        <w:shd w:val="clear" w:color="FFFFFF" w:fill="auto"/>
      </w:tcPr>
    </w:tblStylePr>
    <w:tblStylePr w:type="band1Vert">
      <w:tblPr/>
      <w:tcPr>
        <w:shd w:val="clear" w:color="F6DED0" w:themeColor="accent2" w:themeTint="40" w:fill="F6DED0" w:themeFill="accent2" w:themeFillTint="40"/>
      </w:tcPr>
    </w:tblStylePr>
    <w:tblStylePr w:type="band1Horz">
      <w:rPr>
        <w:rFonts w:ascii="Arial" w:hAnsi="Arial"/>
        <w:color w:val="EAB391" w:themeColor="accent2" w:themeTint="97" w:themeShade="95"/>
        <w:sz w:val="22"/>
      </w:rPr>
      <w:tblPr/>
      <w:tcPr>
        <w:shd w:val="clear" w:color="F6DED0" w:themeColor="accent2" w:themeTint="40" w:fill="F6DED0" w:themeFill="accent2" w:themeFillTint="40"/>
      </w:tcPr>
    </w:tblStylePr>
    <w:tblStylePr w:type="band2Horz">
      <w:rPr>
        <w:rFonts w:ascii="Arial" w:hAnsi="Arial"/>
        <w:color w:val="EAB391"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DB3" w:themeColor="accent3" w:themeTint="98"/>
      </w:tblBorders>
    </w:tblPr>
    <w:tblStylePr w:type="firstRow">
      <w:rPr>
        <w:rFonts w:ascii="Arial" w:hAnsi="Arial"/>
        <w:i/>
        <w:color w:val="C9CDB3" w:themeColor="accent3" w:themeTint="98" w:themeShade="95"/>
        <w:sz w:val="22"/>
      </w:rPr>
      <w:tblPr/>
      <w:tcPr>
        <w:tcBorders>
          <w:top w:val="none" w:sz="0" w:space="0" w:color="000000"/>
          <w:left w:val="none" w:sz="0" w:space="0" w:color="000000"/>
          <w:bottom w:val="single" w:sz="4" w:space="0" w:color="C9CDB3" w:themeColor="accent3" w:themeTint="98"/>
          <w:right w:val="none" w:sz="0" w:space="0" w:color="000000"/>
        </w:tcBorders>
        <w:shd w:val="clear" w:color="FFFFFF" w:themeColor="light1" w:fill="FFFFFF" w:themeFill="light1"/>
      </w:tcPr>
    </w:tblStylePr>
    <w:tblStylePr w:type="lastRow">
      <w:rPr>
        <w:rFonts w:ascii="Arial" w:hAnsi="Arial"/>
        <w:i/>
        <w:color w:val="C9CDB3" w:themeColor="accent3" w:themeTint="98" w:themeShade="95"/>
        <w:sz w:val="22"/>
      </w:rPr>
      <w:tblPr/>
      <w:tcPr>
        <w:tcBorders>
          <w:top w:val="single" w:sz="4" w:space="0" w:color="C9CDB3"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DB3" w:themeColor="accent3" w:themeTint="98" w:themeShade="95"/>
        <w:sz w:val="22"/>
      </w:rPr>
      <w:tblPr/>
      <w:tcPr>
        <w:tcBorders>
          <w:top w:val="none" w:sz="0" w:space="0" w:color="000000"/>
          <w:left w:val="none" w:sz="0" w:space="0" w:color="000000"/>
          <w:bottom w:val="none" w:sz="0" w:space="0" w:color="000000"/>
          <w:right w:val="single" w:sz="4" w:space="0" w:color="C9CDB3" w:themeColor="accent3" w:themeTint="98"/>
        </w:tcBorders>
        <w:shd w:val="clear" w:color="FFFFFF" w:fill="auto"/>
      </w:tcPr>
    </w:tblStylePr>
    <w:tblStylePr w:type="lastCol">
      <w:rPr>
        <w:rFonts w:ascii="Arial" w:hAnsi="Arial"/>
        <w:i/>
        <w:color w:val="C9CDB3" w:themeColor="accent3" w:themeTint="98" w:themeShade="95"/>
        <w:sz w:val="22"/>
      </w:rPr>
      <w:tblPr/>
      <w:tcPr>
        <w:tcBorders>
          <w:top w:val="none" w:sz="0" w:space="0" w:color="000000"/>
          <w:left w:val="single" w:sz="4" w:space="0" w:color="C9CDB3" w:themeColor="accent3" w:themeTint="98"/>
          <w:bottom w:val="none" w:sz="0" w:space="0" w:color="000000"/>
          <w:right w:val="none" w:sz="0" w:space="0" w:color="000000"/>
        </w:tcBorders>
        <w:shd w:val="clear" w:color="FFFFFF" w:fill="auto"/>
      </w:tcPr>
    </w:tblStylePr>
    <w:tblStylePr w:type="band1Vert">
      <w:tblPr/>
      <w:tcPr>
        <w:shd w:val="clear" w:color="E8E9DF" w:themeColor="accent3" w:themeTint="40" w:fill="E8E9DF" w:themeFill="accent3" w:themeFillTint="40"/>
      </w:tcPr>
    </w:tblStylePr>
    <w:tblStylePr w:type="band1Horz">
      <w:rPr>
        <w:rFonts w:ascii="Arial" w:hAnsi="Arial"/>
        <w:color w:val="C9CDB3" w:themeColor="accent3" w:themeTint="98" w:themeShade="95"/>
        <w:sz w:val="22"/>
      </w:rPr>
      <w:tblPr/>
      <w:tcPr>
        <w:shd w:val="clear" w:color="E8E9DF" w:themeColor="accent3" w:themeTint="40" w:fill="E8E9DF" w:themeFill="accent3" w:themeFillTint="40"/>
      </w:tcPr>
    </w:tblStylePr>
    <w:tblStylePr w:type="band2Horz">
      <w:rPr>
        <w:rFonts w:ascii="Arial" w:hAnsi="Arial"/>
        <w:color w:val="C9CDB3"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E7D09C" w:themeColor="accent4" w:themeTint="9A"/>
      </w:tblBorders>
    </w:tblPr>
    <w:tblStylePr w:type="firstRow">
      <w:rPr>
        <w:rFonts w:ascii="Arial" w:hAnsi="Arial"/>
        <w:i/>
        <w:color w:val="E7D09C" w:themeColor="accent4" w:themeTint="9A" w:themeShade="95"/>
        <w:sz w:val="22"/>
      </w:rPr>
      <w:tblPr/>
      <w:tcPr>
        <w:tcBorders>
          <w:top w:val="none" w:sz="0" w:space="0" w:color="000000"/>
          <w:left w:val="none" w:sz="0" w:space="0" w:color="000000"/>
          <w:bottom w:val="single" w:sz="4" w:space="0" w:color="E7D09C" w:themeColor="accent4" w:themeTint="9A"/>
          <w:right w:val="none" w:sz="0" w:space="0" w:color="000000"/>
        </w:tcBorders>
        <w:shd w:val="clear" w:color="FFFFFF" w:themeColor="light1" w:fill="FFFFFF" w:themeFill="light1"/>
      </w:tcPr>
    </w:tblStylePr>
    <w:tblStylePr w:type="lastRow">
      <w:rPr>
        <w:rFonts w:ascii="Arial" w:hAnsi="Arial"/>
        <w:i/>
        <w:color w:val="E7D09C" w:themeColor="accent4" w:themeTint="9A" w:themeShade="95"/>
        <w:sz w:val="22"/>
      </w:rPr>
      <w:tblPr/>
      <w:tcPr>
        <w:tcBorders>
          <w:top w:val="single" w:sz="4" w:space="0" w:color="E7D09C"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E7D09C" w:themeColor="accent4" w:themeTint="9A" w:themeShade="95"/>
        <w:sz w:val="22"/>
      </w:rPr>
      <w:tblPr/>
      <w:tcPr>
        <w:tcBorders>
          <w:top w:val="none" w:sz="0" w:space="0" w:color="000000"/>
          <w:left w:val="none" w:sz="0" w:space="0" w:color="000000"/>
          <w:bottom w:val="none" w:sz="0" w:space="0" w:color="000000"/>
          <w:right w:val="single" w:sz="4" w:space="0" w:color="E7D09C" w:themeColor="accent4" w:themeTint="9A"/>
        </w:tcBorders>
        <w:shd w:val="clear" w:color="FFFFFF" w:fill="auto"/>
      </w:tcPr>
    </w:tblStylePr>
    <w:tblStylePr w:type="lastCol">
      <w:rPr>
        <w:rFonts w:ascii="Arial" w:hAnsi="Arial"/>
        <w:i/>
        <w:color w:val="E7D09C" w:themeColor="accent4" w:themeTint="9A" w:themeShade="95"/>
        <w:sz w:val="22"/>
      </w:rPr>
      <w:tblPr/>
      <w:tcPr>
        <w:tcBorders>
          <w:top w:val="none" w:sz="0" w:space="0" w:color="000000"/>
          <w:left w:val="single" w:sz="4" w:space="0" w:color="E7D09C" w:themeColor="accent4" w:themeTint="9A"/>
          <w:bottom w:val="none" w:sz="0" w:space="0" w:color="000000"/>
          <w:right w:val="none" w:sz="0" w:space="0" w:color="000000"/>
        </w:tcBorders>
        <w:shd w:val="clear" w:color="FFFFFF" w:fill="auto"/>
      </w:tcPr>
    </w:tblStylePr>
    <w:tblStylePr w:type="band1Vert">
      <w:tblPr/>
      <w:tcPr>
        <w:shd w:val="clear" w:color="F5EBD5" w:themeColor="accent4" w:themeTint="40" w:fill="F5EBD5" w:themeFill="accent4" w:themeFillTint="40"/>
      </w:tcPr>
    </w:tblStylePr>
    <w:tblStylePr w:type="band1Horz">
      <w:rPr>
        <w:rFonts w:ascii="Arial" w:hAnsi="Arial"/>
        <w:color w:val="E7D09C" w:themeColor="accent4" w:themeTint="9A" w:themeShade="95"/>
        <w:sz w:val="22"/>
      </w:rPr>
      <w:tblPr/>
      <w:tcPr>
        <w:shd w:val="clear" w:color="F5EBD5" w:themeColor="accent4" w:themeTint="40" w:fill="F5EBD5" w:themeFill="accent4" w:themeFillTint="40"/>
      </w:tcPr>
    </w:tblStylePr>
    <w:tblStylePr w:type="band2Horz">
      <w:rPr>
        <w:rFonts w:ascii="Arial" w:hAnsi="Arial"/>
        <w:color w:val="E7D09C"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AFC9C3" w:themeColor="accent5" w:themeTint="9A"/>
      </w:tblBorders>
    </w:tblPr>
    <w:tblStylePr w:type="firstRow">
      <w:rPr>
        <w:rFonts w:ascii="Arial" w:hAnsi="Arial"/>
        <w:i/>
        <w:color w:val="AFC9C3" w:themeColor="accent5" w:themeTint="9A" w:themeShade="95"/>
        <w:sz w:val="22"/>
      </w:rPr>
      <w:tblPr/>
      <w:tcPr>
        <w:tcBorders>
          <w:top w:val="none" w:sz="0" w:space="0" w:color="000000"/>
          <w:left w:val="none" w:sz="0" w:space="0" w:color="000000"/>
          <w:bottom w:val="single" w:sz="4" w:space="0" w:color="AFC9C3" w:themeColor="accent5" w:themeTint="9A"/>
          <w:right w:val="none" w:sz="0" w:space="0" w:color="000000"/>
        </w:tcBorders>
        <w:shd w:val="clear" w:color="FFFFFF" w:themeColor="light1" w:fill="FFFFFF" w:themeFill="light1"/>
      </w:tcPr>
    </w:tblStylePr>
    <w:tblStylePr w:type="lastRow">
      <w:rPr>
        <w:rFonts w:ascii="Arial" w:hAnsi="Arial"/>
        <w:i/>
        <w:color w:val="AFC9C3" w:themeColor="accent5" w:themeTint="9A" w:themeShade="95"/>
        <w:sz w:val="22"/>
      </w:rPr>
      <w:tblPr/>
      <w:tcPr>
        <w:tcBorders>
          <w:top w:val="single" w:sz="4" w:space="0" w:color="AFC9C3"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FC9C3" w:themeColor="accent5" w:themeTint="9A" w:themeShade="95"/>
        <w:sz w:val="22"/>
      </w:rPr>
      <w:tblPr/>
      <w:tcPr>
        <w:tcBorders>
          <w:top w:val="none" w:sz="0" w:space="0" w:color="000000"/>
          <w:left w:val="none" w:sz="0" w:space="0" w:color="000000"/>
          <w:bottom w:val="none" w:sz="0" w:space="0" w:color="000000"/>
          <w:right w:val="single" w:sz="4" w:space="0" w:color="AFC9C3" w:themeColor="accent5" w:themeTint="9A"/>
        </w:tcBorders>
        <w:shd w:val="clear" w:color="FFFFFF" w:fill="auto"/>
      </w:tcPr>
    </w:tblStylePr>
    <w:tblStylePr w:type="lastCol">
      <w:rPr>
        <w:rFonts w:ascii="Arial" w:hAnsi="Arial"/>
        <w:i/>
        <w:color w:val="AFC9C3" w:themeColor="accent5" w:themeTint="9A" w:themeShade="95"/>
        <w:sz w:val="22"/>
      </w:rPr>
      <w:tblPr/>
      <w:tcPr>
        <w:tcBorders>
          <w:top w:val="none" w:sz="0" w:space="0" w:color="000000"/>
          <w:left w:val="single" w:sz="4" w:space="0" w:color="AFC9C3" w:themeColor="accent5" w:themeTint="9A"/>
          <w:bottom w:val="none" w:sz="0" w:space="0" w:color="000000"/>
          <w:right w:val="none" w:sz="0" w:space="0" w:color="000000"/>
        </w:tcBorders>
        <w:shd w:val="clear" w:color="FFFFFF" w:fill="auto"/>
      </w:tcPr>
    </w:tblStylePr>
    <w:tblStylePr w:type="band1Vert">
      <w:tblPr/>
      <w:tcPr>
        <w:shd w:val="clear" w:color="DDE9E6" w:themeColor="accent5" w:themeTint="40" w:fill="DDE9E6" w:themeFill="accent5" w:themeFillTint="40"/>
      </w:tcPr>
    </w:tblStylePr>
    <w:tblStylePr w:type="band1Horz">
      <w:rPr>
        <w:rFonts w:ascii="Arial" w:hAnsi="Arial"/>
        <w:color w:val="AFC9C3" w:themeColor="accent5" w:themeTint="9A" w:themeShade="95"/>
        <w:sz w:val="22"/>
      </w:rPr>
      <w:tblPr/>
      <w:tcPr>
        <w:shd w:val="clear" w:color="DDE9E6" w:themeColor="accent5" w:themeTint="40" w:fill="DDE9E6" w:themeFill="accent5" w:themeFillTint="40"/>
      </w:tcPr>
    </w:tblStylePr>
    <w:tblStylePr w:type="band2Horz">
      <w:rPr>
        <w:rFonts w:ascii="Arial" w:hAnsi="Arial"/>
        <w:color w:val="AFC9C3"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C0BABA" w:themeColor="accent6" w:themeTint="98"/>
      </w:tblBorders>
    </w:tblPr>
    <w:tblStylePr w:type="firstRow">
      <w:rPr>
        <w:rFonts w:ascii="Arial" w:hAnsi="Arial"/>
        <w:i/>
        <w:color w:val="C0BABA" w:themeColor="accent6" w:themeTint="98" w:themeShade="95"/>
        <w:sz w:val="22"/>
      </w:rPr>
      <w:tblPr/>
      <w:tcPr>
        <w:tcBorders>
          <w:top w:val="none" w:sz="0" w:space="0" w:color="000000"/>
          <w:left w:val="none" w:sz="0" w:space="0" w:color="000000"/>
          <w:bottom w:val="single" w:sz="4" w:space="0" w:color="C0BABA" w:themeColor="accent6" w:themeTint="98"/>
          <w:right w:val="none" w:sz="0" w:space="0" w:color="000000"/>
        </w:tcBorders>
        <w:shd w:val="clear" w:color="FFFFFF" w:themeColor="light1" w:fill="FFFFFF" w:themeFill="light1"/>
      </w:tcPr>
    </w:tblStylePr>
    <w:tblStylePr w:type="lastRow">
      <w:rPr>
        <w:rFonts w:ascii="Arial" w:hAnsi="Arial"/>
        <w:i/>
        <w:color w:val="C0BABA" w:themeColor="accent6" w:themeTint="98" w:themeShade="95"/>
        <w:sz w:val="22"/>
      </w:rPr>
      <w:tblPr/>
      <w:tcPr>
        <w:tcBorders>
          <w:top w:val="single" w:sz="4" w:space="0" w:color="C0BABA"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0BABA" w:themeColor="accent6" w:themeTint="98" w:themeShade="95"/>
        <w:sz w:val="22"/>
      </w:rPr>
      <w:tblPr/>
      <w:tcPr>
        <w:tcBorders>
          <w:top w:val="none" w:sz="0" w:space="0" w:color="000000"/>
          <w:left w:val="none" w:sz="0" w:space="0" w:color="000000"/>
          <w:bottom w:val="none" w:sz="0" w:space="0" w:color="000000"/>
          <w:right w:val="single" w:sz="4" w:space="0" w:color="C0BABA" w:themeColor="accent6" w:themeTint="98"/>
        </w:tcBorders>
        <w:shd w:val="clear" w:color="FFFFFF" w:fill="auto"/>
      </w:tcPr>
    </w:tblStylePr>
    <w:tblStylePr w:type="lastCol">
      <w:rPr>
        <w:rFonts w:ascii="Arial" w:hAnsi="Arial"/>
        <w:i/>
        <w:color w:val="C0BABA" w:themeColor="accent6" w:themeTint="98" w:themeShade="95"/>
        <w:sz w:val="22"/>
      </w:rPr>
      <w:tblPr/>
      <w:tcPr>
        <w:tcBorders>
          <w:top w:val="none" w:sz="0" w:space="0" w:color="000000"/>
          <w:left w:val="single" w:sz="4" w:space="0" w:color="C0BABA" w:themeColor="accent6" w:themeTint="98"/>
          <w:bottom w:val="none" w:sz="0" w:space="0" w:color="000000"/>
          <w:right w:val="none" w:sz="0" w:space="0" w:color="000000"/>
        </w:tcBorders>
        <w:shd w:val="clear" w:color="FFFFFF" w:fill="auto"/>
      </w:tcPr>
    </w:tblStylePr>
    <w:tblStylePr w:type="band1Vert">
      <w:tblPr/>
      <w:tcPr>
        <w:shd w:val="clear" w:color="E4E2E2" w:themeColor="accent6" w:themeTint="40" w:fill="E4E2E2" w:themeFill="accent6" w:themeFillTint="40"/>
      </w:tcPr>
    </w:tblStylePr>
    <w:tblStylePr w:type="band1Horz">
      <w:rPr>
        <w:rFonts w:ascii="Arial" w:hAnsi="Arial"/>
        <w:color w:val="C0BABA" w:themeColor="accent6" w:themeTint="98" w:themeShade="95"/>
        <w:sz w:val="22"/>
      </w:rPr>
      <w:tblPr/>
      <w:tcPr>
        <w:shd w:val="clear" w:color="E4E2E2" w:themeColor="accent6" w:themeTint="40" w:fill="E4E2E2" w:themeFill="accent6" w:themeFillTint="40"/>
      </w:tcPr>
    </w:tblStylePr>
    <w:tblStylePr w:type="band2Horz">
      <w:rPr>
        <w:rFonts w:ascii="Arial" w:hAnsi="Arial"/>
        <w:color w:val="C0BABA"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CBBD5" w:themeColor="accent1" w:themeTint="EA" w:fill="9CBBD5" w:themeFill="accent1" w:themeFillTint="EA"/>
      </w:tcPr>
    </w:tblStylePr>
    <w:tblStylePr w:type="lastRow">
      <w:rPr>
        <w:rFonts w:ascii="Arial" w:hAnsi="Arial"/>
        <w:color w:val="F2F2F2"/>
        <w:sz w:val="22"/>
      </w:rPr>
      <w:tblPr/>
      <w:tcPr>
        <w:shd w:val="clear" w:color="9CBBD5" w:themeColor="accent1" w:themeTint="EA" w:fill="9CBBD5" w:themeFill="accent1" w:themeFillTint="EA"/>
      </w:tcPr>
    </w:tblStylePr>
    <w:tblStylePr w:type="firstCol">
      <w:rPr>
        <w:rFonts w:ascii="Arial" w:hAnsi="Arial"/>
        <w:color w:val="F2F2F2"/>
        <w:sz w:val="22"/>
      </w:rPr>
      <w:tblPr/>
      <w:tcPr>
        <w:shd w:val="clear" w:color="9CBBD5" w:themeColor="accent1" w:themeTint="EA" w:fill="9CBBD5" w:themeFill="accent1" w:themeFillTint="EA"/>
      </w:tcPr>
    </w:tblStylePr>
    <w:tblStylePr w:type="lastCol">
      <w:rPr>
        <w:rFonts w:ascii="Arial" w:hAnsi="Arial"/>
        <w:color w:val="F2F2F2"/>
        <w:sz w:val="22"/>
      </w:rPr>
      <w:tblPr/>
      <w:tcPr>
        <w:shd w:val="clear" w:color="9CBBD5" w:themeColor="accent1" w:themeTint="EA" w:fill="9CBBD5"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DDE7F0" w:themeColor="accent1" w:themeTint="50" w:fill="DDE7F0"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DDE7F0" w:themeColor="accent1" w:themeTint="50" w:fill="DDE7F0"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EAB391" w:themeColor="accent2" w:themeTint="97" w:fill="EAB391" w:themeFill="accent2" w:themeFillTint="97"/>
      </w:tcPr>
    </w:tblStylePr>
    <w:tblStylePr w:type="lastRow">
      <w:rPr>
        <w:rFonts w:ascii="Arial" w:hAnsi="Arial"/>
        <w:color w:val="F2F2F2"/>
        <w:sz w:val="22"/>
      </w:rPr>
      <w:tblPr/>
      <w:tcPr>
        <w:shd w:val="clear" w:color="EAB391" w:themeColor="accent2" w:themeTint="97" w:fill="EAB391" w:themeFill="accent2" w:themeFillTint="97"/>
      </w:tcPr>
    </w:tblStylePr>
    <w:tblStylePr w:type="firstCol">
      <w:rPr>
        <w:rFonts w:ascii="Arial" w:hAnsi="Arial"/>
        <w:color w:val="F2F2F2"/>
        <w:sz w:val="22"/>
      </w:rPr>
      <w:tblPr/>
      <w:tcPr>
        <w:shd w:val="clear" w:color="EAB391" w:themeColor="accent2" w:themeTint="97" w:fill="EAB391" w:themeFill="accent2" w:themeFillTint="97"/>
      </w:tcPr>
    </w:tblStylePr>
    <w:tblStylePr w:type="lastCol">
      <w:rPr>
        <w:rFonts w:ascii="Arial" w:hAnsi="Arial"/>
        <w:color w:val="F2F2F2"/>
        <w:sz w:val="22"/>
      </w:rPr>
      <w:tblPr/>
      <w:tcPr>
        <w:shd w:val="clear" w:color="EAB391" w:themeColor="accent2" w:themeTint="97" w:fill="EAB391"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8E5DA" w:themeColor="accent2" w:themeTint="32" w:fill="F8E5DA"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8E5DA" w:themeColor="accent2" w:themeTint="32" w:fill="F8E5DA"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B81" w:themeColor="accent3" w:themeTint="FE" w:fill="A5AB81" w:themeFill="accent3" w:themeFillTint="FE"/>
      </w:tcPr>
    </w:tblStylePr>
    <w:tblStylePr w:type="lastRow">
      <w:rPr>
        <w:rFonts w:ascii="Arial" w:hAnsi="Arial"/>
        <w:color w:val="F2F2F2"/>
        <w:sz w:val="22"/>
      </w:rPr>
      <w:tblPr/>
      <w:tcPr>
        <w:shd w:val="clear" w:color="A5AB81" w:themeColor="accent3" w:themeTint="FE" w:fill="A5AB81" w:themeFill="accent3" w:themeFillTint="FE"/>
      </w:tcPr>
    </w:tblStylePr>
    <w:tblStylePr w:type="firstCol">
      <w:rPr>
        <w:rFonts w:ascii="Arial" w:hAnsi="Arial"/>
        <w:color w:val="F2F2F2"/>
        <w:sz w:val="22"/>
      </w:rPr>
      <w:tblPr/>
      <w:tcPr>
        <w:shd w:val="clear" w:color="A5AB81" w:themeColor="accent3" w:themeTint="FE" w:fill="A5AB81" w:themeFill="accent3" w:themeFillTint="FE"/>
      </w:tcPr>
    </w:tblStylePr>
    <w:tblStylePr w:type="lastCol">
      <w:rPr>
        <w:rFonts w:ascii="Arial" w:hAnsi="Arial"/>
        <w:color w:val="F2F2F2"/>
        <w:sz w:val="22"/>
      </w:rPr>
      <w:tblPr/>
      <w:tcPr>
        <w:shd w:val="clear" w:color="A5AB81" w:themeColor="accent3" w:themeTint="FE" w:fill="A5AB81"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DE5" w:themeColor="accent3" w:themeTint="34" w:fill="ECEDE5"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DE5" w:themeColor="accent3" w:themeTint="34" w:fill="ECEDE5"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E7D09C" w:themeColor="accent4" w:themeTint="9A" w:fill="E7D09C" w:themeFill="accent4" w:themeFillTint="9A"/>
      </w:tcPr>
    </w:tblStylePr>
    <w:tblStylePr w:type="lastRow">
      <w:rPr>
        <w:rFonts w:ascii="Arial" w:hAnsi="Arial"/>
        <w:color w:val="F2F2F2"/>
        <w:sz w:val="22"/>
      </w:rPr>
      <w:tblPr/>
      <w:tcPr>
        <w:shd w:val="clear" w:color="E7D09C" w:themeColor="accent4" w:themeTint="9A" w:fill="E7D09C" w:themeFill="accent4" w:themeFillTint="9A"/>
      </w:tcPr>
    </w:tblStylePr>
    <w:tblStylePr w:type="firstCol">
      <w:rPr>
        <w:rFonts w:ascii="Arial" w:hAnsi="Arial"/>
        <w:color w:val="F2F2F2"/>
        <w:sz w:val="22"/>
      </w:rPr>
      <w:tblPr/>
      <w:tcPr>
        <w:shd w:val="clear" w:color="E7D09C" w:themeColor="accent4" w:themeTint="9A" w:fill="E7D09C" w:themeFill="accent4" w:themeFillTint="9A"/>
      </w:tcPr>
    </w:tblStylePr>
    <w:tblStylePr w:type="lastCol">
      <w:rPr>
        <w:rFonts w:ascii="Arial" w:hAnsi="Arial"/>
        <w:color w:val="F2F2F2"/>
        <w:sz w:val="22"/>
      </w:rPr>
      <w:tblPr/>
      <w:tcPr>
        <w:shd w:val="clear" w:color="E7D09C" w:themeColor="accent4" w:themeTint="9A" w:fill="E7D09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7EFDD" w:themeColor="accent4" w:themeTint="34" w:fill="F7EFDD"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7EFDD" w:themeColor="accent4" w:themeTint="34" w:fill="F7EFDD"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BA79D" w:themeColor="accent5" w:fill="7BA79D" w:themeFill="accent5"/>
      </w:tcPr>
    </w:tblStylePr>
    <w:tblStylePr w:type="lastRow">
      <w:rPr>
        <w:rFonts w:ascii="Arial" w:hAnsi="Arial"/>
        <w:color w:val="F2F2F2"/>
        <w:sz w:val="22"/>
      </w:rPr>
      <w:tblPr/>
      <w:tcPr>
        <w:shd w:val="clear" w:color="7BA79D" w:themeColor="accent5" w:fill="7BA79D" w:themeFill="accent5"/>
      </w:tcPr>
    </w:tblStylePr>
    <w:tblStylePr w:type="firstCol">
      <w:rPr>
        <w:rFonts w:ascii="Arial" w:hAnsi="Arial"/>
        <w:color w:val="F2F2F2"/>
        <w:sz w:val="22"/>
      </w:rPr>
      <w:tblPr/>
      <w:tcPr>
        <w:shd w:val="clear" w:color="7BA79D" w:themeColor="accent5" w:fill="7BA79D" w:themeFill="accent5"/>
      </w:tcPr>
    </w:tblStylePr>
    <w:tblStylePr w:type="lastCol">
      <w:rPr>
        <w:rFonts w:ascii="Arial" w:hAnsi="Arial"/>
        <w:color w:val="F2F2F2"/>
        <w:sz w:val="22"/>
      </w:rPr>
      <w:tblPr/>
      <w:tcPr>
        <w:shd w:val="clear" w:color="7BA79D" w:themeColor="accent5" w:fill="7BA79D" w:themeFill="accent5"/>
      </w:tcPr>
    </w:tblStylePr>
    <w:tblStylePr w:type="band1Vert">
      <w:rPr>
        <w:rFonts w:ascii="Arial" w:hAnsi="Arial"/>
        <w:color w:val="404040"/>
        <w:sz w:val="22"/>
      </w:rPr>
    </w:tblStylePr>
    <w:tblStylePr w:type="band2Vert">
      <w:rPr>
        <w:rFonts w:ascii="Arial" w:hAnsi="Arial"/>
        <w:color w:val="404040"/>
        <w:sz w:val="22"/>
      </w:rPr>
      <w:tblPr/>
      <w:tcPr>
        <w:shd w:val="clear" w:color="E4EDEA" w:themeColor="accent5" w:themeTint="34" w:fill="E4EDEA"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E4EDEA" w:themeColor="accent5" w:themeTint="34" w:fill="E4EDEA"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68C8C" w:themeColor="accent6" w:fill="968C8C" w:themeFill="accent6"/>
      </w:tcPr>
    </w:tblStylePr>
    <w:tblStylePr w:type="lastRow">
      <w:rPr>
        <w:rFonts w:ascii="Arial" w:hAnsi="Arial"/>
        <w:color w:val="F2F2F2"/>
        <w:sz w:val="22"/>
      </w:rPr>
      <w:tblPr/>
      <w:tcPr>
        <w:shd w:val="clear" w:color="968C8C" w:themeColor="accent6" w:fill="968C8C" w:themeFill="accent6"/>
      </w:tcPr>
    </w:tblStylePr>
    <w:tblStylePr w:type="firstCol">
      <w:rPr>
        <w:rFonts w:ascii="Arial" w:hAnsi="Arial"/>
        <w:color w:val="F2F2F2"/>
        <w:sz w:val="22"/>
      </w:rPr>
      <w:tblPr/>
      <w:tcPr>
        <w:shd w:val="clear" w:color="968C8C" w:themeColor="accent6" w:fill="968C8C" w:themeFill="accent6"/>
      </w:tcPr>
    </w:tblStylePr>
    <w:tblStylePr w:type="lastCol">
      <w:rPr>
        <w:rFonts w:ascii="Arial" w:hAnsi="Arial"/>
        <w:color w:val="F2F2F2"/>
        <w:sz w:val="22"/>
      </w:rPr>
      <w:tblPr/>
      <w:tcPr>
        <w:shd w:val="clear" w:color="968C8C" w:themeColor="accent6" w:fill="968C8C"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9E7E7" w:themeColor="accent6" w:themeTint="34" w:fill="E9E7E7"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9E7E7" w:themeColor="accent6" w:themeTint="34" w:fill="E9E7E7"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3E6C93" w:themeColor="accent1" w:themeShade="95"/>
        <w:left w:val="single" w:sz="4" w:space="0" w:color="3E6C93" w:themeColor="accent1" w:themeShade="95"/>
        <w:bottom w:val="single" w:sz="4" w:space="0" w:color="3E6C93" w:themeColor="accent1" w:themeShade="95"/>
        <w:right w:val="single" w:sz="4" w:space="0" w:color="3E6C93" w:themeColor="accent1" w:themeShade="95"/>
        <w:insideH w:val="single" w:sz="4" w:space="0" w:color="3E6C93" w:themeColor="accent1" w:themeShade="95"/>
        <w:insideV w:val="single" w:sz="4" w:space="0" w:color="3E6C93" w:themeColor="accent1" w:themeShade="95"/>
      </w:tblBorders>
    </w:tblPr>
    <w:tblStylePr w:type="firstRow">
      <w:rPr>
        <w:rFonts w:ascii="Arial" w:hAnsi="Arial"/>
        <w:color w:val="F2F2F2"/>
        <w:sz w:val="22"/>
      </w:rPr>
      <w:tblPr/>
      <w:tcPr>
        <w:shd w:val="clear" w:color="9CBBD5" w:themeColor="accent1" w:themeTint="EA" w:fill="9CBBD5" w:themeFill="accent1" w:themeFillTint="EA"/>
      </w:tcPr>
    </w:tblStylePr>
    <w:tblStylePr w:type="lastRow">
      <w:rPr>
        <w:rFonts w:ascii="Arial" w:hAnsi="Arial"/>
        <w:color w:val="F2F2F2"/>
        <w:sz w:val="22"/>
      </w:rPr>
      <w:tblPr/>
      <w:tcPr>
        <w:shd w:val="clear" w:color="9CBBD5" w:themeColor="accent1" w:themeTint="EA" w:fill="9CBBD5" w:themeFill="accent1" w:themeFillTint="EA"/>
      </w:tcPr>
    </w:tblStylePr>
    <w:tblStylePr w:type="firstCol">
      <w:rPr>
        <w:rFonts w:ascii="Arial" w:hAnsi="Arial"/>
        <w:color w:val="F2F2F2"/>
        <w:sz w:val="22"/>
      </w:rPr>
      <w:tblPr/>
      <w:tcPr>
        <w:shd w:val="clear" w:color="9CBBD5" w:themeColor="accent1" w:themeTint="EA" w:fill="9CBBD5" w:themeFill="accent1" w:themeFillTint="EA"/>
      </w:tcPr>
    </w:tblStylePr>
    <w:tblStylePr w:type="lastCol">
      <w:rPr>
        <w:rFonts w:ascii="Arial" w:hAnsi="Arial"/>
        <w:color w:val="F2F2F2"/>
        <w:sz w:val="22"/>
      </w:rPr>
      <w:tblPr/>
      <w:tcPr>
        <w:shd w:val="clear" w:color="9CBBD5" w:themeColor="accent1" w:themeTint="EA" w:fill="9CBBD5"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DDE7F0" w:themeColor="accent1" w:themeTint="50" w:fill="DDE7F0"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DDE7F0" w:themeColor="accent1" w:themeTint="50" w:fill="DDE7F0"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8F461A" w:themeColor="accent2" w:themeShade="95"/>
        <w:left w:val="single" w:sz="4" w:space="0" w:color="8F461A" w:themeColor="accent2" w:themeShade="95"/>
        <w:bottom w:val="single" w:sz="4" w:space="0" w:color="8F461A" w:themeColor="accent2" w:themeShade="95"/>
        <w:right w:val="single" w:sz="4" w:space="0" w:color="8F461A" w:themeColor="accent2" w:themeShade="95"/>
        <w:insideH w:val="single" w:sz="4" w:space="0" w:color="8F461A" w:themeColor="accent2" w:themeShade="95"/>
        <w:insideV w:val="single" w:sz="4" w:space="0" w:color="8F461A" w:themeColor="accent2" w:themeShade="95"/>
      </w:tblBorders>
    </w:tblPr>
    <w:tblStylePr w:type="firstRow">
      <w:rPr>
        <w:rFonts w:ascii="Arial" w:hAnsi="Arial"/>
        <w:color w:val="F2F2F2"/>
        <w:sz w:val="22"/>
      </w:rPr>
      <w:tblPr/>
      <w:tcPr>
        <w:shd w:val="clear" w:color="EAB391" w:themeColor="accent2" w:themeTint="97" w:fill="EAB391" w:themeFill="accent2" w:themeFillTint="97"/>
      </w:tcPr>
    </w:tblStylePr>
    <w:tblStylePr w:type="lastRow">
      <w:rPr>
        <w:rFonts w:ascii="Arial" w:hAnsi="Arial"/>
        <w:color w:val="F2F2F2"/>
        <w:sz w:val="22"/>
      </w:rPr>
      <w:tblPr/>
      <w:tcPr>
        <w:shd w:val="clear" w:color="EAB391" w:themeColor="accent2" w:themeTint="97" w:fill="EAB391" w:themeFill="accent2" w:themeFillTint="97"/>
      </w:tcPr>
    </w:tblStylePr>
    <w:tblStylePr w:type="firstCol">
      <w:rPr>
        <w:rFonts w:ascii="Arial" w:hAnsi="Arial"/>
        <w:color w:val="F2F2F2"/>
        <w:sz w:val="22"/>
      </w:rPr>
      <w:tblPr/>
      <w:tcPr>
        <w:shd w:val="clear" w:color="EAB391" w:themeColor="accent2" w:themeTint="97" w:fill="EAB391" w:themeFill="accent2" w:themeFillTint="97"/>
      </w:tcPr>
    </w:tblStylePr>
    <w:tblStylePr w:type="lastCol">
      <w:rPr>
        <w:rFonts w:ascii="Arial" w:hAnsi="Arial"/>
        <w:color w:val="F2F2F2"/>
        <w:sz w:val="22"/>
      </w:rPr>
      <w:tblPr/>
      <w:tcPr>
        <w:shd w:val="clear" w:color="EAB391" w:themeColor="accent2" w:themeTint="97" w:fill="EAB391"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8E5DA" w:themeColor="accent2" w:themeTint="32" w:fill="F8E5DA"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8E5DA" w:themeColor="accent2" w:themeTint="32" w:fill="F8E5DA"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36946" w:themeColor="accent3" w:themeShade="95"/>
        <w:left w:val="single" w:sz="4" w:space="0" w:color="636946" w:themeColor="accent3" w:themeShade="95"/>
        <w:bottom w:val="single" w:sz="4" w:space="0" w:color="636946" w:themeColor="accent3" w:themeShade="95"/>
        <w:right w:val="single" w:sz="4" w:space="0" w:color="636946" w:themeColor="accent3" w:themeShade="95"/>
        <w:insideH w:val="single" w:sz="4" w:space="0" w:color="636946" w:themeColor="accent3" w:themeShade="95"/>
        <w:insideV w:val="single" w:sz="4" w:space="0" w:color="636946" w:themeColor="accent3" w:themeShade="95"/>
      </w:tblBorders>
    </w:tblPr>
    <w:tblStylePr w:type="firstRow">
      <w:rPr>
        <w:rFonts w:ascii="Arial" w:hAnsi="Arial"/>
        <w:color w:val="F2F2F2"/>
        <w:sz w:val="22"/>
      </w:rPr>
      <w:tblPr/>
      <w:tcPr>
        <w:shd w:val="clear" w:color="A5AB81" w:themeColor="accent3" w:themeTint="FE" w:fill="A5AB81" w:themeFill="accent3" w:themeFillTint="FE"/>
      </w:tcPr>
    </w:tblStylePr>
    <w:tblStylePr w:type="lastRow">
      <w:rPr>
        <w:rFonts w:ascii="Arial" w:hAnsi="Arial"/>
        <w:color w:val="F2F2F2"/>
        <w:sz w:val="22"/>
      </w:rPr>
      <w:tblPr/>
      <w:tcPr>
        <w:shd w:val="clear" w:color="A5AB81" w:themeColor="accent3" w:themeTint="FE" w:fill="A5AB81" w:themeFill="accent3" w:themeFillTint="FE"/>
      </w:tcPr>
    </w:tblStylePr>
    <w:tblStylePr w:type="firstCol">
      <w:rPr>
        <w:rFonts w:ascii="Arial" w:hAnsi="Arial"/>
        <w:color w:val="F2F2F2"/>
        <w:sz w:val="22"/>
      </w:rPr>
      <w:tblPr/>
      <w:tcPr>
        <w:shd w:val="clear" w:color="A5AB81" w:themeColor="accent3" w:themeTint="FE" w:fill="A5AB81" w:themeFill="accent3" w:themeFillTint="FE"/>
      </w:tcPr>
    </w:tblStylePr>
    <w:tblStylePr w:type="lastCol">
      <w:rPr>
        <w:rFonts w:ascii="Arial" w:hAnsi="Arial"/>
        <w:color w:val="F2F2F2"/>
        <w:sz w:val="22"/>
      </w:rPr>
      <w:tblPr/>
      <w:tcPr>
        <w:shd w:val="clear" w:color="A5AB81" w:themeColor="accent3" w:themeTint="FE" w:fill="A5AB81"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DE5" w:themeColor="accent3" w:themeTint="34" w:fill="ECEDE5"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DE5" w:themeColor="accent3" w:themeTint="34" w:fill="ECEDE5"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06E22" w:themeColor="accent4" w:themeShade="95"/>
        <w:left w:val="single" w:sz="4" w:space="0" w:color="906E22" w:themeColor="accent4" w:themeShade="95"/>
        <w:bottom w:val="single" w:sz="4" w:space="0" w:color="906E22" w:themeColor="accent4" w:themeShade="95"/>
        <w:right w:val="single" w:sz="4" w:space="0" w:color="906E22" w:themeColor="accent4" w:themeShade="95"/>
        <w:insideH w:val="single" w:sz="4" w:space="0" w:color="906E22" w:themeColor="accent4" w:themeShade="95"/>
        <w:insideV w:val="single" w:sz="4" w:space="0" w:color="906E22" w:themeColor="accent4" w:themeShade="95"/>
      </w:tblBorders>
    </w:tblPr>
    <w:tblStylePr w:type="firstRow">
      <w:rPr>
        <w:rFonts w:ascii="Arial" w:hAnsi="Arial"/>
        <w:color w:val="F2F2F2"/>
        <w:sz w:val="22"/>
      </w:rPr>
      <w:tblPr/>
      <w:tcPr>
        <w:shd w:val="clear" w:color="E7D09C" w:themeColor="accent4" w:themeTint="9A" w:fill="E7D09C" w:themeFill="accent4" w:themeFillTint="9A"/>
      </w:tcPr>
    </w:tblStylePr>
    <w:tblStylePr w:type="lastRow">
      <w:rPr>
        <w:rFonts w:ascii="Arial" w:hAnsi="Arial"/>
        <w:color w:val="F2F2F2"/>
        <w:sz w:val="22"/>
      </w:rPr>
      <w:tblPr/>
      <w:tcPr>
        <w:shd w:val="clear" w:color="E7D09C" w:themeColor="accent4" w:themeTint="9A" w:fill="E7D09C" w:themeFill="accent4" w:themeFillTint="9A"/>
      </w:tcPr>
    </w:tblStylePr>
    <w:tblStylePr w:type="firstCol">
      <w:rPr>
        <w:rFonts w:ascii="Arial" w:hAnsi="Arial"/>
        <w:color w:val="F2F2F2"/>
        <w:sz w:val="22"/>
      </w:rPr>
      <w:tblPr/>
      <w:tcPr>
        <w:shd w:val="clear" w:color="E7D09C" w:themeColor="accent4" w:themeTint="9A" w:fill="E7D09C" w:themeFill="accent4" w:themeFillTint="9A"/>
      </w:tcPr>
    </w:tblStylePr>
    <w:tblStylePr w:type="lastCol">
      <w:rPr>
        <w:rFonts w:ascii="Arial" w:hAnsi="Arial"/>
        <w:color w:val="F2F2F2"/>
        <w:sz w:val="22"/>
      </w:rPr>
      <w:tblPr/>
      <w:tcPr>
        <w:shd w:val="clear" w:color="E7D09C" w:themeColor="accent4" w:themeTint="9A" w:fill="E7D09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7EFDD" w:themeColor="accent4" w:themeTint="34" w:fill="F7EFDD"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7EFDD" w:themeColor="accent4" w:themeTint="34" w:fill="F7EFDD"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43655D" w:themeColor="accent5" w:themeShade="95"/>
        <w:left w:val="single" w:sz="4" w:space="0" w:color="43655D" w:themeColor="accent5" w:themeShade="95"/>
        <w:bottom w:val="single" w:sz="4" w:space="0" w:color="43655D" w:themeColor="accent5" w:themeShade="95"/>
        <w:right w:val="single" w:sz="4" w:space="0" w:color="43655D" w:themeColor="accent5" w:themeShade="95"/>
        <w:insideH w:val="single" w:sz="4" w:space="0" w:color="43655D" w:themeColor="accent5" w:themeShade="95"/>
        <w:insideV w:val="single" w:sz="4" w:space="0" w:color="43655D" w:themeColor="accent5" w:themeShade="95"/>
      </w:tblBorders>
    </w:tblPr>
    <w:tblStylePr w:type="firstRow">
      <w:rPr>
        <w:rFonts w:ascii="Arial" w:hAnsi="Arial"/>
        <w:color w:val="F2F2F2"/>
        <w:sz w:val="22"/>
      </w:rPr>
      <w:tblPr/>
      <w:tcPr>
        <w:shd w:val="clear" w:color="7BA79D" w:themeColor="accent5" w:fill="7BA79D" w:themeFill="accent5"/>
      </w:tcPr>
    </w:tblStylePr>
    <w:tblStylePr w:type="lastRow">
      <w:rPr>
        <w:rFonts w:ascii="Arial" w:hAnsi="Arial"/>
        <w:color w:val="F2F2F2"/>
        <w:sz w:val="22"/>
      </w:rPr>
      <w:tblPr/>
      <w:tcPr>
        <w:shd w:val="clear" w:color="7BA79D" w:themeColor="accent5" w:fill="7BA79D" w:themeFill="accent5"/>
      </w:tcPr>
    </w:tblStylePr>
    <w:tblStylePr w:type="firstCol">
      <w:rPr>
        <w:rFonts w:ascii="Arial" w:hAnsi="Arial"/>
        <w:color w:val="F2F2F2"/>
        <w:sz w:val="22"/>
      </w:rPr>
      <w:tblPr/>
      <w:tcPr>
        <w:shd w:val="clear" w:color="7BA79D" w:themeColor="accent5" w:fill="7BA79D" w:themeFill="accent5"/>
      </w:tcPr>
    </w:tblStylePr>
    <w:tblStylePr w:type="lastCol">
      <w:rPr>
        <w:rFonts w:ascii="Arial" w:hAnsi="Arial"/>
        <w:color w:val="F2F2F2"/>
        <w:sz w:val="22"/>
      </w:rPr>
      <w:tblPr/>
      <w:tcPr>
        <w:shd w:val="clear" w:color="7BA79D" w:themeColor="accent5" w:fill="7BA79D" w:themeFill="accent5"/>
      </w:tcPr>
    </w:tblStylePr>
    <w:tblStylePr w:type="band1Vert">
      <w:rPr>
        <w:rFonts w:ascii="Arial" w:hAnsi="Arial"/>
        <w:color w:val="404040"/>
        <w:sz w:val="22"/>
      </w:rPr>
    </w:tblStylePr>
    <w:tblStylePr w:type="band2Vert">
      <w:rPr>
        <w:rFonts w:ascii="Arial" w:hAnsi="Arial"/>
        <w:color w:val="404040"/>
        <w:sz w:val="22"/>
      </w:rPr>
      <w:tblPr/>
      <w:tcPr>
        <w:shd w:val="clear" w:color="E4EDEA" w:themeColor="accent5" w:themeTint="34" w:fill="E4EDEA"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E4EDEA" w:themeColor="accent5" w:themeTint="34" w:fill="E4EDEA"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585151" w:themeColor="accent6" w:themeShade="95"/>
        <w:left w:val="single" w:sz="4" w:space="0" w:color="585151" w:themeColor="accent6" w:themeShade="95"/>
        <w:bottom w:val="single" w:sz="4" w:space="0" w:color="585151" w:themeColor="accent6" w:themeShade="95"/>
        <w:right w:val="single" w:sz="4" w:space="0" w:color="585151" w:themeColor="accent6" w:themeShade="95"/>
        <w:insideH w:val="single" w:sz="4" w:space="0" w:color="585151" w:themeColor="accent6" w:themeShade="95"/>
        <w:insideV w:val="single" w:sz="4" w:space="0" w:color="585151" w:themeColor="accent6" w:themeShade="95"/>
      </w:tblBorders>
    </w:tblPr>
    <w:tblStylePr w:type="firstRow">
      <w:rPr>
        <w:rFonts w:ascii="Arial" w:hAnsi="Arial"/>
        <w:color w:val="F2F2F2"/>
        <w:sz w:val="22"/>
      </w:rPr>
      <w:tblPr/>
      <w:tcPr>
        <w:shd w:val="clear" w:color="968C8C" w:themeColor="accent6" w:fill="968C8C" w:themeFill="accent6"/>
      </w:tcPr>
    </w:tblStylePr>
    <w:tblStylePr w:type="lastRow">
      <w:rPr>
        <w:rFonts w:ascii="Arial" w:hAnsi="Arial"/>
        <w:color w:val="F2F2F2"/>
        <w:sz w:val="22"/>
      </w:rPr>
      <w:tblPr/>
      <w:tcPr>
        <w:shd w:val="clear" w:color="968C8C" w:themeColor="accent6" w:fill="968C8C" w:themeFill="accent6"/>
      </w:tcPr>
    </w:tblStylePr>
    <w:tblStylePr w:type="firstCol">
      <w:rPr>
        <w:rFonts w:ascii="Arial" w:hAnsi="Arial"/>
        <w:color w:val="F2F2F2"/>
        <w:sz w:val="22"/>
      </w:rPr>
      <w:tblPr/>
      <w:tcPr>
        <w:shd w:val="clear" w:color="968C8C" w:themeColor="accent6" w:fill="968C8C" w:themeFill="accent6"/>
      </w:tcPr>
    </w:tblStylePr>
    <w:tblStylePr w:type="lastCol">
      <w:rPr>
        <w:rFonts w:ascii="Arial" w:hAnsi="Arial"/>
        <w:color w:val="F2F2F2"/>
        <w:sz w:val="22"/>
      </w:rPr>
      <w:tblPr/>
      <w:tcPr>
        <w:shd w:val="clear" w:color="968C8C" w:themeColor="accent6" w:fill="968C8C"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9E7E7" w:themeColor="accent6" w:themeTint="34" w:fill="E9E7E7"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9E7E7" w:themeColor="accent6" w:themeTint="34" w:fill="E9E7E7"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D3E1EC" w:themeColor="accent1" w:themeTint="67"/>
        <w:left w:val="single" w:sz="4" w:space="0" w:color="D3E1EC" w:themeColor="accent1" w:themeTint="67"/>
        <w:bottom w:val="single" w:sz="4" w:space="0" w:color="D3E1EC" w:themeColor="accent1" w:themeTint="67"/>
        <w:right w:val="single" w:sz="4" w:space="0" w:color="D3E1EC" w:themeColor="accent1" w:themeTint="67"/>
        <w:insideH w:val="single" w:sz="4" w:space="0" w:color="D3E1EC" w:themeColor="accent1" w:themeTint="67"/>
        <w:insideV w:val="single" w:sz="4" w:space="0" w:color="D3E1EC" w:themeColor="accent1" w:themeTint="67"/>
      </w:tblBorders>
    </w:tblPr>
    <w:tblStylePr w:type="firstRow">
      <w:rPr>
        <w:rFonts w:ascii="Arial" w:hAnsi="Arial"/>
        <w:color w:val="404040"/>
        <w:sz w:val="22"/>
      </w:rPr>
      <w:tblPr/>
      <w:tcPr>
        <w:tcBorders>
          <w:bottom w:val="single" w:sz="12" w:space="0" w:color="94B6D2" w:themeColor="accent1"/>
        </w:tcBorders>
      </w:tcPr>
    </w:tblStylePr>
    <w:tblStylePr w:type="lastRow">
      <w:rPr>
        <w:rFonts w:ascii="Arial" w:hAnsi="Arial"/>
        <w:color w:val="404040"/>
        <w:sz w:val="22"/>
      </w:rPr>
      <w:tblPr/>
      <w:tcPr>
        <w:tcBorders>
          <w:top w:val="single" w:sz="12" w:space="0" w:color="94B6D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4B6D2" w:themeColor="accent1"/>
        </w:tcBorders>
      </w:tcPr>
    </w:tblStylePr>
    <w:tblStylePr w:type="band1Horz">
      <w:rPr>
        <w:rFonts w:ascii="Arial" w:hAnsi="Arial"/>
        <w:color w:val="404040"/>
        <w:sz w:val="22"/>
      </w:rPr>
      <w:tblPr/>
      <w:tcPr>
        <w:tcBorders>
          <w:top w:val="single" w:sz="4" w:space="0" w:color="D3E1EC" w:themeColor="accent1" w:themeTint="67"/>
          <w:left w:val="single" w:sz="4" w:space="0" w:color="D3E1EC" w:themeColor="accent1" w:themeTint="67"/>
          <w:bottom w:val="single" w:sz="4" w:space="0" w:color="D3E1EC" w:themeColor="accent1" w:themeTint="67"/>
          <w:right w:val="single" w:sz="4" w:space="0" w:color="D3E1EC"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1CBB4" w:themeColor="accent2" w:themeTint="67"/>
        <w:left w:val="single" w:sz="4" w:space="0" w:color="F1CBB4" w:themeColor="accent2" w:themeTint="67"/>
        <w:bottom w:val="single" w:sz="4" w:space="0" w:color="F1CBB4" w:themeColor="accent2" w:themeTint="67"/>
        <w:right w:val="single" w:sz="4" w:space="0" w:color="F1CBB4" w:themeColor="accent2" w:themeTint="67"/>
        <w:insideH w:val="single" w:sz="4" w:space="0" w:color="F1CBB4" w:themeColor="accent2" w:themeTint="67"/>
        <w:insideV w:val="single" w:sz="4" w:space="0" w:color="F1CBB4" w:themeColor="accent2" w:themeTint="67"/>
      </w:tblBorders>
    </w:tblPr>
    <w:tblStylePr w:type="firstRow">
      <w:rPr>
        <w:rFonts w:ascii="Arial" w:hAnsi="Arial"/>
        <w:color w:val="404040"/>
        <w:sz w:val="22"/>
      </w:rPr>
      <w:tblPr/>
      <w:tcPr>
        <w:tcBorders>
          <w:bottom w:val="single" w:sz="12" w:space="0" w:color="EAB391" w:themeColor="accent2" w:themeTint="97"/>
        </w:tcBorders>
      </w:tcPr>
    </w:tblStylePr>
    <w:tblStylePr w:type="lastRow">
      <w:rPr>
        <w:rFonts w:ascii="Arial" w:hAnsi="Arial"/>
        <w:color w:val="404040"/>
        <w:sz w:val="22"/>
      </w:rPr>
      <w:tblPr/>
      <w:tcPr>
        <w:tcBorders>
          <w:top w:val="single" w:sz="12" w:space="0" w:color="EAB391"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B391" w:themeColor="accent2" w:themeTint="97"/>
        </w:tcBorders>
      </w:tcPr>
    </w:tblStylePr>
    <w:tblStylePr w:type="band1Horz">
      <w:rPr>
        <w:rFonts w:ascii="Arial" w:hAnsi="Arial"/>
        <w:color w:val="404040"/>
        <w:sz w:val="22"/>
      </w:rPr>
      <w:tblPr/>
      <w:tcPr>
        <w:tcBorders>
          <w:top w:val="single" w:sz="4" w:space="0" w:color="F1CBB4" w:themeColor="accent2" w:themeTint="67"/>
          <w:left w:val="single" w:sz="4" w:space="0" w:color="F1CBB4" w:themeColor="accent2" w:themeTint="67"/>
          <w:bottom w:val="single" w:sz="4" w:space="0" w:color="F1CBB4" w:themeColor="accent2" w:themeTint="67"/>
          <w:right w:val="single" w:sz="4" w:space="0" w:color="F1CBB4"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DCC" w:themeColor="accent3" w:themeTint="67"/>
        <w:left w:val="single" w:sz="4" w:space="0" w:color="DADDCC" w:themeColor="accent3" w:themeTint="67"/>
        <w:bottom w:val="single" w:sz="4" w:space="0" w:color="DADDCC" w:themeColor="accent3" w:themeTint="67"/>
        <w:right w:val="single" w:sz="4" w:space="0" w:color="DADDCC" w:themeColor="accent3" w:themeTint="67"/>
        <w:insideH w:val="single" w:sz="4" w:space="0" w:color="DADDCC" w:themeColor="accent3" w:themeTint="67"/>
        <w:insideV w:val="single" w:sz="4" w:space="0" w:color="DADDCC" w:themeColor="accent3" w:themeTint="67"/>
      </w:tblBorders>
    </w:tblPr>
    <w:tblStylePr w:type="firstRow">
      <w:rPr>
        <w:rFonts w:ascii="Arial" w:hAnsi="Arial"/>
        <w:color w:val="404040"/>
        <w:sz w:val="22"/>
      </w:rPr>
      <w:tblPr/>
      <w:tcPr>
        <w:tcBorders>
          <w:bottom w:val="single" w:sz="12" w:space="0" w:color="C9CDB3" w:themeColor="accent3" w:themeTint="98"/>
        </w:tcBorders>
      </w:tcPr>
    </w:tblStylePr>
    <w:tblStylePr w:type="lastRow">
      <w:rPr>
        <w:rFonts w:ascii="Arial" w:hAnsi="Arial"/>
        <w:color w:val="404040"/>
        <w:sz w:val="22"/>
      </w:rPr>
      <w:tblPr/>
      <w:tcPr>
        <w:tcBorders>
          <w:top w:val="single" w:sz="12" w:space="0" w:color="C9CDB3"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DB3" w:themeColor="accent3" w:themeTint="98"/>
        </w:tcBorders>
      </w:tcPr>
    </w:tblStylePr>
    <w:tblStylePr w:type="band1Horz">
      <w:rPr>
        <w:rFonts w:ascii="Arial" w:hAnsi="Arial"/>
        <w:color w:val="404040"/>
        <w:sz w:val="22"/>
      </w:rPr>
      <w:tblPr/>
      <w:tcPr>
        <w:tcBorders>
          <w:top w:val="single" w:sz="4" w:space="0" w:color="DADDCC" w:themeColor="accent3" w:themeTint="67"/>
          <w:left w:val="single" w:sz="4" w:space="0" w:color="DADDCC" w:themeColor="accent3" w:themeTint="67"/>
          <w:bottom w:val="single" w:sz="4" w:space="0" w:color="DADDCC" w:themeColor="accent3" w:themeTint="67"/>
          <w:right w:val="single" w:sz="4" w:space="0" w:color="DADDCC"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EFDFBD" w:themeColor="accent4" w:themeTint="67"/>
        <w:left w:val="single" w:sz="4" w:space="0" w:color="EFDFBD" w:themeColor="accent4" w:themeTint="67"/>
        <w:bottom w:val="single" w:sz="4" w:space="0" w:color="EFDFBD" w:themeColor="accent4" w:themeTint="67"/>
        <w:right w:val="single" w:sz="4" w:space="0" w:color="EFDFBD" w:themeColor="accent4" w:themeTint="67"/>
        <w:insideH w:val="single" w:sz="4" w:space="0" w:color="EFDFBD" w:themeColor="accent4" w:themeTint="67"/>
        <w:insideV w:val="single" w:sz="4" w:space="0" w:color="EFDFBD" w:themeColor="accent4" w:themeTint="67"/>
      </w:tblBorders>
    </w:tblPr>
    <w:tblStylePr w:type="firstRow">
      <w:rPr>
        <w:rFonts w:ascii="Arial" w:hAnsi="Arial"/>
        <w:color w:val="404040"/>
        <w:sz w:val="22"/>
      </w:rPr>
      <w:tblPr/>
      <w:tcPr>
        <w:tcBorders>
          <w:bottom w:val="single" w:sz="12" w:space="0" w:color="E7D09C" w:themeColor="accent4" w:themeTint="9A"/>
        </w:tcBorders>
      </w:tcPr>
    </w:tblStylePr>
    <w:tblStylePr w:type="lastRow">
      <w:rPr>
        <w:rFonts w:ascii="Arial" w:hAnsi="Arial"/>
        <w:color w:val="404040"/>
        <w:sz w:val="22"/>
      </w:rPr>
      <w:tblPr/>
      <w:tcPr>
        <w:tcBorders>
          <w:top w:val="single" w:sz="12" w:space="0" w:color="E7D09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7D09C" w:themeColor="accent4" w:themeTint="9A"/>
        </w:tcBorders>
      </w:tcPr>
    </w:tblStylePr>
    <w:tblStylePr w:type="band1Horz">
      <w:rPr>
        <w:rFonts w:ascii="Arial" w:hAnsi="Arial"/>
        <w:color w:val="404040"/>
        <w:sz w:val="22"/>
      </w:rPr>
      <w:tblPr/>
      <w:tcPr>
        <w:tcBorders>
          <w:top w:val="single" w:sz="4" w:space="0" w:color="EFDFBD" w:themeColor="accent4" w:themeTint="67"/>
          <w:left w:val="single" w:sz="4" w:space="0" w:color="EFDFBD" w:themeColor="accent4" w:themeTint="67"/>
          <w:bottom w:val="single" w:sz="4" w:space="0" w:color="EFDFBD" w:themeColor="accent4" w:themeTint="67"/>
          <w:right w:val="single" w:sz="4" w:space="0" w:color="EFDFBD"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C9DBD7" w:themeColor="accent5" w:themeTint="67"/>
        <w:left w:val="single" w:sz="4" w:space="0" w:color="C9DBD7" w:themeColor="accent5" w:themeTint="67"/>
        <w:bottom w:val="single" w:sz="4" w:space="0" w:color="C9DBD7" w:themeColor="accent5" w:themeTint="67"/>
        <w:right w:val="single" w:sz="4" w:space="0" w:color="C9DBD7" w:themeColor="accent5" w:themeTint="67"/>
        <w:insideH w:val="single" w:sz="4" w:space="0" w:color="C9DBD7" w:themeColor="accent5" w:themeTint="67"/>
        <w:insideV w:val="single" w:sz="4" w:space="0" w:color="C9DBD7" w:themeColor="accent5" w:themeTint="67"/>
      </w:tblBorders>
    </w:tblPr>
    <w:tblStylePr w:type="firstRow">
      <w:rPr>
        <w:rFonts w:ascii="Arial" w:hAnsi="Arial"/>
        <w:color w:val="404040"/>
        <w:sz w:val="22"/>
      </w:rPr>
      <w:tblPr/>
      <w:tcPr>
        <w:tcBorders>
          <w:bottom w:val="single" w:sz="12" w:space="0" w:color="AFC9C3" w:themeColor="accent5" w:themeTint="9A"/>
        </w:tcBorders>
      </w:tcPr>
    </w:tblStylePr>
    <w:tblStylePr w:type="lastRow">
      <w:rPr>
        <w:rFonts w:ascii="Arial" w:hAnsi="Arial"/>
        <w:color w:val="404040"/>
        <w:sz w:val="22"/>
      </w:rPr>
      <w:tblPr/>
      <w:tcPr>
        <w:tcBorders>
          <w:top w:val="single" w:sz="12" w:space="0" w:color="AFC9C3"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FC9C3" w:themeColor="accent5" w:themeTint="9A"/>
        </w:tcBorders>
      </w:tcPr>
    </w:tblStylePr>
    <w:tblStylePr w:type="band1Horz">
      <w:rPr>
        <w:rFonts w:ascii="Arial" w:hAnsi="Arial"/>
        <w:color w:val="404040"/>
        <w:sz w:val="22"/>
      </w:rPr>
      <w:tblPr/>
      <w:tcPr>
        <w:tcBorders>
          <w:top w:val="single" w:sz="4" w:space="0" w:color="C9DBD7" w:themeColor="accent5" w:themeTint="67"/>
          <w:left w:val="single" w:sz="4" w:space="0" w:color="C9DBD7" w:themeColor="accent5" w:themeTint="67"/>
          <w:bottom w:val="single" w:sz="4" w:space="0" w:color="C9DBD7" w:themeColor="accent5" w:themeTint="67"/>
          <w:right w:val="single" w:sz="4" w:space="0" w:color="C9DBD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D4D0D0" w:themeColor="accent6" w:themeTint="67"/>
        <w:left w:val="single" w:sz="4" w:space="0" w:color="D4D0D0" w:themeColor="accent6" w:themeTint="67"/>
        <w:bottom w:val="single" w:sz="4" w:space="0" w:color="D4D0D0" w:themeColor="accent6" w:themeTint="67"/>
        <w:right w:val="single" w:sz="4" w:space="0" w:color="D4D0D0" w:themeColor="accent6" w:themeTint="67"/>
        <w:insideH w:val="single" w:sz="4" w:space="0" w:color="D4D0D0" w:themeColor="accent6" w:themeTint="67"/>
        <w:insideV w:val="single" w:sz="4" w:space="0" w:color="D4D0D0" w:themeColor="accent6" w:themeTint="67"/>
      </w:tblBorders>
    </w:tblPr>
    <w:tblStylePr w:type="firstRow">
      <w:rPr>
        <w:rFonts w:ascii="Arial" w:hAnsi="Arial"/>
        <w:color w:val="404040"/>
        <w:sz w:val="22"/>
      </w:rPr>
      <w:tblPr/>
      <w:tcPr>
        <w:tcBorders>
          <w:bottom w:val="single" w:sz="12" w:space="0" w:color="C0BABA" w:themeColor="accent6" w:themeTint="98"/>
        </w:tcBorders>
      </w:tcPr>
    </w:tblStylePr>
    <w:tblStylePr w:type="lastRow">
      <w:rPr>
        <w:rFonts w:ascii="Arial" w:hAnsi="Arial"/>
        <w:color w:val="404040"/>
        <w:sz w:val="22"/>
      </w:rPr>
      <w:tblPr/>
      <w:tcPr>
        <w:tcBorders>
          <w:top w:val="single" w:sz="12" w:space="0" w:color="C0BABA"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0BABA" w:themeColor="accent6" w:themeTint="98"/>
        </w:tcBorders>
      </w:tcPr>
    </w:tblStylePr>
    <w:tblStylePr w:type="band1Horz">
      <w:rPr>
        <w:rFonts w:ascii="Arial" w:hAnsi="Arial"/>
        <w:color w:val="404040"/>
        <w:sz w:val="22"/>
      </w:rPr>
      <w:tblPr/>
      <w:tcPr>
        <w:tcBorders>
          <w:top w:val="single" w:sz="4" w:space="0" w:color="D4D0D0" w:themeColor="accent6" w:themeTint="67"/>
          <w:left w:val="single" w:sz="4" w:space="0" w:color="D4D0D0" w:themeColor="accent6" w:themeTint="67"/>
          <w:bottom w:val="single" w:sz="4" w:space="0" w:color="D4D0D0" w:themeColor="accent6" w:themeTint="67"/>
          <w:right w:val="single" w:sz="4" w:space="0" w:color="D4D0D0"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Fett">
    <w:name w:val="Strong"/>
    <w:basedOn w:val="Absatz-Standardschriftart"/>
    <w:uiPriority w:val="22"/>
    <w:qFormat/>
    <w:rPr>
      <w:b/>
      <w:bCs/>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qFormat/>
    <w:pPr>
      <w:spacing w:line="240" w:lineRule="auto"/>
    </w:pPr>
    <w:rPr>
      <w:sz w:val="20"/>
      <w:szCs w:val="20"/>
    </w:rPr>
  </w:style>
  <w:style w:type="character" w:customStyle="1" w:styleId="KommentartextZchn">
    <w:name w:val="Kommentartext Zchn"/>
    <w:basedOn w:val="Absatz-Standardschriftart"/>
    <w:link w:val="Kommentartext"/>
    <w:uiPriority w:val="99"/>
    <w:qFormat/>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Hyperlink">
    <w:name w:val="Hyperlink"/>
    <w:basedOn w:val="Absatz-Standardschriftart"/>
    <w:uiPriority w:val="99"/>
    <w:unhideWhenUsed/>
    <w:rPr>
      <w:color w:val="F7B615" w:themeColor="hyperlink"/>
      <w:u w:val="single"/>
    </w:rPr>
  </w:style>
  <w:style w:type="paragraph" w:customStyle="1" w:styleId="Default">
    <w:name w:val="Default"/>
    <w:pPr>
      <w:spacing w:after="0" w:line="240" w:lineRule="auto"/>
    </w:pPr>
    <w:rPr>
      <w:rFonts w:ascii="Myriad Pro" w:hAnsi="Myriad Pro" w:cs="Myriad Pro"/>
      <w:color w:val="000000"/>
      <w:sz w:val="24"/>
      <w:szCs w:val="24"/>
    </w:rPr>
  </w:style>
  <w:style w:type="paragraph" w:styleId="Listenabsatz">
    <w:name w:val="List Paragraph"/>
    <w:basedOn w:val="Standard"/>
    <w:uiPriority w:val="34"/>
    <w:qFormat/>
    <w:pPr>
      <w:ind w:left="720"/>
      <w:contextualSpacing/>
    </w:pPr>
  </w:style>
  <w:style w:type="paragraph" w:customStyle="1" w:styleId="Pa6">
    <w:name w:val="Pa6"/>
    <w:basedOn w:val="Default"/>
    <w:next w:val="Default"/>
    <w:uiPriority w:val="99"/>
    <w:pPr>
      <w:spacing w:line="201" w:lineRule="atLeast"/>
    </w:pPr>
    <w:rPr>
      <w:rFonts w:ascii="Myriad Pro Light" w:hAnsi="Myriad Pro Light" w:cstheme="minorBidi"/>
      <w:color w:val="auto"/>
    </w:rPr>
  </w:style>
  <w:style w:type="character" w:customStyle="1" w:styleId="berschrift1Zchn">
    <w:name w:val="Überschrift 1 Zchn"/>
    <w:basedOn w:val="Absatz-Standardschriftart"/>
    <w:link w:val="berschrift1"/>
    <w:uiPriority w:val="9"/>
    <w:rPr>
      <w:rFonts w:eastAsiaTheme="majorEastAsia" w:cstheme="majorBidi"/>
      <w:b/>
      <w:sz w:val="32"/>
      <w:szCs w:val="32"/>
    </w:rPr>
  </w:style>
  <w:style w:type="character" w:customStyle="1" w:styleId="berschrift2Zchn">
    <w:name w:val="Überschrift 2 Zchn"/>
    <w:basedOn w:val="Absatz-Standardschriftart"/>
    <w:link w:val="berschrift2"/>
    <w:uiPriority w:val="9"/>
    <w:rPr>
      <w:rFonts w:eastAsia="font500" w:cs="font500"/>
      <w:b/>
      <w:bCs/>
      <w:sz w:val="28"/>
      <w:szCs w:val="26"/>
    </w:rPr>
  </w:style>
  <w:style w:type="character" w:customStyle="1" w:styleId="berschrift3Zchn">
    <w:name w:val="Überschrift 3 Zchn"/>
    <w:basedOn w:val="Absatz-Standardschriftart"/>
    <w:link w:val="berschrift3"/>
    <w:uiPriority w:val="9"/>
    <w:rPr>
      <w:rFonts w:eastAsia="font500" w:cs="font500"/>
      <w:b/>
      <w:bCs/>
      <w:sz w:val="28"/>
    </w:rPr>
  </w:style>
  <w:style w:type="character" w:customStyle="1" w:styleId="berschrift4Zchn">
    <w:name w:val="Überschrift 4 Zchn"/>
    <w:basedOn w:val="Absatz-Standardschriftart"/>
    <w:link w:val="berschrift4"/>
    <w:uiPriority w:val="9"/>
    <w:rPr>
      <w:rFonts w:ascii="Cambria" w:eastAsia="font500" w:hAnsi="Cambria" w:cs="font500"/>
      <w:i/>
      <w:iCs/>
      <w:color w:val="365F91"/>
    </w:rPr>
  </w:style>
  <w:style w:type="character" w:customStyle="1" w:styleId="berschrift5Zchn">
    <w:name w:val="Überschrift 5 Zchn"/>
    <w:basedOn w:val="Absatz-Standardschriftart"/>
    <w:link w:val="berschrift5"/>
    <w:uiPriority w:val="9"/>
    <w:rPr>
      <w:rFonts w:ascii="Cambria" w:eastAsia="font500" w:hAnsi="Cambria" w:cs="font500"/>
      <w:color w:val="365F91"/>
      <w:sz w:val="24"/>
      <w:szCs w:val="24"/>
      <w:lang w:eastAsia="de-DE"/>
    </w:rPr>
  </w:style>
  <w:style w:type="character" w:customStyle="1" w:styleId="berschrift6Zchn">
    <w:name w:val="Überschrift 6 Zchn"/>
    <w:basedOn w:val="Absatz-Standardschriftart"/>
    <w:link w:val="berschrift6"/>
    <w:uiPriority w:val="9"/>
    <w:qFormat/>
    <w:rPr>
      <w:rFonts w:eastAsia="font500" w:cs="font500"/>
      <w:b/>
      <w:color w:val="595959"/>
      <w:szCs w:val="24"/>
      <w:lang w:eastAsia="de-DE"/>
    </w:rPr>
  </w:style>
  <w:style w:type="character" w:customStyle="1" w:styleId="berschrift8Zchn">
    <w:name w:val="Überschrift 8 Zchn"/>
    <w:basedOn w:val="Absatz-Standardschriftart"/>
    <w:link w:val="berschrift8"/>
    <w:uiPriority w:val="9"/>
    <w:rPr>
      <w:rFonts w:ascii="Cambria" w:eastAsia="font500" w:hAnsi="Cambria" w:cs="font500"/>
      <w:color w:val="272727"/>
      <w:sz w:val="21"/>
      <w:szCs w:val="21"/>
      <w:lang w:eastAsia="de-DE"/>
    </w:rPr>
  </w:style>
  <w:style w:type="character" w:customStyle="1" w:styleId="berschrift9Zchn">
    <w:name w:val="Überschrift 9 Zchn"/>
    <w:basedOn w:val="Absatz-Standardschriftart"/>
    <w:link w:val="berschrift9"/>
    <w:uiPriority w:val="9"/>
    <w:rPr>
      <w:rFonts w:ascii="Cambria" w:eastAsia="font500" w:hAnsi="Cambria" w:cs="font500"/>
      <w:i/>
      <w:iCs/>
      <w:color w:val="272727"/>
      <w:sz w:val="21"/>
      <w:szCs w:val="21"/>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Pa11">
    <w:name w:val="Pa11"/>
    <w:basedOn w:val="Default"/>
    <w:next w:val="Default"/>
    <w:uiPriority w:val="99"/>
    <w:pPr>
      <w:spacing w:line="197" w:lineRule="atLeast"/>
    </w:pPr>
    <w:rPr>
      <w:rFonts w:ascii="Warnock Pro" w:hAnsi="Warnock Pro" w:cstheme="minorBidi"/>
      <w:color w:val="auto"/>
    </w:rPr>
  </w:style>
  <w:style w:type="table" w:customStyle="1" w:styleId="TabelleDNG1">
    <w:name w:val="Tabelle_DNG1"/>
    <w:basedOn w:val="NormaleTabelle"/>
    <w:uiPriority w:val="99"/>
    <w:pPr>
      <w:spacing w:after="0" w:line="240" w:lineRule="auto"/>
    </w:pPr>
    <w:rPr>
      <w:rFonts w:eastAsiaTheme="minorEastAsia"/>
      <w:sz w:val="20"/>
      <w:szCs w:val="21"/>
      <w:lang w:eastAsia="de-DE"/>
    </w:rPr>
    <w:tblPr>
      <w:tblStyleRowBandSize w:val="1"/>
      <w:tblBorders>
        <w:top w:val="single" w:sz="4" w:space="0" w:color="ABE7FF"/>
        <w:left w:val="single" w:sz="4" w:space="0" w:color="ABE7FF"/>
        <w:bottom w:val="single" w:sz="4" w:space="0" w:color="ABE7FF"/>
        <w:right w:val="single" w:sz="4" w:space="0" w:color="ABE7FF"/>
        <w:insideH w:val="single" w:sz="4" w:space="0" w:color="ABE7FF"/>
        <w:insideV w:val="single" w:sz="4" w:space="0" w:color="ABE7FF"/>
      </w:tblBorders>
    </w:tblPr>
    <w:tblStylePr w:type="firstRow">
      <w:rPr>
        <w:rFonts w:ascii="Neusa Next Std Condensed Medium" w:hAnsi="Neusa Next Std Condensed Medium"/>
        <w:color w:val="FFFFFF" w:themeColor="background1"/>
      </w:rPr>
      <w:tblPr/>
      <w:tcPr>
        <w:shd w:val="clear" w:color="auto" w:fill="00A1E3"/>
      </w:tcPr>
    </w:tblStylePr>
    <w:tblStylePr w:type="band1Horz">
      <w:tblPr/>
      <w:tcPr>
        <w:shd w:val="clear" w:color="auto" w:fill="D9F4FF"/>
      </w:tcPr>
    </w:tblStylePr>
  </w:style>
  <w:style w:type="paragraph" w:customStyle="1" w:styleId="04TabelleText">
    <w:name w:val="04 Tabelle_Text"/>
    <w:basedOn w:val="Standard"/>
    <w:qFormat/>
    <w:pPr>
      <w:spacing w:before="60" w:after="60" w:line="240" w:lineRule="auto"/>
    </w:pPr>
    <w:rPr>
      <w:rFonts w:eastAsia="Arial Unicode MS" w:cstheme="minorHAnsi"/>
      <w:color w:val="000000"/>
      <w:sz w:val="20"/>
      <w:szCs w:val="20"/>
      <w:lang w:eastAsia="zh-CN"/>
    </w:rPr>
  </w:style>
  <w:style w:type="paragraph" w:customStyle="1" w:styleId="EndNoteBibliographyTitle">
    <w:name w:val="EndNote Bibliography Title"/>
    <w:basedOn w:val="Standard"/>
    <w:link w:val="EndNoteBibliographyTitleZchn"/>
    <w:pPr>
      <w:spacing w:after="0"/>
      <w:jc w:val="center"/>
    </w:pPr>
    <w:rPr>
      <w:rFonts w:ascii="Calibri" w:hAnsi="Calibri" w:cs="Calibri"/>
      <w:lang w:val="en-US"/>
    </w:rPr>
  </w:style>
  <w:style w:type="character" w:customStyle="1" w:styleId="EndNoteBibliographyTitleZchn">
    <w:name w:val="EndNote Bibliography Title Zchn"/>
    <w:basedOn w:val="Absatz-Standardschriftart"/>
    <w:link w:val="EndNoteBibliographyTitle"/>
    <w:rPr>
      <w:rFonts w:ascii="Calibri" w:hAnsi="Calibri" w:cs="Calibri"/>
      <w:lang w:val="en-US"/>
    </w:rPr>
  </w:style>
  <w:style w:type="paragraph" w:customStyle="1" w:styleId="EndNoteBibliography">
    <w:name w:val="EndNote Bibliography"/>
    <w:basedOn w:val="Standard"/>
    <w:link w:val="EndNoteBibliographyZchn"/>
    <w:pPr>
      <w:spacing w:line="240" w:lineRule="auto"/>
    </w:pPr>
    <w:rPr>
      <w:rFonts w:ascii="Calibri" w:hAnsi="Calibri" w:cs="Calibri"/>
      <w:lang w:val="en-US"/>
    </w:rPr>
  </w:style>
  <w:style w:type="character" w:customStyle="1" w:styleId="EndNoteBibliographyZchn">
    <w:name w:val="EndNote Bibliography Zchn"/>
    <w:basedOn w:val="Absatz-Standardschriftart"/>
    <w:link w:val="EndNoteBibliography"/>
    <w:rPr>
      <w:rFonts w:ascii="Calibri" w:hAnsi="Calibri" w:cs="Calibri"/>
      <w:lang w:val="en-US"/>
    </w:rPr>
  </w:style>
  <w:style w:type="character" w:customStyle="1" w:styleId="identifier">
    <w:name w:val="identifier"/>
    <w:basedOn w:val="Absatz-Standardschriftart"/>
  </w:style>
  <w:style w:type="character" w:customStyle="1" w:styleId="id-label">
    <w:name w:val="id-label"/>
    <w:basedOn w:val="Absatz-Standardschriftart"/>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sum-authors">
    <w:name w:val="docsum-authors"/>
    <w:basedOn w:val="Absatz-Standardschriftart"/>
  </w:style>
  <w:style w:type="character" w:customStyle="1" w:styleId="docsum-journal-citation">
    <w:name w:val="docsum-journal-citation"/>
    <w:basedOn w:val="Absatz-Standardschriftart"/>
  </w:style>
  <w:style w:type="character" w:customStyle="1" w:styleId="citation-part">
    <w:name w:val="citation-part"/>
    <w:basedOn w:val="Absatz-Standardschriftart"/>
  </w:style>
  <w:style w:type="character" w:customStyle="1" w:styleId="docsum-pmid">
    <w:name w:val="docsum-pmid"/>
    <w:basedOn w:val="Absatz-Standardschriftart"/>
  </w:style>
  <w:style w:type="character" w:customStyle="1" w:styleId="publication-type">
    <w:name w:val="publication-type"/>
    <w:basedOn w:val="Absatz-Standardschriftart"/>
  </w:style>
  <w:style w:type="character" w:customStyle="1" w:styleId="period">
    <w:name w:val="period"/>
    <w:basedOn w:val="Absatz-Standardschriftart"/>
  </w:style>
  <w:style w:type="character" w:customStyle="1" w:styleId="cit">
    <w:name w:val="cit"/>
    <w:basedOn w:val="Absatz-Standardschriftart"/>
  </w:style>
  <w:style w:type="character" w:customStyle="1" w:styleId="citation-doi">
    <w:name w:val="citation-doi"/>
    <w:basedOn w:val="Absatz-Standardschriftart"/>
  </w:style>
  <w:style w:type="character" w:customStyle="1" w:styleId="authors-list-item">
    <w:name w:val="authors-list-item"/>
    <w:basedOn w:val="Absatz-Standardschriftart"/>
  </w:style>
  <w:style w:type="character" w:customStyle="1" w:styleId="author-sup-separator">
    <w:name w:val="author-sup-separator"/>
    <w:basedOn w:val="Absatz-Standardschriftart"/>
  </w:style>
  <w:style w:type="character" w:customStyle="1" w:styleId="comma">
    <w:name w:val="comma"/>
    <w:basedOn w:val="Absatz-Standardschriftart"/>
  </w:style>
  <w:style w:type="character" w:customStyle="1" w:styleId="secondary-date">
    <w:name w:val="secondary-date"/>
    <w:basedOn w:val="Absatz-Standardschriftart"/>
  </w:style>
  <w:style w:type="character" w:customStyle="1" w:styleId="semicolon">
    <w:name w:val="semicolon"/>
    <w:basedOn w:val="Absatz-Standardschriftart"/>
  </w:style>
  <w:style w:type="character" w:customStyle="1" w:styleId="KopfzeileZchn">
    <w:name w:val="Kopfzeile Zchn"/>
    <w:basedOn w:val="Absatz-Standardschriftart"/>
    <w:link w:val="Kopfzeile"/>
    <w:qFormat/>
  </w:style>
  <w:style w:type="paragraph" w:styleId="Kopfzeile">
    <w:name w:val="header"/>
    <w:basedOn w:val="Standard"/>
    <w:link w:val="KopfzeileZchn"/>
    <w:unhideWhenUsed/>
    <w:pPr>
      <w:tabs>
        <w:tab w:val="center" w:pos="4536"/>
        <w:tab w:val="right" w:pos="9072"/>
      </w:tabs>
      <w:spacing w:after="0" w:line="240" w:lineRule="auto"/>
    </w:pPr>
  </w:style>
  <w:style w:type="character" w:customStyle="1" w:styleId="KopfzeileZchn1">
    <w:name w:val="Kopfzeile Zchn1"/>
    <w:basedOn w:val="Absatz-Standardschriftart"/>
    <w:uiPriority w:val="99"/>
    <w:semiHidden/>
  </w:style>
  <w:style w:type="paragraph" w:styleId="berarbeitung">
    <w:name w:val="Revision"/>
    <w:hidden/>
    <w:uiPriority w:val="99"/>
    <w:semiHidden/>
    <w:pPr>
      <w:spacing w:after="0" w:line="240" w:lineRule="auto"/>
    </w:pPr>
  </w:style>
  <w:style w:type="character" w:customStyle="1" w:styleId="free-label">
    <w:name w:val="free-label"/>
    <w:basedOn w:val="Absatz-Standardschriftart"/>
  </w:style>
  <w:style w:type="paragraph" w:styleId="HTMLVorformatiert">
    <w:name w:val="HTML Preformatted"/>
    <w:basedOn w:val="Standard"/>
    <w:link w:val="HTMLVorformatiertZchn"/>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Pr>
      <w:rFonts w:ascii="Courier New" w:eastAsia="Times New Roman" w:hAnsi="Courier New" w:cs="Courier New"/>
      <w:sz w:val="20"/>
      <w:szCs w:val="20"/>
      <w:lang w:eastAsia="de-DE"/>
    </w:rPr>
  </w:style>
  <w:style w:type="character" w:customStyle="1" w:styleId="y2iqfc">
    <w:name w:val="y2iqfc"/>
    <w:basedOn w:val="Absatz-Standardschriftart"/>
  </w:style>
  <w:style w:type="character" w:customStyle="1" w:styleId="hgkelc">
    <w:name w:val="hgkelc"/>
    <w:basedOn w:val="Absatz-Standardschriftart"/>
  </w:style>
  <w:style w:type="paragraph" w:customStyle="1" w:styleId="04List1">
    <w:name w:val="04 List 1"/>
    <w:basedOn w:val="Listenabsatz"/>
    <w:qFormat/>
    <w:pPr>
      <w:spacing w:after="120" w:line="288" w:lineRule="auto"/>
      <w:ind w:left="360"/>
      <w:contextualSpacing w:val="0"/>
    </w:pPr>
    <w:rPr>
      <w:rFonts w:eastAsiaTheme="minorEastAsia"/>
      <w:color w:val="000000"/>
      <w:szCs w:val="24"/>
    </w:rPr>
  </w:style>
  <w:style w:type="paragraph" w:styleId="Textkrper">
    <w:name w:val="Body Text"/>
    <w:basedOn w:val="Standard"/>
    <w:link w:val="TextkrperZchn"/>
    <w:uiPriority w:val="1"/>
    <w:qFormat/>
    <w:pPr>
      <w:widowControl w:val="0"/>
      <w:spacing w:after="0" w:line="240" w:lineRule="auto"/>
    </w:pPr>
    <w:rPr>
      <w:rFonts w:ascii="Calibri" w:eastAsia="Calibri" w:hAnsi="Calibri" w:cs="Calibri"/>
    </w:rPr>
  </w:style>
  <w:style w:type="character" w:customStyle="1" w:styleId="TextkrperZchn">
    <w:name w:val="Textkörper Zchn"/>
    <w:basedOn w:val="Absatz-Standardschriftart"/>
    <w:link w:val="Textkrper"/>
    <w:uiPriority w:val="1"/>
    <w:rPr>
      <w:rFonts w:ascii="Calibri" w:eastAsia="Calibri" w:hAnsi="Calibri" w:cs="Calibri"/>
    </w:rPr>
  </w:style>
  <w:style w:type="paragraph" w:customStyle="1" w:styleId="TableParagraph">
    <w:name w:val="Table Paragraph"/>
    <w:basedOn w:val="Standard"/>
    <w:uiPriority w:val="1"/>
    <w:qFormat/>
    <w:pPr>
      <w:widowControl w:val="0"/>
      <w:spacing w:after="0" w:line="240" w:lineRule="auto"/>
      <w:ind w:left="107"/>
    </w:pPr>
    <w:rPr>
      <w:rFonts w:ascii="Calibri" w:eastAsia="Calibri" w:hAnsi="Calibri" w:cs="Calibri"/>
    </w:rPr>
  </w:style>
  <w:style w:type="paragraph" w:customStyle="1" w:styleId="docdata">
    <w:name w:val="docdata"/>
    <w:aliases w:val="docy,v5,177750,bqiaagaaeqieagagdj4caao9tqiabcu1agaaaaaaaaaaaaaaaaaaaaaaaaaaaaaaaaaaaaaaaaaaaaaaaaaaaaaaaaaaaaaaaaaaaaaaaaaaaaaaaaaaaaaaaaaaaaaaaaaaaaaaaaaaaaaaaaaaaaaaaaaaaaaaaaaaaaaaaaaaaaaaaaaaaaaaaaaaaaaaaaaaaaaaaaaaaaaaaaaaaaaaaaaaaaaaaaaaaa"/>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customStyle="1" w:styleId="TableNormal">
    <w:name w:val="Table Normal"/>
    <w:uiPriority w:val="2"/>
    <w:semiHidden/>
    <w:unhideWhenUsed/>
    <w:qFormat/>
    <w:pPr>
      <w:widowControl w:val="0"/>
      <w:spacing w:after="0" w:line="240" w:lineRule="auto"/>
    </w:pPr>
    <w:rPr>
      <w:sz w:val="20"/>
      <w:szCs w:val="20"/>
      <w:lang w:val="en-US" w:eastAsia="de-DE"/>
    </w:rPr>
    <w:tblPr>
      <w:tblInd w:w="0" w:type="dxa"/>
      <w:tblCellMar>
        <w:top w:w="0" w:type="dxa"/>
        <w:left w:w="0" w:type="dxa"/>
        <w:bottom w:w="0" w:type="dxa"/>
        <w:right w:w="0" w:type="dxa"/>
      </w:tblCellMar>
    </w:tblPr>
  </w:style>
  <w:style w:type="character" w:styleId="NichtaufgelsteErwhnung">
    <w:name w:val="Unresolved Mention"/>
    <w:basedOn w:val="Absatz-Standardschriftart"/>
    <w:uiPriority w:val="99"/>
    <w:semiHidden/>
    <w:unhideWhenUsed/>
    <w:rsid w:val="00F453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65989">
      <w:bodyDiv w:val="1"/>
      <w:marLeft w:val="0"/>
      <w:marRight w:val="0"/>
      <w:marTop w:val="0"/>
      <w:marBottom w:val="0"/>
      <w:divBdr>
        <w:top w:val="none" w:sz="0" w:space="0" w:color="auto"/>
        <w:left w:val="none" w:sz="0" w:space="0" w:color="auto"/>
        <w:bottom w:val="none" w:sz="0" w:space="0" w:color="auto"/>
        <w:right w:val="none" w:sz="0" w:space="0" w:color="auto"/>
      </w:divBdr>
      <w:divsChild>
        <w:div w:id="929775214">
          <w:marLeft w:val="0"/>
          <w:marRight w:val="0"/>
          <w:marTop w:val="0"/>
          <w:marBottom w:val="0"/>
          <w:divBdr>
            <w:top w:val="none" w:sz="0" w:space="0" w:color="auto"/>
            <w:left w:val="none" w:sz="0" w:space="0" w:color="auto"/>
            <w:bottom w:val="none" w:sz="0" w:space="0" w:color="auto"/>
            <w:right w:val="none" w:sz="0" w:space="0" w:color="auto"/>
          </w:divBdr>
          <w:divsChild>
            <w:div w:id="1074351781">
              <w:marLeft w:val="0"/>
              <w:marRight w:val="0"/>
              <w:marTop w:val="0"/>
              <w:marBottom w:val="0"/>
              <w:divBdr>
                <w:top w:val="none" w:sz="0" w:space="0" w:color="auto"/>
                <w:left w:val="none" w:sz="0" w:space="0" w:color="auto"/>
                <w:bottom w:val="none" w:sz="0" w:space="0" w:color="auto"/>
                <w:right w:val="none" w:sz="0" w:space="0" w:color="auto"/>
              </w:divBdr>
              <w:divsChild>
                <w:div w:id="1145706950">
                  <w:marLeft w:val="0"/>
                  <w:marRight w:val="0"/>
                  <w:marTop w:val="0"/>
                  <w:marBottom w:val="0"/>
                  <w:divBdr>
                    <w:top w:val="none" w:sz="0" w:space="0" w:color="auto"/>
                    <w:left w:val="none" w:sz="0" w:space="0" w:color="auto"/>
                    <w:bottom w:val="none" w:sz="0" w:space="0" w:color="auto"/>
                    <w:right w:val="none" w:sz="0" w:space="0" w:color="auto"/>
                  </w:divBdr>
                  <w:divsChild>
                    <w:div w:id="2001497401">
                      <w:marLeft w:val="0"/>
                      <w:marRight w:val="0"/>
                      <w:marTop w:val="0"/>
                      <w:marBottom w:val="0"/>
                      <w:divBdr>
                        <w:top w:val="none" w:sz="0" w:space="0" w:color="auto"/>
                        <w:left w:val="none" w:sz="0" w:space="0" w:color="auto"/>
                        <w:bottom w:val="none" w:sz="0" w:space="0" w:color="auto"/>
                        <w:right w:val="none" w:sz="0" w:space="0" w:color="auto"/>
                      </w:divBdr>
                      <w:divsChild>
                        <w:div w:id="47194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28860">
          <w:marLeft w:val="0"/>
          <w:marRight w:val="0"/>
          <w:marTop w:val="0"/>
          <w:marBottom w:val="0"/>
          <w:divBdr>
            <w:top w:val="none" w:sz="0" w:space="0" w:color="auto"/>
            <w:left w:val="none" w:sz="0" w:space="0" w:color="auto"/>
            <w:bottom w:val="none" w:sz="0" w:space="0" w:color="auto"/>
            <w:right w:val="none" w:sz="0" w:space="0" w:color="auto"/>
          </w:divBdr>
          <w:divsChild>
            <w:div w:id="1274627580">
              <w:marLeft w:val="0"/>
              <w:marRight w:val="0"/>
              <w:marTop w:val="0"/>
              <w:marBottom w:val="0"/>
              <w:divBdr>
                <w:top w:val="none" w:sz="0" w:space="0" w:color="auto"/>
                <w:left w:val="none" w:sz="0" w:space="0" w:color="auto"/>
                <w:bottom w:val="none" w:sz="0" w:space="0" w:color="auto"/>
                <w:right w:val="none" w:sz="0" w:space="0" w:color="auto"/>
              </w:divBdr>
              <w:divsChild>
                <w:div w:id="28030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11181">
          <w:marLeft w:val="0"/>
          <w:marRight w:val="0"/>
          <w:marTop w:val="0"/>
          <w:marBottom w:val="0"/>
          <w:divBdr>
            <w:top w:val="none" w:sz="0" w:space="0" w:color="auto"/>
            <w:left w:val="none" w:sz="0" w:space="0" w:color="auto"/>
            <w:bottom w:val="none" w:sz="0" w:space="0" w:color="auto"/>
            <w:right w:val="none" w:sz="0" w:space="0" w:color="auto"/>
          </w:divBdr>
        </w:div>
      </w:divsChild>
    </w:div>
    <w:div w:id="181943623">
      <w:bodyDiv w:val="1"/>
      <w:marLeft w:val="0"/>
      <w:marRight w:val="0"/>
      <w:marTop w:val="0"/>
      <w:marBottom w:val="0"/>
      <w:divBdr>
        <w:top w:val="none" w:sz="0" w:space="0" w:color="auto"/>
        <w:left w:val="none" w:sz="0" w:space="0" w:color="auto"/>
        <w:bottom w:val="none" w:sz="0" w:space="0" w:color="auto"/>
        <w:right w:val="none" w:sz="0" w:space="0" w:color="auto"/>
      </w:divBdr>
    </w:div>
    <w:div w:id="193347121">
      <w:bodyDiv w:val="1"/>
      <w:marLeft w:val="0"/>
      <w:marRight w:val="0"/>
      <w:marTop w:val="0"/>
      <w:marBottom w:val="0"/>
      <w:divBdr>
        <w:top w:val="none" w:sz="0" w:space="0" w:color="auto"/>
        <w:left w:val="none" w:sz="0" w:space="0" w:color="auto"/>
        <w:bottom w:val="none" w:sz="0" w:space="0" w:color="auto"/>
        <w:right w:val="none" w:sz="0" w:space="0" w:color="auto"/>
      </w:divBdr>
      <w:divsChild>
        <w:div w:id="825702838">
          <w:marLeft w:val="0"/>
          <w:marRight w:val="0"/>
          <w:marTop w:val="0"/>
          <w:marBottom w:val="0"/>
          <w:divBdr>
            <w:top w:val="none" w:sz="0" w:space="0" w:color="auto"/>
            <w:left w:val="none" w:sz="0" w:space="0" w:color="auto"/>
            <w:bottom w:val="none" w:sz="0" w:space="0" w:color="auto"/>
            <w:right w:val="none" w:sz="0" w:space="0" w:color="auto"/>
          </w:divBdr>
          <w:divsChild>
            <w:div w:id="442311273">
              <w:marLeft w:val="0"/>
              <w:marRight w:val="0"/>
              <w:marTop w:val="0"/>
              <w:marBottom w:val="0"/>
              <w:divBdr>
                <w:top w:val="none" w:sz="0" w:space="0" w:color="auto"/>
                <w:left w:val="none" w:sz="0" w:space="0" w:color="auto"/>
                <w:bottom w:val="none" w:sz="0" w:space="0" w:color="auto"/>
                <w:right w:val="none" w:sz="0" w:space="0" w:color="auto"/>
              </w:divBdr>
              <w:divsChild>
                <w:div w:id="1719819431">
                  <w:marLeft w:val="0"/>
                  <w:marRight w:val="0"/>
                  <w:marTop w:val="0"/>
                  <w:marBottom w:val="0"/>
                  <w:divBdr>
                    <w:top w:val="none" w:sz="0" w:space="0" w:color="auto"/>
                    <w:left w:val="none" w:sz="0" w:space="0" w:color="auto"/>
                    <w:bottom w:val="none" w:sz="0" w:space="0" w:color="auto"/>
                    <w:right w:val="none" w:sz="0" w:space="0" w:color="auto"/>
                  </w:divBdr>
                  <w:divsChild>
                    <w:div w:id="894391962">
                      <w:marLeft w:val="0"/>
                      <w:marRight w:val="0"/>
                      <w:marTop w:val="0"/>
                      <w:marBottom w:val="0"/>
                      <w:divBdr>
                        <w:top w:val="none" w:sz="0" w:space="0" w:color="auto"/>
                        <w:left w:val="none" w:sz="0" w:space="0" w:color="auto"/>
                        <w:bottom w:val="none" w:sz="0" w:space="0" w:color="auto"/>
                        <w:right w:val="none" w:sz="0" w:space="0" w:color="auto"/>
                      </w:divBdr>
                      <w:divsChild>
                        <w:div w:id="80801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629259">
          <w:marLeft w:val="0"/>
          <w:marRight w:val="0"/>
          <w:marTop w:val="0"/>
          <w:marBottom w:val="0"/>
          <w:divBdr>
            <w:top w:val="none" w:sz="0" w:space="0" w:color="auto"/>
            <w:left w:val="none" w:sz="0" w:space="0" w:color="auto"/>
            <w:bottom w:val="none" w:sz="0" w:space="0" w:color="auto"/>
            <w:right w:val="none" w:sz="0" w:space="0" w:color="auto"/>
          </w:divBdr>
          <w:divsChild>
            <w:div w:id="121578277">
              <w:marLeft w:val="0"/>
              <w:marRight w:val="0"/>
              <w:marTop w:val="0"/>
              <w:marBottom w:val="0"/>
              <w:divBdr>
                <w:top w:val="none" w:sz="0" w:space="0" w:color="auto"/>
                <w:left w:val="none" w:sz="0" w:space="0" w:color="auto"/>
                <w:bottom w:val="none" w:sz="0" w:space="0" w:color="auto"/>
                <w:right w:val="none" w:sz="0" w:space="0" w:color="auto"/>
              </w:divBdr>
              <w:divsChild>
                <w:div w:id="35416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22865">
          <w:marLeft w:val="0"/>
          <w:marRight w:val="0"/>
          <w:marTop w:val="0"/>
          <w:marBottom w:val="0"/>
          <w:divBdr>
            <w:top w:val="none" w:sz="0" w:space="0" w:color="auto"/>
            <w:left w:val="none" w:sz="0" w:space="0" w:color="auto"/>
            <w:bottom w:val="none" w:sz="0" w:space="0" w:color="auto"/>
            <w:right w:val="none" w:sz="0" w:space="0" w:color="auto"/>
          </w:divBdr>
        </w:div>
      </w:divsChild>
    </w:div>
    <w:div w:id="200284264">
      <w:bodyDiv w:val="1"/>
      <w:marLeft w:val="0"/>
      <w:marRight w:val="0"/>
      <w:marTop w:val="0"/>
      <w:marBottom w:val="0"/>
      <w:divBdr>
        <w:top w:val="none" w:sz="0" w:space="0" w:color="auto"/>
        <w:left w:val="none" w:sz="0" w:space="0" w:color="auto"/>
        <w:bottom w:val="none" w:sz="0" w:space="0" w:color="auto"/>
        <w:right w:val="none" w:sz="0" w:space="0" w:color="auto"/>
      </w:divBdr>
      <w:divsChild>
        <w:div w:id="911935519">
          <w:marLeft w:val="0"/>
          <w:marRight w:val="0"/>
          <w:marTop w:val="0"/>
          <w:marBottom w:val="0"/>
          <w:divBdr>
            <w:top w:val="none" w:sz="0" w:space="0" w:color="auto"/>
            <w:left w:val="none" w:sz="0" w:space="0" w:color="auto"/>
            <w:bottom w:val="none" w:sz="0" w:space="0" w:color="auto"/>
            <w:right w:val="none" w:sz="0" w:space="0" w:color="auto"/>
          </w:divBdr>
          <w:divsChild>
            <w:div w:id="1279071241">
              <w:marLeft w:val="0"/>
              <w:marRight w:val="0"/>
              <w:marTop w:val="0"/>
              <w:marBottom w:val="0"/>
              <w:divBdr>
                <w:top w:val="none" w:sz="0" w:space="0" w:color="auto"/>
                <w:left w:val="none" w:sz="0" w:space="0" w:color="auto"/>
                <w:bottom w:val="none" w:sz="0" w:space="0" w:color="auto"/>
                <w:right w:val="none" w:sz="0" w:space="0" w:color="auto"/>
              </w:divBdr>
              <w:divsChild>
                <w:div w:id="1311205305">
                  <w:marLeft w:val="0"/>
                  <w:marRight w:val="0"/>
                  <w:marTop w:val="0"/>
                  <w:marBottom w:val="0"/>
                  <w:divBdr>
                    <w:top w:val="none" w:sz="0" w:space="0" w:color="auto"/>
                    <w:left w:val="none" w:sz="0" w:space="0" w:color="auto"/>
                    <w:bottom w:val="none" w:sz="0" w:space="0" w:color="auto"/>
                    <w:right w:val="none" w:sz="0" w:space="0" w:color="auto"/>
                  </w:divBdr>
                  <w:divsChild>
                    <w:div w:id="1159998382">
                      <w:marLeft w:val="0"/>
                      <w:marRight w:val="0"/>
                      <w:marTop w:val="0"/>
                      <w:marBottom w:val="0"/>
                      <w:divBdr>
                        <w:top w:val="none" w:sz="0" w:space="0" w:color="auto"/>
                        <w:left w:val="none" w:sz="0" w:space="0" w:color="auto"/>
                        <w:bottom w:val="none" w:sz="0" w:space="0" w:color="auto"/>
                        <w:right w:val="none" w:sz="0" w:space="0" w:color="auto"/>
                      </w:divBdr>
                      <w:divsChild>
                        <w:div w:id="4148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048890">
          <w:marLeft w:val="0"/>
          <w:marRight w:val="0"/>
          <w:marTop w:val="0"/>
          <w:marBottom w:val="0"/>
          <w:divBdr>
            <w:top w:val="none" w:sz="0" w:space="0" w:color="auto"/>
            <w:left w:val="none" w:sz="0" w:space="0" w:color="auto"/>
            <w:bottom w:val="none" w:sz="0" w:space="0" w:color="auto"/>
            <w:right w:val="none" w:sz="0" w:space="0" w:color="auto"/>
          </w:divBdr>
          <w:divsChild>
            <w:div w:id="1132137522">
              <w:marLeft w:val="0"/>
              <w:marRight w:val="0"/>
              <w:marTop w:val="0"/>
              <w:marBottom w:val="0"/>
              <w:divBdr>
                <w:top w:val="none" w:sz="0" w:space="0" w:color="auto"/>
                <w:left w:val="none" w:sz="0" w:space="0" w:color="auto"/>
                <w:bottom w:val="none" w:sz="0" w:space="0" w:color="auto"/>
                <w:right w:val="none" w:sz="0" w:space="0" w:color="auto"/>
              </w:divBdr>
              <w:divsChild>
                <w:div w:id="63341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81395">
          <w:marLeft w:val="0"/>
          <w:marRight w:val="0"/>
          <w:marTop w:val="0"/>
          <w:marBottom w:val="0"/>
          <w:divBdr>
            <w:top w:val="none" w:sz="0" w:space="0" w:color="auto"/>
            <w:left w:val="none" w:sz="0" w:space="0" w:color="auto"/>
            <w:bottom w:val="none" w:sz="0" w:space="0" w:color="auto"/>
            <w:right w:val="none" w:sz="0" w:space="0" w:color="auto"/>
          </w:divBdr>
        </w:div>
      </w:divsChild>
    </w:div>
    <w:div w:id="572814190">
      <w:bodyDiv w:val="1"/>
      <w:marLeft w:val="0"/>
      <w:marRight w:val="0"/>
      <w:marTop w:val="0"/>
      <w:marBottom w:val="0"/>
      <w:divBdr>
        <w:top w:val="none" w:sz="0" w:space="0" w:color="auto"/>
        <w:left w:val="none" w:sz="0" w:space="0" w:color="auto"/>
        <w:bottom w:val="none" w:sz="0" w:space="0" w:color="auto"/>
        <w:right w:val="none" w:sz="0" w:space="0" w:color="auto"/>
      </w:divBdr>
      <w:divsChild>
        <w:div w:id="369887173">
          <w:marLeft w:val="0"/>
          <w:marRight w:val="0"/>
          <w:marTop w:val="0"/>
          <w:marBottom w:val="0"/>
          <w:divBdr>
            <w:top w:val="none" w:sz="0" w:space="0" w:color="auto"/>
            <w:left w:val="none" w:sz="0" w:space="0" w:color="auto"/>
            <w:bottom w:val="none" w:sz="0" w:space="0" w:color="auto"/>
            <w:right w:val="none" w:sz="0" w:space="0" w:color="auto"/>
          </w:divBdr>
          <w:divsChild>
            <w:div w:id="1472212802">
              <w:marLeft w:val="0"/>
              <w:marRight w:val="0"/>
              <w:marTop w:val="0"/>
              <w:marBottom w:val="0"/>
              <w:divBdr>
                <w:top w:val="none" w:sz="0" w:space="0" w:color="auto"/>
                <w:left w:val="none" w:sz="0" w:space="0" w:color="auto"/>
                <w:bottom w:val="none" w:sz="0" w:space="0" w:color="auto"/>
                <w:right w:val="none" w:sz="0" w:space="0" w:color="auto"/>
              </w:divBdr>
              <w:divsChild>
                <w:div w:id="881290967">
                  <w:marLeft w:val="0"/>
                  <w:marRight w:val="0"/>
                  <w:marTop w:val="0"/>
                  <w:marBottom w:val="0"/>
                  <w:divBdr>
                    <w:top w:val="none" w:sz="0" w:space="0" w:color="auto"/>
                    <w:left w:val="none" w:sz="0" w:space="0" w:color="auto"/>
                    <w:bottom w:val="none" w:sz="0" w:space="0" w:color="auto"/>
                    <w:right w:val="none" w:sz="0" w:space="0" w:color="auto"/>
                  </w:divBdr>
                  <w:divsChild>
                    <w:div w:id="467893104">
                      <w:marLeft w:val="0"/>
                      <w:marRight w:val="0"/>
                      <w:marTop w:val="0"/>
                      <w:marBottom w:val="0"/>
                      <w:divBdr>
                        <w:top w:val="none" w:sz="0" w:space="0" w:color="auto"/>
                        <w:left w:val="none" w:sz="0" w:space="0" w:color="auto"/>
                        <w:bottom w:val="none" w:sz="0" w:space="0" w:color="auto"/>
                        <w:right w:val="none" w:sz="0" w:space="0" w:color="auto"/>
                      </w:divBdr>
                      <w:divsChild>
                        <w:div w:id="87859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181500">
          <w:marLeft w:val="0"/>
          <w:marRight w:val="0"/>
          <w:marTop w:val="0"/>
          <w:marBottom w:val="0"/>
          <w:divBdr>
            <w:top w:val="none" w:sz="0" w:space="0" w:color="auto"/>
            <w:left w:val="none" w:sz="0" w:space="0" w:color="auto"/>
            <w:bottom w:val="none" w:sz="0" w:space="0" w:color="auto"/>
            <w:right w:val="none" w:sz="0" w:space="0" w:color="auto"/>
          </w:divBdr>
          <w:divsChild>
            <w:div w:id="1929803577">
              <w:marLeft w:val="0"/>
              <w:marRight w:val="0"/>
              <w:marTop w:val="0"/>
              <w:marBottom w:val="0"/>
              <w:divBdr>
                <w:top w:val="none" w:sz="0" w:space="0" w:color="auto"/>
                <w:left w:val="none" w:sz="0" w:space="0" w:color="auto"/>
                <w:bottom w:val="none" w:sz="0" w:space="0" w:color="auto"/>
                <w:right w:val="none" w:sz="0" w:space="0" w:color="auto"/>
              </w:divBdr>
              <w:divsChild>
                <w:div w:id="50189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38429">
          <w:marLeft w:val="0"/>
          <w:marRight w:val="0"/>
          <w:marTop w:val="0"/>
          <w:marBottom w:val="0"/>
          <w:divBdr>
            <w:top w:val="none" w:sz="0" w:space="0" w:color="auto"/>
            <w:left w:val="none" w:sz="0" w:space="0" w:color="auto"/>
            <w:bottom w:val="none" w:sz="0" w:space="0" w:color="auto"/>
            <w:right w:val="none" w:sz="0" w:space="0" w:color="auto"/>
          </w:divBdr>
        </w:div>
      </w:divsChild>
    </w:div>
    <w:div w:id="601500881">
      <w:bodyDiv w:val="1"/>
      <w:marLeft w:val="0"/>
      <w:marRight w:val="0"/>
      <w:marTop w:val="0"/>
      <w:marBottom w:val="0"/>
      <w:divBdr>
        <w:top w:val="none" w:sz="0" w:space="0" w:color="auto"/>
        <w:left w:val="none" w:sz="0" w:space="0" w:color="auto"/>
        <w:bottom w:val="none" w:sz="0" w:space="0" w:color="auto"/>
        <w:right w:val="none" w:sz="0" w:space="0" w:color="auto"/>
      </w:divBdr>
    </w:div>
    <w:div w:id="604654031">
      <w:bodyDiv w:val="1"/>
      <w:marLeft w:val="0"/>
      <w:marRight w:val="0"/>
      <w:marTop w:val="0"/>
      <w:marBottom w:val="0"/>
      <w:divBdr>
        <w:top w:val="none" w:sz="0" w:space="0" w:color="auto"/>
        <w:left w:val="none" w:sz="0" w:space="0" w:color="auto"/>
        <w:bottom w:val="none" w:sz="0" w:space="0" w:color="auto"/>
        <w:right w:val="none" w:sz="0" w:space="0" w:color="auto"/>
      </w:divBdr>
      <w:divsChild>
        <w:div w:id="27880686">
          <w:marLeft w:val="0"/>
          <w:marRight w:val="0"/>
          <w:marTop w:val="0"/>
          <w:marBottom w:val="0"/>
          <w:divBdr>
            <w:top w:val="none" w:sz="0" w:space="0" w:color="auto"/>
            <w:left w:val="none" w:sz="0" w:space="0" w:color="auto"/>
            <w:bottom w:val="none" w:sz="0" w:space="0" w:color="auto"/>
            <w:right w:val="none" w:sz="0" w:space="0" w:color="auto"/>
          </w:divBdr>
          <w:divsChild>
            <w:div w:id="1868369634">
              <w:marLeft w:val="0"/>
              <w:marRight w:val="0"/>
              <w:marTop w:val="0"/>
              <w:marBottom w:val="0"/>
              <w:divBdr>
                <w:top w:val="none" w:sz="0" w:space="0" w:color="auto"/>
                <w:left w:val="none" w:sz="0" w:space="0" w:color="auto"/>
                <w:bottom w:val="none" w:sz="0" w:space="0" w:color="auto"/>
                <w:right w:val="none" w:sz="0" w:space="0" w:color="auto"/>
              </w:divBdr>
              <w:divsChild>
                <w:div w:id="1775401131">
                  <w:marLeft w:val="0"/>
                  <w:marRight w:val="0"/>
                  <w:marTop w:val="0"/>
                  <w:marBottom w:val="0"/>
                  <w:divBdr>
                    <w:top w:val="none" w:sz="0" w:space="0" w:color="auto"/>
                    <w:left w:val="none" w:sz="0" w:space="0" w:color="auto"/>
                    <w:bottom w:val="none" w:sz="0" w:space="0" w:color="auto"/>
                    <w:right w:val="none" w:sz="0" w:space="0" w:color="auto"/>
                  </w:divBdr>
                  <w:divsChild>
                    <w:div w:id="1545487898">
                      <w:marLeft w:val="0"/>
                      <w:marRight w:val="0"/>
                      <w:marTop w:val="0"/>
                      <w:marBottom w:val="0"/>
                      <w:divBdr>
                        <w:top w:val="none" w:sz="0" w:space="0" w:color="auto"/>
                        <w:left w:val="none" w:sz="0" w:space="0" w:color="auto"/>
                        <w:bottom w:val="none" w:sz="0" w:space="0" w:color="auto"/>
                        <w:right w:val="none" w:sz="0" w:space="0" w:color="auto"/>
                      </w:divBdr>
                      <w:divsChild>
                        <w:div w:id="112546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309744">
          <w:marLeft w:val="0"/>
          <w:marRight w:val="0"/>
          <w:marTop w:val="0"/>
          <w:marBottom w:val="0"/>
          <w:divBdr>
            <w:top w:val="none" w:sz="0" w:space="0" w:color="auto"/>
            <w:left w:val="none" w:sz="0" w:space="0" w:color="auto"/>
            <w:bottom w:val="none" w:sz="0" w:space="0" w:color="auto"/>
            <w:right w:val="none" w:sz="0" w:space="0" w:color="auto"/>
          </w:divBdr>
          <w:divsChild>
            <w:div w:id="2138446601">
              <w:marLeft w:val="0"/>
              <w:marRight w:val="0"/>
              <w:marTop w:val="0"/>
              <w:marBottom w:val="0"/>
              <w:divBdr>
                <w:top w:val="none" w:sz="0" w:space="0" w:color="auto"/>
                <w:left w:val="none" w:sz="0" w:space="0" w:color="auto"/>
                <w:bottom w:val="none" w:sz="0" w:space="0" w:color="auto"/>
                <w:right w:val="none" w:sz="0" w:space="0" w:color="auto"/>
              </w:divBdr>
              <w:divsChild>
                <w:div w:id="31118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847504">
          <w:marLeft w:val="0"/>
          <w:marRight w:val="0"/>
          <w:marTop w:val="0"/>
          <w:marBottom w:val="0"/>
          <w:divBdr>
            <w:top w:val="none" w:sz="0" w:space="0" w:color="auto"/>
            <w:left w:val="none" w:sz="0" w:space="0" w:color="auto"/>
            <w:bottom w:val="none" w:sz="0" w:space="0" w:color="auto"/>
            <w:right w:val="none" w:sz="0" w:space="0" w:color="auto"/>
          </w:divBdr>
        </w:div>
      </w:divsChild>
    </w:div>
    <w:div w:id="629818757">
      <w:bodyDiv w:val="1"/>
      <w:marLeft w:val="0"/>
      <w:marRight w:val="0"/>
      <w:marTop w:val="0"/>
      <w:marBottom w:val="0"/>
      <w:divBdr>
        <w:top w:val="none" w:sz="0" w:space="0" w:color="auto"/>
        <w:left w:val="none" w:sz="0" w:space="0" w:color="auto"/>
        <w:bottom w:val="none" w:sz="0" w:space="0" w:color="auto"/>
        <w:right w:val="none" w:sz="0" w:space="0" w:color="auto"/>
      </w:divBdr>
      <w:divsChild>
        <w:div w:id="136458934">
          <w:marLeft w:val="0"/>
          <w:marRight w:val="0"/>
          <w:marTop w:val="0"/>
          <w:marBottom w:val="0"/>
          <w:divBdr>
            <w:top w:val="none" w:sz="0" w:space="0" w:color="auto"/>
            <w:left w:val="none" w:sz="0" w:space="0" w:color="auto"/>
            <w:bottom w:val="none" w:sz="0" w:space="0" w:color="auto"/>
            <w:right w:val="none" w:sz="0" w:space="0" w:color="auto"/>
          </w:divBdr>
          <w:divsChild>
            <w:div w:id="1684430972">
              <w:marLeft w:val="0"/>
              <w:marRight w:val="0"/>
              <w:marTop w:val="0"/>
              <w:marBottom w:val="0"/>
              <w:divBdr>
                <w:top w:val="none" w:sz="0" w:space="0" w:color="auto"/>
                <w:left w:val="none" w:sz="0" w:space="0" w:color="auto"/>
                <w:bottom w:val="none" w:sz="0" w:space="0" w:color="auto"/>
                <w:right w:val="none" w:sz="0" w:space="0" w:color="auto"/>
              </w:divBdr>
              <w:divsChild>
                <w:div w:id="774207869">
                  <w:marLeft w:val="0"/>
                  <w:marRight w:val="0"/>
                  <w:marTop w:val="0"/>
                  <w:marBottom w:val="0"/>
                  <w:divBdr>
                    <w:top w:val="none" w:sz="0" w:space="0" w:color="auto"/>
                    <w:left w:val="none" w:sz="0" w:space="0" w:color="auto"/>
                    <w:bottom w:val="none" w:sz="0" w:space="0" w:color="auto"/>
                    <w:right w:val="none" w:sz="0" w:space="0" w:color="auto"/>
                  </w:divBdr>
                  <w:divsChild>
                    <w:div w:id="1998606720">
                      <w:marLeft w:val="0"/>
                      <w:marRight w:val="0"/>
                      <w:marTop w:val="0"/>
                      <w:marBottom w:val="0"/>
                      <w:divBdr>
                        <w:top w:val="none" w:sz="0" w:space="0" w:color="auto"/>
                        <w:left w:val="none" w:sz="0" w:space="0" w:color="auto"/>
                        <w:bottom w:val="none" w:sz="0" w:space="0" w:color="auto"/>
                        <w:right w:val="none" w:sz="0" w:space="0" w:color="auto"/>
                      </w:divBdr>
                      <w:divsChild>
                        <w:div w:id="110272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025500">
          <w:marLeft w:val="0"/>
          <w:marRight w:val="0"/>
          <w:marTop w:val="0"/>
          <w:marBottom w:val="0"/>
          <w:divBdr>
            <w:top w:val="none" w:sz="0" w:space="0" w:color="auto"/>
            <w:left w:val="none" w:sz="0" w:space="0" w:color="auto"/>
            <w:bottom w:val="none" w:sz="0" w:space="0" w:color="auto"/>
            <w:right w:val="none" w:sz="0" w:space="0" w:color="auto"/>
          </w:divBdr>
          <w:divsChild>
            <w:div w:id="86074835">
              <w:marLeft w:val="0"/>
              <w:marRight w:val="0"/>
              <w:marTop w:val="0"/>
              <w:marBottom w:val="0"/>
              <w:divBdr>
                <w:top w:val="none" w:sz="0" w:space="0" w:color="auto"/>
                <w:left w:val="none" w:sz="0" w:space="0" w:color="auto"/>
                <w:bottom w:val="none" w:sz="0" w:space="0" w:color="auto"/>
                <w:right w:val="none" w:sz="0" w:space="0" w:color="auto"/>
              </w:divBdr>
              <w:divsChild>
                <w:div w:id="2243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43674">
          <w:marLeft w:val="0"/>
          <w:marRight w:val="0"/>
          <w:marTop w:val="0"/>
          <w:marBottom w:val="0"/>
          <w:divBdr>
            <w:top w:val="none" w:sz="0" w:space="0" w:color="auto"/>
            <w:left w:val="none" w:sz="0" w:space="0" w:color="auto"/>
            <w:bottom w:val="none" w:sz="0" w:space="0" w:color="auto"/>
            <w:right w:val="none" w:sz="0" w:space="0" w:color="auto"/>
          </w:divBdr>
        </w:div>
      </w:divsChild>
    </w:div>
    <w:div w:id="787356214">
      <w:bodyDiv w:val="1"/>
      <w:marLeft w:val="0"/>
      <w:marRight w:val="0"/>
      <w:marTop w:val="0"/>
      <w:marBottom w:val="0"/>
      <w:divBdr>
        <w:top w:val="none" w:sz="0" w:space="0" w:color="auto"/>
        <w:left w:val="none" w:sz="0" w:space="0" w:color="auto"/>
        <w:bottom w:val="none" w:sz="0" w:space="0" w:color="auto"/>
        <w:right w:val="none" w:sz="0" w:space="0" w:color="auto"/>
      </w:divBdr>
      <w:divsChild>
        <w:div w:id="2143452544">
          <w:marLeft w:val="0"/>
          <w:marRight w:val="0"/>
          <w:marTop w:val="0"/>
          <w:marBottom w:val="0"/>
          <w:divBdr>
            <w:top w:val="none" w:sz="0" w:space="0" w:color="auto"/>
            <w:left w:val="none" w:sz="0" w:space="0" w:color="auto"/>
            <w:bottom w:val="none" w:sz="0" w:space="0" w:color="auto"/>
            <w:right w:val="none" w:sz="0" w:space="0" w:color="auto"/>
          </w:divBdr>
          <w:divsChild>
            <w:div w:id="283461667">
              <w:marLeft w:val="0"/>
              <w:marRight w:val="0"/>
              <w:marTop w:val="0"/>
              <w:marBottom w:val="0"/>
              <w:divBdr>
                <w:top w:val="none" w:sz="0" w:space="0" w:color="auto"/>
                <w:left w:val="none" w:sz="0" w:space="0" w:color="auto"/>
                <w:bottom w:val="none" w:sz="0" w:space="0" w:color="auto"/>
                <w:right w:val="none" w:sz="0" w:space="0" w:color="auto"/>
              </w:divBdr>
              <w:divsChild>
                <w:div w:id="447361608">
                  <w:marLeft w:val="0"/>
                  <w:marRight w:val="0"/>
                  <w:marTop w:val="0"/>
                  <w:marBottom w:val="0"/>
                  <w:divBdr>
                    <w:top w:val="none" w:sz="0" w:space="0" w:color="auto"/>
                    <w:left w:val="none" w:sz="0" w:space="0" w:color="auto"/>
                    <w:bottom w:val="none" w:sz="0" w:space="0" w:color="auto"/>
                    <w:right w:val="none" w:sz="0" w:space="0" w:color="auto"/>
                  </w:divBdr>
                  <w:divsChild>
                    <w:div w:id="1629703160">
                      <w:marLeft w:val="0"/>
                      <w:marRight w:val="0"/>
                      <w:marTop w:val="0"/>
                      <w:marBottom w:val="0"/>
                      <w:divBdr>
                        <w:top w:val="none" w:sz="0" w:space="0" w:color="auto"/>
                        <w:left w:val="none" w:sz="0" w:space="0" w:color="auto"/>
                        <w:bottom w:val="none" w:sz="0" w:space="0" w:color="auto"/>
                        <w:right w:val="none" w:sz="0" w:space="0" w:color="auto"/>
                      </w:divBdr>
                      <w:divsChild>
                        <w:div w:id="173034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988397">
          <w:marLeft w:val="0"/>
          <w:marRight w:val="0"/>
          <w:marTop w:val="0"/>
          <w:marBottom w:val="0"/>
          <w:divBdr>
            <w:top w:val="none" w:sz="0" w:space="0" w:color="auto"/>
            <w:left w:val="none" w:sz="0" w:space="0" w:color="auto"/>
            <w:bottom w:val="none" w:sz="0" w:space="0" w:color="auto"/>
            <w:right w:val="none" w:sz="0" w:space="0" w:color="auto"/>
          </w:divBdr>
          <w:divsChild>
            <w:div w:id="985015940">
              <w:marLeft w:val="0"/>
              <w:marRight w:val="0"/>
              <w:marTop w:val="0"/>
              <w:marBottom w:val="0"/>
              <w:divBdr>
                <w:top w:val="none" w:sz="0" w:space="0" w:color="auto"/>
                <w:left w:val="none" w:sz="0" w:space="0" w:color="auto"/>
                <w:bottom w:val="none" w:sz="0" w:space="0" w:color="auto"/>
                <w:right w:val="none" w:sz="0" w:space="0" w:color="auto"/>
              </w:divBdr>
              <w:divsChild>
                <w:div w:id="84876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03762">
          <w:marLeft w:val="0"/>
          <w:marRight w:val="0"/>
          <w:marTop w:val="0"/>
          <w:marBottom w:val="0"/>
          <w:divBdr>
            <w:top w:val="none" w:sz="0" w:space="0" w:color="auto"/>
            <w:left w:val="none" w:sz="0" w:space="0" w:color="auto"/>
            <w:bottom w:val="none" w:sz="0" w:space="0" w:color="auto"/>
            <w:right w:val="none" w:sz="0" w:space="0" w:color="auto"/>
          </w:divBdr>
        </w:div>
      </w:divsChild>
    </w:div>
    <w:div w:id="877012955">
      <w:bodyDiv w:val="1"/>
      <w:marLeft w:val="0"/>
      <w:marRight w:val="0"/>
      <w:marTop w:val="0"/>
      <w:marBottom w:val="0"/>
      <w:divBdr>
        <w:top w:val="none" w:sz="0" w:space="0" w:color="auto"/>
        <w:left w:val="none" w:sz="0" w:space="0" w:color="auto"/>
        <w:bottom w:val="none" w:sz="0" w:space="0" w:color="auto"/>
        <w:right w:val="none" w:sz="0" w:space="0" w:color="auto"/>
      </w:divBdr>
    </w:div>
    <w:div w:id="939292410">
      <w:bodyDiv w:val="1"/>
      <w:marLeft w:val="0"/>
      <w:marRight w:val="0"/>
      <w:marTop w:val="0"/>
      <w:marBottom w:val="0"/>
      <w:divBdr>
        <w:top w:val="none" w:sz="0" w:space="0" w:color="auto"/>
        <w:left w:val="none" w:sz="0" w:space="0" w:color="auto"/>
        <w:bottom w:val="none" w:sz="0" w:space="0" w:color="auto"/>
        <w:right w:val="none" w:sz="0" w:space="0" w:color="auto"/>
      </w:divBdr>
      <w:divsChild>
        <w:div w:id="1989086089">
          <w:marLeft w:val="0"/>
          <w:marRight w:val="0"/>
          <w:marTop w:val="0"/>
          <w:marBottom w:val="0"/>
          <w:divBdr>
            <w:top w:val="none" w:sz="0" w:space="0" w:color="auto"/>
            <w:left w:val="none" w:sz="0" w:space="0" w:color="auto"/>
            <w:bottom w:val="none" w:sz="0" w:space="0" w:color="auto"/>
            <w:right w:val="none" w:sz="0" w:space="0" w:color="auto"/>
          </w:divBdr>
          <w:divsChild>
            <w:div w:id="1002396291">
              <w:marLeft w:val="0"/>
              <w:marRight w:val="0"/>
              <w:marTop w:val="0"/>
              <w:marBottom w:val="0"/>
              <w:divBdr>
                <w:top w:val="none" w:sz="0" w:space="0" w:color="auto"/>
                <w:left w:val="none" w:sz="0" w:space="0" w:color="auto"/>
                <w:bottom w:val="none" w:sz="0" w:space="0" w:color="auto"/>
                <w:right w:val="none" w:sz="0" w:space="0" w:color="auto"/>
              </w:divBdr>
              <w:divsChild>
                <w:div w:id="1935168326">
                  <w:marLeft w:val="0"/>
                  <w:marRight w:val="0"/>
                  <w:marTop w:val="0"/>
                  <w:marBottom w:val="0"/>
                  <w:divBdr>
                    <w:top w:val="none" w:sz="0" w:space="0" w:color="auto"/>
                    <w:left w:val="none" w:sz="0" w:space="0" w:color="auto"/>
                    <w:bottom w:val="none" w:sz="0" w:space="0" w:color="auto"/>
                    <w:right w:val="none" w:sz="0" w:space="0" w:color="auto"/>
                  </w:divBdr>
                  <w:divsChild>
                    <w:div w:id="571086182">
                      <w:marLeft w:val="0"/>
                      <w:marRight w:val="0"/>
                      <w:marTop w:val="0"/>
                      <w:marBottom w:val="0"/>
                      <w:divBdr>
                        <w:top w:val="none" w:sz="0" w:space="0" w:color="auto"/>
                        <w:left w:val="none" w:sz="0" w:space="0" w:color="auto"/>
                        <w:bottom w:val="none" w:sz="0" w:space="0" w:color="auto"/>
                        <w:right w:val="none" w:sz="0" w:space="0" w:color="auto"/>
                      </w:divBdr>
                      <w:divsChild>
                        <w:div w:id="96006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449617">
          <w:marLeft w:val="0"/>
          <w:marRight w:val="0"/>
          <w:marTop w:val="0"/>
          <w:marBottom w:val="0"/>
          <w:divBdr>
            <w:top w:val="none" w:sz="0" w:space="0" w:color="auto"/>
            <w:left w:val="none" w:sz="0" w:space="0" w:color="auto"/>
            <w:bottom w:val="none" w:sz="0" w:space="0" w:color="auto"/>
            <w:right w:val="none" w:sz="0" w:space="0" w:color="auto"/>
          </w:divBdr>
          <w:divsChild>
            <w:div w:id="1819109573">
              <w:marLeft w:val="0"/>
              <w:marRight w:val="0"/>
              <w:marTop w:val="0"/>
              <w:marBottom w:val="0"/>
              <w:divBdr>
                <w:top w:val="none" w:sz="0" w:space="0" w:color="auto"/>
                <w:left w:val="none" w:sz="0" w:space="0" w:color="auto"/>
                <w:bottom w:val="none" w:sz="0" w:space="0" w:color="auto"/>
                <w:right w:val="none" w:sz="0" w:space="0" w:color="auto"/>
              </w:divBdr>
              <w:divsChild>
                <w:div w:id="4879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20614">
          <w:marLeft w:val="0"/>
          <w:marRight w:val="0"/>
          <w:marTop w:val="0"/>
          <w:marBottom w:val="0"/>
          <w:divBdr>
            <w:top w:val="none" w:sz="0" w:space="0" w:color="auto"/>
            <w:left w:val="none" w:sz="0" w:space="0" w:color="auto"/>
            <w:bottom w:val="none" w:sz="0" w:space="0" w:color="auto"/>
            <w:right w:val="none" w:sz="0" w:space="0" w:color="auto"/>
          </w:divBdr>
        </w:div>
      </w:divsChild>
    </w:div>
    <w:div w:id="967590768">
      <w:bodyDiv w:val="1"/>
      <w:marLeft w:val="0"/>
      <w:marRight w:val="0"/>
      <w:marTop w:val="0"/>
      <w:marBottom w:val="0"/>
      <w:divBdr>
        <w:top w:val="none" w:sz="0" w:space="0" w:color="auto"/>
        <w:left w:val="none" w:sz="0" w:space="0" w:color="auto"/>
        <w:bottom w:val="none" w:sz="0" w:space="0" w:color="auto"/>
        <w:right w:val="none" w:sz="0" w:space="0" w:color="auto"/>
      </w:divBdr>
      <w:divsChild>
        <w:div w:id="763459438">
          <w:marLeft w:val="0"/>
          <w:marRight w:val="0"/>
          <w:marTop w:val="0"/>
          <w:marBottom w:val="0"/>
          <w:divBdr>
            <w:top w:val="none" w:sz="0" w:space="0" w:color="auto"/>
            <w:left w:val="none" w:sz="0" w:space="0" w:color="auto"/>
            <w:bottom w:val="none" w:sz="0" w:space="0" w:color="auto"/>
            <w:right w:val="none" w:sz="0" w:space="0" w:color="auto"/>
          </w:divBdr>
          <w:divsChild>
            <w:div w:id="902761864">
              <w:marLeft w:val="0"/>
              <w:marRight w:val="0"/>
              <w:marTop w:val="0"/>
              <w:marBottom w:val="0"/>
              <w:divBdr>
                <w:top w:val="none" w:sz="0" w:space="0" w:color="auto"/>
                <w:left w:val="none" w:sz="0" w:space="0" w:color="auto"/>
                <w:bottom w:val="none" w:sz="0" w:space="0" w:color="auto"/>
                <w:right w:val="none" w:sz="0" w:space="0" w:color="auto"/>
              </w:divBdr>
              <w:divsChild>
                <w:div w:id="1934124320">
                  <w:marLeft w:val="0"/>
                  <w:marRight w:val="0"/>
                  <w:marTop w:val="0"/>
                  <w:marBottom w:val="0"/>
                  <w:divBdr>
                    <w:top w:val="none" w:sz="0" w:space="0" w:color="auto"/>
                    <w:left w:val="none" w:sz="0" w:space="0" w:color="auto"/>
                    <w:bottom w:val="none" w:sz="0" w:space="0" w:color="auto"/>
                    <w:right w:val="none" w:sz="0" w:space="0" w:color="auto"/>
                  </w:divBdr>
                  <w:divsChild>
                    <w:div w:id="626007448">
                      <w:marLeft w:val="0"/>
                      <w:marRight w:val="0"/>
                      <w:marTop w:val="0"/>
                      <w:marBottom w:val="0"/>
                      <w:divBdr>
                        <w:top w:val="none" w:sz="0" w:space="0" w:color="auto"/>
                        <w:left w:val="none" w:sz="0" w:space="0" w:color="auto"/>
                        <w:bottom w:val="none" w:sz="0" w:space="0" w:color="auto"/>
                        <w:right w:val="none" w:sz="0" w:space="0" w:color="auto"/>
                      </w:divBdr>
                      <w:divsChild>
                        <w:div w:id="9934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634104">
          <w:marLeft w:val="0"/>
          <w:marRight w:val="0"/>
          <w:marTop w:val="0"/>
          <w:marBottom w:val="0"/>
          <w:divBdr>
            <w:top w:val="none" w:sz="0" w:space="0" w:color="auto"/>
            <w:left w:val="none" w:sz="0" w:space="0" w:color="auto"/>
            <w:bottom w:val="none" w:sz="0" w:space="0" w:color="auto"/>
            <w:right w:val="none" w:sz="0" w:space="0" w:color="auto"/>
          </w:divBdr>
          <w:divsChild>
            <w:div w:id="1910069865">
              <w:marLeft w:val="0"/>
              <w:marRight w:val="0"/>
              <w:marTop w:val="0"/>
              <w:marBottom w:val="0"/>
              <w:divBdr>
                <w:top w:val="none" w:sz="0" w:space="0" w:color="auto"/>
                <w:left w:val="none" w:sz="0" w:space="0" w:color="auto"/>
                <w:bottom w:val="none" w:sz="0" w:space="0" w:color="auto"/>
                <w:right w:val="none" w:sz="0" w:space="0" w:color="auto"/>
              </w:divBdr>
              <w:divsChild>
                <w:div w:id="195278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04464">
          <w:marLeft w:val="0"/>
          <w:marRight w:val="0"/>
          <w:marTop w:val="0"/>
          <w:marBottom w:val="0"/>
          <w:divBdr>
            <w:top w:val="none" w:sz="0" w:space="0" w:color="auto"/>
            <w:left w:val="none" w:sz="0" w:space="0" w:color="auto"/>
            <w:bottom w:val="none" w:sz="0" w:space="0" w:color="auto"/>
            <w:right w:val="none" w:sz="0" w:space="0" w:color="auto"/>
          </w:divBdr>
        </w:div>
      </w:divsChild>
    </w:div>
    <w:div w:id="1140415351">
      <w:bodyDiv w:val="1"/>
      <w:marLeft w:val="0"/>
      <w:marRight w:val="0"/>
      <w:marTop w:val="0"/>
      <w:marBottom w:val="0"/>
      <w:divBdr>
        <w:top w:val="none" w:sz="0" w:space="0" w:color="auto"/>
        <w:left w:val="none" w:sz="0" w:space="0" w:color="auto"/>
        <w:bottom w:val="none" w:sz="0" w:space="0" w:color="auto"/>
        <w:right w:val="none" w:sz="0" w:space="0" w:color="auto"/>
      </w:divBdr>
      <w:divsChild>
        <w:div w:id="972057911">
          <w:marLeft w:val="0"/>
          <w:marRight w:val="0"/>
          <w:marTop w:val="0"/>
          <w:marBottom w:val="0"/>
          <w:divBdr>
            <w:top w:val="none" w:sz="0" w:space="0" w:color="auto"/>
            <w:left w:val="none" w:sz="0" w:space="0" w:color="auto"/>
            <w:bottom w:val="none" w:sz="0" w:space="0" w:color="auto"/>
            <w:right w:val="none" w:sz="0" w:space="0" w:color="auto"/>
          </w:divBdr>
          <w:divsChild>
            <w:div w:id="485514184">
              <w:marLeft w:val="0"/>
              <w:marRight w:val="0"/>
              <w:marTop w:val="0"/>
              <w:marBottom w:val="0"/>
              <w:divBdr>
                <w:top w:val="none" w:sz="0" w:space="0" w:color="auto"/>
                <w:left w:val="none" w:sz="0" w:space="0" w:color="auto"/>
                <w:bottom w:val="none" w:sz="0" w:space="0" w:color="auto"/>
                <w:right w:val="none" w:sz="0" w:space="0" w:color="auto"/>
              </w:divBdr>
              <w:divsChild>
                <w:div w:id="2001613041">
                  <w:marLeft w:val="0"/>
                  <w:marRight w:val="0"/>
                  <w:marTop w:val="0"/>
                  <w:marBottom w:val="0"/>
                  <w:divBdr>
                    <w:top w:val="none" w:sz="0" w:space="0" w:color="auto"/>
                    <w:left w:val="none" w:sz="0" w:space="0" w:color="auto"/>
                    <w:bottom w:val="none" w:sz="0" w:space="0" w:color="auto"/>
                    <w:right w:val="none" w:sz="0" w:space="0" w:color="auto"/>
                  </w:divBdr>
                  <w:divsChild>
                    <w:div w:id="2121482948">
                      <w:marLeft w:val="0"/>
                      <w:marRight w:val="0"/>
                      <w:marTop w:val="0"/>
                      <w:marBottom w:val="0"/>
                      <w:divBdr>
                        <w:top w:val="none" w:sz="0" w:space="0" w:color="auto"/>
                        <w:left w:val="none" w:sz="0" w:space="0" w:color="auto"/>
                        <w:bottom w:val="none" w:sz="0" w:space="0" w:color="auto"/>
                        <w:right w:val="none" w:sz="0" w:space="0" w:color="auto"/>
                      </w:divBdr>
                      <w:divsChild>
                        <w:div w:id="163290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45181">
          <w:marLeft w:val="0"/>
          <w:marRight w:val="0"/>
          <w:marTop w:val="0"/>
          <w:marBottom w:val="0"/>
          <w:divBdr>
            <w:top w:val="none" w:sz="0" w:space="0" w:color="auto"/>
            <w:left w:val="none" w:sz="0" w:space="0" w:color="auto"/>
            <w:bottom w:val="none" w:sz="0" w:space="0" w:color="auto"/>
            <w:right w:val="none" w:sz="0" w:space="0" w:color="auto"/>
          </w:divBdr>
          <w:divsChild>
            <w:div w:id="1102191458">
              <w:marLeft w:val="0"/>
              <w:marRight w:val="0"/>
              <w:marTop w:val="0"/>
              <w:marBottom w:val="0"/>
              <w:divBdr>
                <w:top w:val="none" w:sz="0" w:space="0" w:color="auto"/>
                <w:left w:val="none" w:sz="0" w:space="0" w:color="auto"/>
                <w:bottom w:val="none" w:sz="0" w:space="0" w:color="auto"/>
                <w:right w:val="none" w:sz="0" w:space="0" w:color="auto"/>
              </w:divBdr>
              <w:divsChild>
                <w:div w:id="1904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771860">
          <w:marLeft w:val="0"/>
          <w:marRight w:val="0"/>
          <w:marTop w:val="0"/>
          <w:marBottom w:val="0"/>
          <w:divBdr>
            <w:top w:val="none" w:sz="0" w:space="0" w:color="auto"/>
            <w:left w:val="none" w:sz="0" w:space="0" w:color="auto"/>
            <w:bottom w:val="none" w:sz="0" w:space="0" w:color="auto"/>
            <w:right w:val="none" w:sz="0" w:space="0" w:color="auto"/>
          </w:divBdr>
        </w:div>
      </w:divsChild>
    </w:div>
    <w:div w:id="1259408895">
      <w:bodyDiv w:val="1"/>
      <w:marLeft w:val="0"/>
      <w:marRight w:val="0"/>
      <w:marTop w:val="0"/>
      <w:marBottom w:val="0"/>
      <w:divBdr>
        <w:top w:val="none" w:sz="0" w:space="0" w:color="auto"/>
        <w:left w:val="none" w:sz="0" w:space="0" w:color="auto"/>
        <w:bottom w:val="none" w:sz="0" w:space="0" w:color="auto"/>
        <w:right w:val="none" w:sz="0" w:space="0" w:color="auto"/>
      </w:divBdr>
    </w:div>
    <w:div w:id="1371497107">
      <w:bodyDiv w:val="1"/>
      <w:marLeft w:val="0"/>
      <w:marRight w:val="0"/>
      <w:marTop w:val="0"/>
      <w:marBottom w:val="0"/>
      <w:divBdr>
        <w:top w:val="none" w:sz="0" w:space="0" w:color="auto"/>
        <w:left w:val="none" w:sz="0" w:space="0" w:color="auto"/>
        <w:bottom w:val="none" w:sz="0" w:space="0" w:color="auto"/>
        <w:right w:val="none" w:sz="0" w:space="0" w:color="auto"/>
      </w:divBdr>
      <w:divsChild>
        <w:div w:id="1403333436">
          <w:marLeft w:val="0"/>
          <w:marRight w:val="0"/>
          <w:marTop w:val="0"/>
          <w:marBottom w:val="0"/>
          <w:divBdr>
            <w:top w:val="none" w:sz="0" w:space="0" w:color="auto"/>
            <w:left w:val="none" w:sz="0" w:space="0" w:color="auto"/>
            <w:bottom w:val="none" w:sz="0" w:space="0" w:color="auto"/>
            <w:right w:val="none" w:sz="0" w:space="0" w:color="auto"/>
          </w:divBdr>
          <w:divsChild>
            <w:div w:id="1195509182">
              <w:marLeft w:val="0"/>
              <w:marRight w:val="0"/>
              <w:marTop w:val="0"/>
              <w:marBottom w:val="0"/>
              <w:divBdr>
                <w:top w:val="none" w:sz="0" w:space="0" w:color="auto"/>
                <w:left w:val="none" w:sz="0" w:space="0" w:color="auto"/>
                <w:bottom w:val="none" w:sz="0" w:space="0" w:color="auto"/>
                <w:right w:val="none" w:sz="0" w:space="0" w:color="auto"/>
              </w:divBdr>
              <w:divsChild>
                <w:div w:id="1964387139">
                  <w:marLeft w:val="0"/>
                  <w:marRight w:val="0"/>
                  <w:marTop w:val="0"/>
                  <w:marBottom w:val="0"/>
                  <w:divBdr>
                    <w:top w:val="none" w:sz="0" w:space="0" w:color="auto"/>
                    <w:left w:val="none" w:sz="0" w:space="0" w:color="auto"/>
                    <w:bottom w:val="none" w:sz="0" w:space="0" w:color="auto"/>
                    <w:right w:val="none" w:sz="0" w:space="0" w:color="auto"/>
                  </w:divBdr>
                  <w:divsChild>
                    <w:div w:id="1116757782">
                      <w:marLeft w:val="0"/>
                      <w:marRight w:val="0"/>
                      <w:marTop w:val="0"/>
                      <w:marBottom w:val="0"/>
                      <w:divBdr>
                        <w:top w:val="none" w:sz="0" w:space="0" w:color="auto"/>
                        <w:left w:val="none" w:sz="0" w:space="0" w:color="auto"/>
                        <w:bottom w:val="none" w:sz="0" w:space="0" w:color="auto"/>
                        <w:right w:val="none" w:sz="0" w:space="0" w:color="auto"/>
                      </w:divBdr>
                      <w:divsChild>
                        <w:div w:id="38884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707279">
          <w:marLeft w:val="0"/>
          <w:marRight w:val="0"/>
          <w:marTop w:val="0"/>
          <w:marBottom w:val="0"/>
          <w:divBdr>
            <w:top w:val="none" w:sz="0" w:space="0" w:color="auto"/>
            <w:left w:val="none" w:sz="0" w:space="0" w:color="auto"/>
            <w:bottom w:val="none" w:sz="0" w:space="0" w:color="auto"/>
            <w:right w:val="none" w:sz="0" w:space="0" w:color="auto"/>
          </w:divBdr>
          <w:divsChild>
            <w:div w:id="1631133495">
              <w:marLeft w:val="0"/>
              <w:marRight w:val="0"/>
              <w:marTop w:val="0"/>
              <w:marBottom w:val="0"/>
              <w:divBdr>
                <w:top w:val="none" w:sz="0" w:space="0" w:color="auto"/>
                <w:left w:val="none" w:sz="0" w:space="0" w:color="auto"/>
                <w:bottom w:val="none" w:sz="0" w:space="0" w:color="auto"/>
                <w:right w:val="none" w:sz="0" w:space="0" w:color="auto"/>
              </w:divBdr>
              <w:divsChild>
                <w:div w:id="101962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87210">
          <w:marLeft w:val="0"/>
          <w:marRight w:val="0"/>
          <w:marTop w:val="0"/>
          <w:marBottom w:val="0"/>
          <w:divBdr>
            <w:top w:val="none" w:sz="0" w:space="0" w:color="auto"/>
            <w:left w:val="none" w:sz="0" w:space="0" w:color="auto"/>
            <w:bottom w:val="none" w:sz="0" w:space="0" w:color="auto"/>
            <w:right w:val="none" w:sz="0" w:space="0" w:color="auto"/>
          </w:divBdr>
        </w:div>
      </w:divsChild>
    </w:div>
    <w:div w:id="2033922167">
      <w:bodyDiv w:val="1"/>
      <w:marLeft w:val="0"/>
      <w:marRight w:val="0"/>
      <w:marTop w:val="0"/>
      <w:marBottom w:val="0"/>
      <w:divBdr>
        <w:top w:val="none" w:sz="0" w:space="0" w:color="auto"/>
        <w:left w:val="none" w:sz="0" w:space="0" w:color="auto"/>
        <w:bottom w:val="none" w:sz="0" w:space="0" w:color="auto"/>
        <w:right w:val="none" w:sz="0" w:space="0" w:color="auto"/>
      </w:divBdr>
      <w:divsChild>
        <w:div w:id="1067069064">
          <w:marLeft w:val="0"/>
          <w:marRight w:val="0"/>
          <w:marTop w:val="0"/>
          <w:marBottom w:val="0"/>
          <w:divBdr>
            <w:top w:val="none" w:sz="0" w:space="0" w:color="auto"/>
            <w:left w:val="none" w:sz="0" w:space="0" w:color="auto"/>
            <w:bottom w:val="none" w:sz="0" w:space="0" w:color="auto"/>
            <w:right w:val="none" w:sz="0" w:space="0" w:color="auto"/>
          </w:divBdr>
          <w:divsChild>
            <w:div w:id="396393822">
              <w:marLeft w:val="0"/>
              <w:marRight w:val="0"/>
              <w:marTop w:val="0"/>
              <w:marBottom w:val="0"/>
              <w:divBdr>
                <w:top w:val="none" w:sz="0" w:space="0" w:color="auto"/>
                <w:left w:val="none" w:sz="0" w:space="0" w:color="auto"/>
                <w:bottom w:val="none" w:sz="0" w:space="0" w:color="auto"/>
                <w:right w:val="none" w:sz="0" w:space="0" w:color="auto"/>
              </w:divBdr>
              <w:divsChild>
                <w:div w:id="1305163116">
                  <w:marLeft w:val="0"/>
                  <w:marRight w:val="0"/>
                  <w:marTop w:val="0"/>
                  <w:marBottom w:val="0"/>
                  <w:divBdr>
                    <w:top w:val="none" w:sz="0" w:space="0" w:color="auto"/>
                    <w:left w:val="none" w:sz="0" w:space="0" w:color="auto"/>
                    <w:bottom w:val="none" w:sz="0" w:space="0" w:color="auto"/>
                    <w:right w:val="none" w:sz="0" w:space="0" w:color="auto"/>
                  </w:divBdr>
                  <w:divsChild>
                    <w:div w:id="1456757148">
                      <w:marLeft w:val="0"/>
                      <w:marRight w:val="0"/>
                      <w:marTop w:val="0"/>
                      <w:marBottom w:val="0"/>
                      <w:divBdr>
                        <w:top w:val="none" w:sz="0" w:space="0" w:color="auto"/>
                        <w:left w:val="none" w:sz="0" w:space="0" w:color="auto"/>
                        <w:bottom w:val="none" w:sz="0" w:space="0" w:color="auto"/>
                        <w:right w:val="none" w:sz="0" w:space="0" w:color="auto"/>
                      </w:divBdr>
                      <w:divsChild>
                        <w:div w:id="104656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063654">
          <w:marLeft w:val="0"/>
          <w:marRight w:val="0"/>
          <w:marTop w:val="0"/>
          <w:marBottom w:val="0"/>
          <w:divBdr>
            <w:top w:val="none" w:sz="0" w:space="0" w:color="auto"/>
            <w:left w:val="none" w:sz="0" w:space="0" w:color="auto"/>
            <w:bottom w:val="none" w:sz="0" w:space="0" w:color="auto"/>
            <w:right w:val="none" w:sz="0" w:space="0" w:color="auto"/>
          </w:divBdr>
          <w:divsChild>
            <w:div w:id="1908030270">
              <w:marLeft w:val="0"/>
              <w:marRight w:val="0"/>
              <w:marTop w:val="0"/>
              <w:marBottom w:val="0"/>
              <w:divBdr>
                <w:top w:val="none" w:sz="0" w:space="0" w:color="auto"/>
                <w:left w:val="none" w:sz="0" w:space="0" w:color="auto"/>
                <w:bottom w:val="none" w:sz="0" w:space="0" w:color="auto"/>
                <w:right w:val="none" w:sz="0" w:space="0" w:color="auto"/>
              </w:divBdr>
              <w:divsChild>
                <w:div w:id="87832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396895">
          <w:marLeft w:val="0"/>
          <w:marRight w:val="0"/>
          <w:marTop w:val="0"/>
          <w:marBottom w:val="0"/>
          <w:divBdr>
            <w:top w:val="none" w:sz="0" w:space="0" w:color="auto"/>
            <w:left w:val="none" w:sz="0" w:space="0" w:color="auto"/>
            <w:bottom w:val="none" w:sz="0" w:space="0" w:color="auto"/>
            <w:right w:val="none" w:sz="0" w:space="0" w:color="auto"/>
          </w:divBdr>
        </w:div>
      </w:divsChild>
    </w:div>
    <w:div w:id="2045789950">
      <w:bodyDiv w:val="1"/>
      <w:marLeft w:val="0"/>
      <w:marRight w:val="0"/>
      <w:marTop w:val="0"/>
      <w:marBottom w:val="0"/>
      <w:divBdr>
        <w:top w:val="none" w:sz="0" w:space="0" w:color="auto"/>
        <w:left w:val="none" w:sz="0" w:space="0" w:color="auto"/>
        <w:bottom w:val="none" w:sz="0" w:space="0" w:color="auto"/>
        <w:right w:val="none" w:sz="0" w:space="0" w:color="auto"/>
      </w:divBdr>
      <w:divsChild>
        <w:div w:id="611280665">
          <w:marLeft w:val="0"/>
          <w:marRight w:val="0"/>
          <w:marTop w:val="0"/>
          <w:marBottom w:val="0"/>
          <w:divBdr>
            <w:top w:val="none" w:sz="0" w:space="0" w:color="auto"/>
            <w:left w:val="none" w:sz="0" w:space="0" w:color="auto"/>
            <w:bottom w:val="none" w:sz="0" w:space="0" w:color="auto"/>
            <w:right w:val="none" w:sz="0" w:space="0" w:color="auto"/>
          </w:divBdr>
          <w:divsChild>
            <w:div w:id="1948927018">
              <w:marLeft w:val="0"/>
              <w:marRight w:val="0"/>
              <w:marTop w:val="0"/>
              <w:marBottom w:val="0"/>
              <w:divBdr>
                <w:top w:val="none" w:sz="0" w:space="0" w:color="auto"/>
                <w:left w:val="none" w:sz="0" w:space="0" w:color="auto"/>
                <w:bottom w:val="none" w:sz="0" w:space="0" w:color="auto"/>
                <w:right w:val="none" w:sz="0" w:space="0" w:color="auto"/>
              </w:divBdr>
              <w:divsChild>
                <w:div w:id="1011760652">
                  <w:marLeft w:val="0"/>
                  <w:marRight w:val="0"/>
                  <w:marTop w:val="0"/>
                  <w:marBottom w:val="0"/>
                  <w:divBdr>
                    <w:top w:val="none" w:sz="0" w:space="0" w:color="auto"/>
                    <w:left w:val="none" w:sz="0" w:space="0" w:color="auto"/>
                    <w:bottom w:val="none" w:sz="0" w:space="0" w:color="auto"/>
                    <w:right w:val="none" w:sz="0" w:space="0" w:color="auto"/>
                  </w:divBdr>
                  <w:divsChild>
                    <w:div w:id="1077555011">
                      <w:marLeft w:val="0"/>
                      <w:marRight w:val="0"/>
                      <w:marTop w:val="0"/>
                      <w:marBottom w:val="0"/>
                      <w:divBdr>
                        <w:top w:val="none" w:sz="0" w:space="0" w:color="auto"/>
                        <w:left w:val="none" w:sz="0" w:space="0" w:color="auto"/>
                        <w:bottom w:val="none" w:sz="0" w:space="0" w:color="auto"/>
                        <w:right w:val="none" w:sz="0" w:space="0" w:color="auto"/>
                      </w:divBdr>
                      <w:divsChild>
                        <w:div w:id="17661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853937">
          <w:marLeft w:val="0"/>
          <w:marRight w:val="0"/>
          <w:marTop w:val="0"/>
          <w:marBottom w:val="0"/>
          <w:divBdr>
            <w:top w:val="none" w:sz="0" w:space="0" w:color="auto"/>
            <w:left w:val="none" w:sz="0" w:space="0" w:color="auto"/>
            <w:bottom w:val="none" w:sz="0" w:space="0" w:color="auto"/>
            <w:right w:val="none" w:sz="0" w:space="0" w:color="auto"/>
          </w:divBdr>
          <w:divsChild>
            <w:div w:id="1030035130">
              <w:marLeft w:val="0"/>
              <w:marRight w:val="0"/>
              <w:marTop w:val="0"/>
              <w:marBottom w:val="0"/>
              <w:divBdr>
                <w:top w:val="none" w:sz="0" w:space="0" w:color="auto"/>
                <w:left w:val="none" w:sz="0" w:space="0" w:color="auto"/>
                <w:bottom w:val="none" w:sz="0" w:space="0" w:color="auto"/>
                <w:right w:val="none" w:sz="0" w:space="0" w:color="auto"/>
              </w:divBdr>
              <w:divsChild>
                <w:div w:id="10669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Median">
      <a:dk1>
        <a:srgbClr val="000000"/>
      </a:dk1>
      <a:lt1>
        <a:srgbClr val="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raClrScheme>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C1212-8CD4-4056-BAA6-EC04BCCDC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2050</Words>
  <Characters>12922</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Liepelt</dc:creator>
  <cp:lastModifiedBy>Ann-Kristin Folkerts</cp:lastModifiedBy>
  <cp:revision>10</cp:revision>
  <dcterms:created xsi:type="dcterms:W3CDTF">2024-04-02T19:46:00Z</dcterms:created>
  <dcterms:modified xsi:type="dcterms:W3CDTF">2024-04-10T17:46:00Z</dcterms:modified>
</cp:coreProperties>
</file>