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4F900" w14:textId="42DC32A0" w:rsidR="009155DF" w:rsidRDefault="0016469A">
      <w:pPr>
        <w:rPr>
          <w:rFonts w:ascii="Arial" w:hAnsi="Arial" w:cs="Arial"/>
          <w:b/>
          <w:bCs/>
          <w:sz w:val="24"/>
          <w:szCs w:val="24"/>
          <w:lang w:val="en-US"/>
        </w:rPr>
      </w:pPr>
      <w:r w:rsidRPr="004B28D5">
        <w:rPr>
          <w:rFonts w:ascii="Arial" w:hAnsi="Arial" w:cs="Arial"/>
          <w:b/>
          <w:bCs/>
          <w:sz w:val="24"/>
          <w:szCs w:val="24"/>
          <w:lang w:val="en-US"/>
        </w:rPr>
        <w:t>Supplement</w:t>
      </w:r>
    </w:p>
    <w:p w14:paraId="6EEC1A1E" w14:textId="77777777" w:rsidR="004B28D5" w:rsidRDefault="004B28D5">
      <w:pPr>
        <w:rPr>
          <w:rFonts w:ascii="Arial" w:hAnsi="Arial" w:cs="Arial"/>
          <w:b/>
          <w:bCs/>
          <w:sz w:val="24"/>
          <w:szCs w:val="24"/>
          <w:lang w:val="en-US"/>
        </w:rPr>
      </w:pPr>
    </w:p>
    <w:p w14:paraId="65DB0B8D" w14:textId="77777777" w:rsidR="002D44AF" w:rsidRPr="006B7BD3" w:rsidRDefault="002D44AF" w:rsidP="002D44AF">
      <w:pPr>
        <w:spacing w:line="360" w:lineRule="auto"/>
        <w:jc w:val="both"/>
        <w:rPr>
          <w:rFonts w:ascii="Arial" w:hAnsi="Arial" w:cs="Arial"/>
          <w:b/>
          <w:lang w:val="en-US"/>
        </w:rPr>
      </w:pPr>
      <w:r w:rsidRPr="005F76AB">
        <w:rPr>
          <w:rFonts w:ascii="Arial" w:hAnsi="Arial" w:cs="Arial"/>
          <w:b/>
          <w:lang w:val="en-US"/>
        </w:rPr>
        <w:t xml:space="preserve">Repeat length in </w:t>
      </w:r>
      <w:r w:rsidRPr="006B7BD3">
        <w:rPr>
          <w:rFonts w:ascii="Arial" w:hAnsi="Arial" w:cs="Arial"/>
          <w:b/>
          <w:lang w:val="en-US"/>
        </w:rPr>
        <w:t>spinocerebellar ataxia type 4 (SCA4)</w:t>
      </w:r>
      <w:r w:rsidRPr="005F76AB">
        <w:rPr>
          <w:rFonts w:ascii="Arial" w:hAnsi="Arial" w:cs="Arial"/>
          <w:b/>
          <w:lang w:val="en-US"/>
        </w:rPr>
        <w:t xml:space="preserve"> strongly predicts age at onset and disease severity</w:t>
      </w:r>
    </w:p>
    <w:p w14:paraId="0B65C7BB" w14:textId="414CE6BC" w:rsidR="004B28D5" w:rsidRPr="006D1D80" w:rsidRDefault="004B28D5" w:rsidP="004B28D5">
      <w:pPr>
        <w:spacing w:line="360" w:lineRule="auto"/>
        <w:jc w:val="both"/>
        <w:rPr>
          <w:rFonts w:ascii="Arial" w:hAnsi="Arial" w:cs="Arial"/>
          <w:lang w:val="en-US"/>
        </w:rPr>
      </w:pPr>
      <w:r w:rsidRPr="00913D66">
        <w:rPr>
          <w:rFonts w:ascii="Arial" w:hAnsi="Arial" w:cs="Arial"/>
          <w:lang w:val="en-US"/>
        </w:rPr>
        <w:t xml:space="preserve">Andreas </w:t>
      </w:r>
      <w:proofErr w:type="spellStart"/>
      <w:r w:rsidRPr="00913D66">
        <w:rPr>
          <w:rFonts w:ascii="Arial" w:hAnsi="Arial" w:cs="Arial"/>
          <w:lang w:val="en-US"/>
        </w:rPr>
        <w:t>Dalski</w:t>
      </w:r>
      <w:proofErr w:type="spellEnd"/>
      <w:r w:rsidRPr="00913D66">
        <w:rPr>
          <w:rFonts w:ascii="Arial" w:hAnsi="Arial" w:cs="Arial"/>
          <w:lang w:val="en-US"/>
        </w:rPr>
        <w:t xml:space="preserve">, PhD, </w:t>
      </w:r>
      <w:proofErr w:type="spellStart"/>
      <w:r w:rsidRPr="00913D66">
        <w:rPr>
          <w:rFonts w:ascii="Arial" w:hAnsi="Arial" w:cs="Arial"/>
          <w:lang w:val="en-US"/>
        </w:rPr>
        <w:t>Martje</w:t>
      </w:r>
      <w:proofErr w:type="spellEnd"/>
      <w:r w:rsidRPr="00913D66">
        <w:rPr>
          <w:lang w:val="en-US"/>
        </w:rPr>
        <w:t xml:space="preserve"> </w:t>
      </w:r>
      <w:r w:rsidRPr="00934CA9">
        <w:rPr>
          <w:rFonts w:ascii="Arial" w:hAnsi="Arial" w:cs="Arial"/>
          <w:lang w:val="en-US"/>
        </w:rPr>
        <w:t>G.</w:t>
      </w:r>
      <w:r>
        <w:rPr>
          <w:lang w:val="en-US"/>
        </w:rPr>
        <w:t xml:space="preserve"> </w:t>
      </w:r>
      <w:r w:rsidRPr="00913D66">
        <w:rPr>
          <w:rFonts w:ascii="Arial" w:hAnsi="Arial" w:cs="Arial"/>
          <w:lang w:val="en-US"/>
        </w:rPr>
        <w:t xml:space="preserve">Pauly, MD, Henrike Hanssen MD, </w:t>
      </w:r>
      <w:r>
        <w:rPr>
          <w:rFonts w:ascii="Arial" w:hAnsi="Arial" w:cs="Arial"/>
          <w:lang w:val="en-US"/>
        </w:rPr>
        <w:t xml:space="preserve">Johann Hagenah, MD, </w:t>
      </w:r>
      <w:r w:rsidRPr="00913D66">
        <w:rPr>
          <w:rFonts w:ascii="Arial" w:hAnsi="Arial" w:cs="Arial"/>
          <w:lang w:val="en-US"/>
        </w:rPr>
        <w:t>Yorck Hellenbroich, MD,</w:t>
      </w:r>
      <w:r>
        <w:rPr>
          <w:rFonts w:ascii="Arial" w:hAnsi="Arial" w:cs="Arial"/>
          <w:color w:val="000000" w:themeColor="text1"/>
          <w:vertAlign w:val="superscript"/>
          <w:lang w:val="en-US"/>
        </w:rPr>
        <w:t xml:space="preserve"> </w:t>
      </w:r>
      <w:r w:rsidRPr="00517014">
        <w:rPr>
          <w:rFonts w:ascii="Arial" w:hAnsi="Arial" w:cs="Arial"/>
          <w:color w:val="000000" w:themeColor="text1"/>
          <w:lang w:val="en-US"/>
        </w:rPr>
        <w:t>Christian Schmidt,</w:t>
      </w:r>
      <w:r>
        <w:rPr>
          <w:rFonts w:ascii="Arial" w:hAnsi="Arial" w:cs="Arial"/>
          <w:color w:val="000000" w:themeColor="text1"/>
          <w:lang w:val="en-US"/>
        </w:rPr>
        <w:t xml:space="preserve"> PhD,</w:t>
      </w:r>
      <w:r w:rsidRPr="00517014">
        <w:rPr>
          <w:rFonts w:ascii="Arial" w:hAnsi="Arial" w:cs="Arial"/>
          <w:color w:val="000000" w:themeColor="text1"/>
          <w:lang w:val="en-US"/>
        </w:rPr>
        <w:t xml:space="preserve"> </w:t>
      </w:r>
      <w:r w:rsidR="000B6301" w:rsidRPr="000B6301">
        <w:rPr>
          <w:rFonts w:ascii="Arial" w:hAnsi="Arial" w:cs="Arial"/>
          <w:color w:val="000000" w:themeColor="text1"/>
          <w:lang w:val="en-US"/>
        </w:rPr>
        <w:t>Jassemien Strohschehn</w:t>
      </w:r>
      <w:r w:rsidR="000B6301">
        <w:rPr>
          <w:rFonts w:ascii="Arial" w:hAnsi="Arial" w:cs="Arial"/>
          <w:color w:val="000000" w:themeColor="text1"/>
          <w:lang w:val="en-US"/>
        </w:rPr>
        <w:t xml:space="preserve">, </w:t>
      </w:r>
      <w:r w:rsidRPr="00517014">
        <w:rPr>
          <w:rFonts w:ascii="Arial" w:hAnsi="Arial" w:cs="Arial"/>
          <w:color w:val="000000" w:themeColor="text1"/>
          <w:lang w:val="en-US"/>
        </w:rPr>
        <w:t xml:space="preserve">Malte </w:t>
      </w:r>
      <w:r w:rsidRPr="00913D66">
        <w:rPr>
          <w:rFonts w:ascii="Arial" w:hAnsi="Arial" w:cs="Arial"/>
          <w:lang w:val="en-US"/>
        </w:rPr>
        <w:t>Spielmann, MD</w:t>
      </w:r>
      <w:r>
        <w:rPr>
          <w:rFonts w:ascii="Arial" w:hAnsi="Arial" w:cs="Arial"/>
          <w:lang w:val="en-US"/>
        </w:rPr>
        <w:t>,</w:t>
      </w:r>
      <w:r w:rsidRPr="00913D66">
        <w:rPr>
          <w:rFonts w:ascii="Arial" w:hAnsi="Arial" w:cs="Arial"/>
          <w:vertAlign w:val="superscript"/>
          <w:lang w:val="en-US"/>
        </w:rPr>
        <w:t xml:space="preserve"> </w:t>
      </w:r>
      <w:r w:rsidRPr="00913D66">
        <w:rPr>
          <w:rFonts w:ascii="Arial" w:hAnsi="Arial" w:cs="Arial"/>
          <w:lang w:val="en-US"/>
        </w:rPr>
        <w:t>Christine Zühlke, PhD, Norbert Brüggemann, MD</w:t>
      </w:r>
      <w:r>
        <w:rPr>
          <w:rFonts w:ascii="Arial" w:hAnsi="Arial" w:cs="Arial"/>
          <w:lang w:val="en-US"/>
        </w:rPr>
        <w:t>.</w:t>
      </w:r>
    </w:p>
    <w:p w14:paraId="77F57706" w14:textId="77777777" w:rsidR="00BB2A87" w:rsidRDefault="00BB2A87" w:rsidP="00BB2A87">
      <w:pPr>
        <w:spacing w:line="360" w:lineRule="auto"/>
        <w:jc w:val="both"/>
        <w:rPr>
          <w:rFonts w:ascii="Arial" w:hAnsi="Arial" w:cs="Arial"/>
          <w:lang w:val="en-US"/>
        </w:rPr>
      </w:pPr>
      <w:r w:rsidRPr="0050054A">
        <w:rPr>
          <w:rFonts w:ascii="Arial" w:hAnsi="Arial" w:cs="Arial"/>
          <w:b/>
          <w:lang w:val="en-US"/>
        </w:rPr>
        <w:t xml:space="preserve">Correspondence to: </w:t>
      </w:r>
      <w:r w:rsidRPr="0050054A">
        <w:rPr>
          <w:rFonts w:ascii="Arial" w:hAnsi="Arial" w:cs="Arial"/>
          <w:lang w:val="en-US"/>
        </w:rPr>
        <w:t xml:space="preserve">Prof. Dr. med. Norbert </w:t>
      </w:r>
      <w:proofErr w:type="spellStart"/>
      <w:r w:rsidRPr="0050054A">
        <w:rPr>
          <w:rFonts w:ascii="Arial" w:hAnsi="Arial" w:cs="Arial"/>
          <w:lang w:val="en-US"/>
        </w:rPr>
        <w:t>Brüggemann</w:t>
      </w:r>
      <w:proofErr w:type="spellEnd"/>
      <w:r w:rsidRPr="0050054A">
        <w:rPr>
          <w:rFonts w:ascii="Arial" w:hAnsi="Arial" w:cs="Arial"/>
          <w:lang w:val="en-US"/>
        </w:rPr>
        <w:t xml:space="preserve">, </w:t>
      </w:r>
      <w:r w:rsidRPr="006310EE">
        <w:rPr>
          <w:rFonts w:ascii="Arial" w:hAnsi="Arial" w:cs="Arial"/>
          <w:lang w:val="en-US"/>
        </w:rPr>
        <w:t xml:space="preserve">Department of Neurology, </w:t>
      </w:r>
      <w:r w:rsidRPr="0050054A">
        <w:rPr>
          <w:rFonts w:ascii="Arial" w:hAnsi="Arial" w:cs="Arial"/>
          <w:lang w:val="en-US"/>
        </w:rPr>
        <w:t>University Hospital Schleswig-Holstein,</w:t>
      </w:r>
      <w:r w:rsidRPr="006310EE">
        <w:rPr>
          <w:rFonts w:ascii="Arial" w:hAnsi="Arial" w:cs="Arial"/>
          <w:lang w:val="en-US"/>
        </w:rPr>
        <w:t xml:space="preserve"> University of </w:t>
      </w:r>
      <w:proofErr w:type="spellStart"/>
      <w:r w:rsidRPr="006310EE">
        <w:rPr>
          <w:rFonts w:ascii="Arial" w:hAnsi="Arial" w:cs="Arial"/>
          <w:lang w:val="en-US"/>
        </w:rPr>
        <w:t>L</w:t>
      </w:r>
      <w:r>
        <w:rPr>
          <w:rFonts w:ascii="Arial" w:hAnsi="Arial" w:cs="Arial"/>
          <w:lang w:val="en-US"/>
        </w:rPr>
        <w:t>ue</w:t>
      </w:r>
      <w:r w:rsidRPr="006310EE">
        <w:rPr>
          <w:rFonts w:ascii="Arial" w:hAnsi="Arial" w:cs="Arial"/>
          <w:lang w:val="en-US"/>
        </w:rPr>
        <w:t>beck</w:t>
      </w:r>
      <w:proofErr w:type="spellEnd"/>
      <w:r w:rsidRPr="006310EE">
        <w:rPr>
          <w:rFonts w:ascii="Arial" w:hAnsi="Arial" w:cs="Arial"/>
          <w:lang w:val="en-US"/>
        </w:rPr>
        <w:t xml:space="preserve">, </w:t>
      </w:r>
      <w:proofErr w:type="spellStart"/>
      <w:r w:rsidRPr="0050054A">
        <w:rPr>
          <w:rFonts w:ascii="Arial" w:hAnsi="Arial" w:cs="Arial"/>
          <w:lang w:val="en-US"/>
        </w:rPr>
        <w:t>Ratzeburger</w:t>
      </w:r>
      <w:proofErr w:type="spellEnd"/>
      <w:r w:rsidRPr="0050054A">
        <w:rPr>
          <w:rFonts w:ascii="Arial" w:hAnsi="Arial" w:cs="Arial"/>
          <w:lang w:val="en-US"/>
        </w:rPr>
        <w:t xml:space="preserve"> Allee 160, 23538 Lübeck</w:t>
      </w:r>
      <w:r w:rsidRPr="006310EE">
        <w:rPr>
          <w:rFonts w:ascii="Arial" w:hAnsi="Arial" w:cs="Arial"/>
          <w:lang w:val="en-US"/>
        </w:rPr>
        <w:t>, Germany</w:t>
      </w:r>
      <w:r>
        <w:rPr>
          <w:rFonts w:ascii="Arial" w:hAnsi="Arial" w:cs="Arial"/>
          <w:lang w:val="en-US"/>
        </w:rPr>
        <w:t xml:space="preserve">; E-mail: </w:t>
      </w:r>
      <w:hyperlink r:id="rId8" w:history="1">
        <w:r w:rsidRPr="002552BD">
          <w:rPr>
            <w:rStyle w:val="Hyperlink"/>
            <w:rFonts w:ascii="Arial" w:hAnsi="Arial" w:cs="Arial"/>
            <w:lang w:val="en-US"/>
          </w:rPr>
          <w:t>Norbert.Brueggemann@uksh.de</w:t>
        </w:r>
      </w:hyperlink>
    </w:p>
    <w:p w14:paraId="1EE42189" w14:textId="77777777" w:rsidR="00BB2A87" w:rsidRPr="0050054A" w:rsidRDefault="00BB2A87" w:rsidP="00BB2A87">
      <w:pPr>
        <w:spacing w:line="360" w:lineRule="auto"/>
        <w:jc w:val="both"/>
        <w:rPr>
          <w:rFonts w:ascii="Arial" w:hAnsi="Arial" w:cs="Arial"/>
          <w:lang w:val="en-US"/>
        </w:rPr>
      </w:pPr>
      <w:r w:rsidRPr="0050054A">
        <w:rPr>
          <w:rFonts w:ascii="Arial" w:hAnsi="Arial" w:cs="Arial"/>
          <w:lang w:val="en-US"/>
        </w:rPr>
        <w:t>and / or</w:t>
      </w:r>
    </w:p>
    <w:p w14:paraId="30E73E17" w14:textId="77777777" w:rsidR="00BB2A87" w:rsidRDefault="00BB2A87" w:rsidP="00BB2A87">
      <w:pPr>
        <w:spacing w:line="360" w:lineRule="auto"/>
        <w:jc w:val="both"/>
        <w:rPr>
          <w:rStyle w:val="Hyperlink"/>
          <w:rFonts w:ascii="Arial" w:hAnsi="Arial" w:cs="Arial"/>
          <w:lang w:val="en-US"/>
        </w:rPr>
      </w:pPr>
      <w:r>
        <w:rPr>
          <w:rFonts w:ascii="Arial" w:hAnsi="Arial" w:cs="Arial"/>
          <w:lang w:val="en-US"/>
        </w:rPr>
        <w:t xml:space="preserve">Prof. </w:t>
      </w:r>
      <w:r w:rsidRPr="0050054A">
        <w:rPr>
          <w:rFonts w:ascii="Arial" w:hAnsi="Arial" w:cs="Arial"/>
          <w:lang w:val="en-US"/>
        </w:rPr>
        <w:t xml:space="preserve">Dr. </w:t>
      </w:r>
      <w:proofErr w:type="spellStart"/>
      <w:r w:rsidRPr="0050054A">
        <w:rPr>
          <w:rFonts w:ascii="Arial" w:hAnsi="Arial" w:cs="Arial"/>
          <w:lang w:val="en-US"/>
        </w:rPr>
        <w:t>rer</w:t>
      </w:r>
      <w:proofErr w:type="spellEnd"/>
      <w:r w:rsidRPr="0050054A">
        <w:rPr>
          <w:rFonts w:ascii="Arial" w:hAnsi="Arial" w:cs="Arial"/>
          <w:lang w:val="en-US"/>
        </w:rPr>
        <w:t xml:space="preserve">. nat. </w:t>
      </w:r>
      <w:r>
        <w:rPr>
          <w:rFonts w:ascii="Arial" w:hAnsi="Arial" w:cs="Arial"/>
          <w:lang w:val="en-US"/>
        </w:rPr>
        <w:t xml:space="preserve">Christine </w:t>
      </w:r>
      <w:proofErr w:type="spellStart"/>
      <w:r>
        <w:rPr>
          <w:rFonts w:ascii="Arial" w:hAnsi="Arial" w:cs="Arial"/>
          <w:lang w:val="en-US"/>
        </w:rPr>
        <w:t>Z</w:t>
      </w:r>
      <w:r w:rsidRPr="006D1D80">
        <w:rPr>
          <w:rFonts w:ascii="Arial" w:hAnsi="Arial" w:cs="Arial"/>
          <w:lang w:val="en-US"/>
        </w:rPr>
        <w:t>üh</w:t>
      </w:r>
      <w:r>
        <w:rPr>
          <w:rFonts w:ascii="Arial" w:hAnsi="Arial" w:cs="Arial"/>
          <w:lang w:val="en-US"/>
        </w:rPr>
        <w:t>lke</w:t>
      </w:r>
      <w:proofErr w:type="spellEnd"/>
      <w:r w:rsidRPr="0050054A">
        <w:rPr>
          <w:rFonts w:ascii="Arial" w:hAnsi="Arial" w:cs="Arial"/>
          <w:lang w:val="en-US"/>
        </w:rPr>
        <w:t xml:space="preserve">, Institute of Human Genetics, University Hospital Schleswig-Holstein, University of </w:t>
      </w:r>
      <w:proofErr w:type="spellStart"/>
      <w:r w:rsidRPr="0050054A">
        <w:rPr>
          <w:rFonts w:ascii="Arial" w:hAnsi="Arial" w:cs="Arial"/>
          <w:lang w:val="en-US"/>
        </w:rPr>
        <w:t>L</w:t>
      </w:r>
      <w:r>
        <w:rPr>
          <w:rFonts w:ascii="Arial" w:hAnsi="Arial" w:cs="Arial"/>
          <w:lang w:val="en-US"/>
        </w:rPr>
        <w:t>ue</w:t>
      </w:r>
      <w:r w:rsidRPr="0050054A">
        <w:rPr>
          <w:rFonts w:ascii="Arial" w:hAnsi="Arial" w:cs="Arial"/>
          <w:lang w:val="en-US"/>
        </w:rPr>
        <w:t>beck</w:t>
      </w:r>
      <w:proofErr w:type="spellEnd"/>
      <w:r w:rsidRPr="0050054A">
        <w:rPr>
          <w:rFonts w:ascii="Arial" w:hAnsi="Arial" w:cs="Arial"/>
          <w:lang w:val="en-US"/>
        </w:rPr>
        <w:t xml:space="preserve"> </w:t>
      </w:r>
      <w:proofErr w:type="spellStart"/>
      <w:r w:rsidRPr="0050054A">
        <w:rPr>
          <w:rFonts w:ascii="Arial" w:hAnsi="Arial" w:cs="Arial"/>
          <w:lang w:val="en-US"/>
        </w:rPr>
        <w:t>Ratzeburger</w:t>
      </w:r>
      <w:proofErr w:type="spellEnd"/>
      <w:r w:rsidRPr="0050054A">
        <w:rPr>
          <w:rFonts w:ascii="Arial" w:hAnsi="Arial" w:cs="Arial"/>
          <w:lang w:val="en-US"/>
        </w:rPr>
        <w:t xml:space="preserve"> Allee 160, 23538 </w:t>
      </w:r>
      <w:proofErr w:type="spellStart"/>
      <w:r w:rsidRPr="00F426B2">
        <w:rPr>
          <w:rFonts w:ascii="Arial" w:hAnsi="Arial" w:cs="Arial"/>
          <w:color w:val="000000" w:themeColor="text1"/>
          <w:lang w:val="en-US"/>
        </w:rPr>
        <w:t>Luebeck</w:t>
      </w:r>
      <w:proofErr w:type="spellEnd"/>
      <w:r w:rsidRPr="00F426B2">
        <w:rPr>
          <w:rFonts w:ascii="Arial" w:hAnsi="Arial" w:cs="Arial"/>
          <w:color w:val="000000" w:themeColor="text1"/>
          <w:lang w:val="en-US"/>
        </w:rPr>
        <w:t xml:space="preserve">, </w:t>
      </w:r>
      <w:r w:rsidRPr="0050054A">
        <w:rPr>
          <w:rFonts w:ascii="Arial" w:hAnsi="Arial" w:cs="Arial"/>
          <w:lang w:val="en-US"/>
        </w:rPr>
        <w:t>Germany; E-Mail:</w:t>
      </w:r>
      <w:r>
        <w:rPr>
          <w:rFonts w:ascii="Arial" w:hAnsi="Arial" w:cs="Arial"/>
          <w:lang w:val="en-US"/>
        </w:rPr>
        <w:t xml:space="preserve"> </w:t>
      </w:r>
      <w:hyperlink r:id="rId9" w:history="1">
        <w:r w:rsidRPr="00D417C4">
          <w:rPr>
            <w:rStyle w:val="Hyperlink"/>
            <w:rFonts w:ascii="Arial" w:hAnsi="Arial" w:cs="Arial"/>
            <w:lang w:val="en-US"/>
          </w:rPr>
          <w:t>Christine.Zuehlke@uksh.de</w:t>
        </w:r>
      </w:hyperlink>
    </w:p>
    <w:p w14:paraId="4B337B11" w14:textId="77777777" w:rsidR="004B28D5" w:rsidRDefault="004B28D5">
      <w:pPr>
        <w:rPr>
          <w:rFonts w:ascii="Arial" w:hAnsi="Arial" w:cs="Arial"/>
          <w:b/>
          <w:bCs/>
          <w:sz w:val="24"/>
          <w:szCs w:val="24"/>
          <w:lang w:val="en-US"/>
        </w:rPr>
      </w:pPr>
    </w:p>
    <w:p w14:paraId="2F5EC0C2" w14:textId="54DEBF4D" w:rsidR="00BB2A87" w:rsidRDefault="00BB2A87">
      <w:pPr>
        <w:rPr>
          <w:rFonts w:ascii="Arial" w:hAnsi="Arial" w:cs="Arial"/>
          <w:b/>
          <w:bCs/>
          <w:sz w:val="24"/>
          <w:szCs w:val="24"/>
          <w:lang w:val="en-US"/>
        </w:rPr>
      </w:pPr>
      <w:r>
        <w:rPr>
          <w:rFonts w:ascii="Arial" w:hAnsi="Arial" w:cs="Arial"/>
          <w:b/>
          <w:bCs/>
          <w:sz w:val="24"/>
          <w:szCs w:val="24"/>
          <w:lang w:val="en-US"/>
        </w:rPr>
        <w:t>Journal of Neurology</w:t>
      </w:r>
    </w:p>
    <w:p w14:paraId="32F0F384" w14:textId="136D7E29" w:rsidR="004B28D5" w:rsidRDefault="004B28D5">
      <w:pPr>
        <w:rPr>
          <w:rFonts w:ascii="Arial" w:hAnsi="Arial" w:cs="Arial"/>
          <w:b/>
          <w:bCs/>
          <w:sz w:val="24"/>
          <w:szCs w:val="24"/>
          <w:lang w:val="en-US"/>
        </w:rPr>
      </w:pPr>
      <w:r>
        <w:rPr>
          <w:rFonts w:ascii="Arial" w:hAnsi="Arial" w:cs="Arial"/>
          <w:b/>
          <w:bCs/>
          <w:sz w:val="24"/>
          <w:szCs w:val="24"/>
          <w:lang w:val="en-US"/>
        </w:rPr>
        <w:br w:type="page"/>
      </w:r>
    </w:p>
    <w:p w14:paraId="599E69D6" w14:textId="2D4F27A9" w:rsidR="006A14E0" w:rsidRPr="00BB2A87" w:rsidRDefault="004B28D5">
      <w:pPr>
        <w:rPr>
          <w:rFonts w:ascii="Arial" w:hAnsi="Arial" w:cs="Arial"/>
          <w:b/>
          <w:lang w:val="en-US"/>
        </w:rPr>
      </w:pPr>
      <w:r w:rsidRPr="00BB2A87">
        <w:rPr>
          <w:rFonts w:ascii="Arial" w:hAnsi="Arial" w:cs="Arial"/>
          <w:b/>
          <w:lang w:val="en-US"/>
        </w:rPr>
        <w:lastRenderedPageBreak/>
        <w:t>Supplementary Figures</w:t>
      </w:r>
    </w:p>
    <w:p w14:paraId="0C83A83B" w14:textId="2C669579" w:rsidR="0016469A" w:rsidRDefault="006A14E0">
      <w:pPr>
        <w:rPr>
          <w:rFonts w:ascii="Arial" w:hAnsi="Arial" w:cs="Arial"/>
          <w:lang w:val="en-US"/>
        </w:rPr>
      </w:pPr>
      <w:r w:rsidRPr="002027CF">
        <w:rPr>
          <w:b/>
          <w:noProof/>
        </w:rPr>
        <w:drawing>
          <wp:anchor distT="0" distB="0" distL="114300" distR="114300" simplePos="0" relativeHeight="251659264" behindDoc="0" locked="0" layoutInCell="1" allowOverlap="1" wp14:anchorId="0E10E224" wp14:editId="330E4A1F">
            <wp:simplePos x="0" y="0"/>
            <wp:positionH relativeFrom="margin">
              <wp:posOffset>-152400</wp:posOffset>
            </wp:positionH>
            <wp:positionV relativeFrom="paragraph">
              <wp:posOffset>112973</wp:posOffset>
            </wp:positionV>
            <wp:extent cx="6165273" cy="2738762"/>
            <wp:effectExtent l="0" t="0" r="0" b="4445"/>
            <wp:wrapNone/>
            <wp:docPr id="201" name="Grafik 201" descr="A diagram of dna sequ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Grafik 201" descr="A diagram of dna sequenc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6179223" cy="2744959"/>
                    </a:xfrm>
                    <a:prstGeom prst="rect">
                      <a:avLst/>
                    </a:prstGeom>
                  </pic:spPr>
                </pic:pic>
              </a:graphicData>
            </a:graphic>
            <wp14:sizeRelH relativeFrom="margin">
              <wp14:pctWidth>0</wp14:pctWidth>
            </wp14:sizeRelH>
            <wp14:sizeRelV relativeFrom="margin">
              <wp14:pctHeight>0</wp14:pctHeight>
            </wp14:sizeRelV>
          </wp:anchor>
        </w:drawing>
      </w:r>
    </w:p>
    <w:p w14:paraId="0394C488" w14:textId="7253D40E" w:rsidR="004B28D5" w:rsidRDefault="004B28D5">
      <w:pPr>
        <w:rPr>
          <w:rFonts w:ascii="Arial" w:hAnsi="Arial" w:cs="Arial"/>
          <w:lang w:val="en-US"/>
        </w:rPr>
      </w:pPr>
    </w:p>
    <w:p w14:paraId="3D08F930" w14:textId="77777777" w:rsidR="006A14E0" w:rsidRDefault="006A14E0">
      <w:pPr>
        <w:rPr>
          <w:rFonts w:ascii="Arial" w:hAnsi="Arial" w:cs="Arial"/>
          <w:lang w:val="en-US"/>
        </w:rPr>
      </w:pPr>
    </w:p>
    <w:p w14:paraId="3C2FE8FE" w14:textId="77777777" w:rsidR="006A14E0" w:rsidRDefault="006A14E0">
      <w:pPr>
        <w:rPr>
          <w:rFonts w:ascii="Arial" w:hAnsi="Arial" w:cs="Arial"/>
          <w:lang w:val="en-US"/>
        </w:rPr>
      </w:pPr>
    </w:p>
    <w:p w14:paraId="4464E65F" w14:textId="77777777" w:rsidR="006A14E0" w:rsidRDefault="006A14E0">
      <w:pPr>
        <w:rPr>
          <w:rFonts w:ascii="Arial" w:hAnsi="Arial" w:cs="Arial"/>
          <w:lang w:val="en-US"/>
        </w:rPr>
      </w:pPr>
    </w:p>
    <w:p w14:paraId="415363DD" w14:textId="77777777" w:rsidR="006A14E0" w:rsidRDefault="006A14E0">
      <w:pPr>
        <w:rPr>
          <w:rFonts w:ascii="Arial" w:hAnsi="Arial" w:cs="Arial"/>
          <w:lang w:val="en-US"/>
        </w:rPr>
      </w:pPr>
    </w:p>
    <w:p w14:paraId="04107CB7" w14:textId="77777777" w:rsidR="006A14E0" w:rsidRDefault="006A14E0">
      <w:pPr>
        <w:rPr>
          <w:rFonts w:ascii="Arial" w:hAnsi="Arial" w:cs="Arial"/>
          <w:lang w:val="en-US"/>
        </w:rPr>
      </w:pPr>
    </w:p>
    <w:p w14:paraId="4F96D3C2" w14:textId="77777777" w:rsidR="006A14E0" w:rsidRDefault="006A14E0">
      <w:pPr>
        <w:rPr>
          <w:rFonts w:ascii="Arial" w:hAnsi="Arial" w:cs="Arial"/>
          <w:lang w:val="en-US"/>
        </w:rPr>
      </w:pPr>
    </w:p>
    <w:p w14:paraId="791DBE9C" w14:textId="77777777" w:rsidR="006A14E0" w:rsidRDefault="006A14E0">
      <w:pPr>
        <w:rPr>
          <w:rFonts w:ascii="Arial" w:hAnsi="Arial" w:cs="Arial"/>
          <w:lang w:val="en-US"/>
        </w:rPr>
      </w:pPr>
    </w:p>
    <w:p w14:paraId="2A5FD27D" w14:textId="77777777" w:rsidR="006A14E0" w:rsidRDefault="006A14E0">
      <w:pPr>
        <w:rPr>
          <w:rFonts w:ascii="Arial" w:hAnsi="Arial" w:cs="Arial"/>
          <w:lang w:val="en-US"/>
        </w:rPr>
      </w:pPr>
    </w:p>
    <w:p w14:paraId="5649D38D" w14:textId="07123E3B" w:rsidR="006A14E0" w:rsidRDefault="006A14E0">
      <w:pPr>
        <w:rPr>
          <w:rFonts w:ascii="Arial" w:hAnsi="Arial" w:cs="Arial"/>
          <w:lang w:val="en-US"/>
        </w:rPr>
      </w:pPr>
      <w:r>
        <w:rPr>
          <w:noProof/>
        </w:rPr>
        <mc:AlternateContent>
          <mc:Choice Requires="wps">
            <w:drawing>
              <wp:anchor distT="0" distB="0" distL="114300" distR="114300" simplePos="0" relativeHeight="251661312" behindDoc="0" locked="0" layoutInCell="1" allowOverlap="1" wp14:anchorId="4D211DB1" wp14:editId="2480A3F2">
                <wp:simplePos x="0" y="0"/>
                <wp:positionH relativeFrom="column">
                  <wp:posOffset>-152400</wp:posOffset>
                </wp:positionH>
                <wp:positionV relativeFrom="paragraph">
                  <wp:posOffset>232872</wp:posOffset>
                </wp:positionV>
                <wp:extent cx="6165215" cy="1371600"/>
                <wp:effectExtent l="0" t="0" r="0" b="0"/>
                <wp:wrapNone/>
                <wp:docPr id="2003236387" name="Text Box 1"/>
                <wp:cNvGraphicFramePr/>
                <a:graphic xmlns:a="http://schemas.openxmlformats.org/drawingml/2006/main">
                  <a:graphicData uri="http://schemas.microsoft.com/office/word/2010/wordprocessingShape">
                    <wps:wsp>
                      <wps:cNvSpPr txBox="1"/>
                      <wps:spPr>
                        <a:xfrm>
                          <a:off x="0" y="0"/>
                          <a:ext cx="6165215" cy="1371600"/>
                        </a:xfrm>
                        <a:prstGeom prst="rect">
                          <a:avLst/>
                        </a:prstGeom>
                        <a:solidFill>
                          <a:prstClr val="white"/>
                        </a:solidFill>
                        <a:ln>
                          <a:noFill/>
                        </a:ln>
                      </wps:spPr>
                      <wps:txbx>
                        <w:txbxContent>
                          <w:p w14:paraId="5C15ABCC" w14:textId="09A4B3BF" w:rsidR="006A14E0" w:rsidRPr="006A14E0" w:rsidRDefault="006A14E0" w:rsidP="006A14E0">
                            <w:pPr>
                              <w:spacing w:line="480" w:lineRule="auto"/>
                              <w:jc w:val="both"/>
                              <w:rPr>
                                <w:rFonts w:ascii="Arial" w:hAnsi="Arial" w:cs="Arial"/>
                                <w:sz w:val="20"/>
                                <w:szCs w:val="20"/>
                                <w:lang w:val="en-US"/>
                              </w:rPr>
                            </w:pPr>
                            <w:r w:rsidRPr="001B287D">
                              <w:rPr>
                                <w:rFonts w:ascii="Arial" w:hAnsi="Arial" w:cs="Arial"/>
                                <w:sz w:val="20"/>
                                <w:szCs w:val="20"/>
                                <w:lang w:val="en-US"/>
                              </w:rPr>
                              <w:t>Supp. Fig 1: Sanger sequencing of PCR products of normal and expanded alleles separated by agarose gel electrophoresis and gel extraction. Upper lane shows a mixture of normal (21 repeats) and expanded allele (57 repeats) of patient IV:10 (family I). Lower lane shows sequence of the common normal allele (same patient). Sequence of normal allele with typical repeat interruptions (framed in boxes). Expanded repeat shows signals with loss of heterogeneity at these positions.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211DB1" id="_x0000_t202" coordsize="21600,21600" o:spt="202" path="m,l,21600r21600,l21600,xe">
                <v:stroke joinstyle="miter"/>
                <v:path gradientshapeok="t" o:connecttype="rect"/>
              </v:shapetype>
              <v:shape id="Text Box 1" o:spid="_x0000_s1026" type="#_x0000_t202" style="position:absolute;margin-left:-12pt;margin-top:18.35pt;width:485.45pt;height:1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" stroked="f">
                <v:textbox inset="0,0,0,0">
                  <w:txbxContent>
                    <w:p w14:paraId="5C15ABCC" w14:textId="09A4B3BF" w:rsidR="006A14E0" w:rsidRPr="006A14E0" w:rsidRDefault="006A14E0" w:rsidP="006A14E0">
                      <w:pPr>
                        <w:spacing w:line="480" w:lineRule="auto"/>
                        <w:jc w:val="both"/>
                        <w:rPr>
                          <w:rFonts w:ascii="Arial" w:hAnsi="Arial" w:cs="Arial"/>
                          <w:sz w:val="20"/>
                          <w:szCs w:val="20"/>
                          <w:lang w:val="en-US"/>
                        </w:rPr>
                      </w:pPr>
                      <w:r w:rsidRPr="001B287D">
                        <w:rPr>
                          <w:rFonts w:ascii="Arial" w:hAnsi="Arial" w:cs="Arial"/>
                          <w:sz w:val="20"/>
                          <w:szCs w:val="20"/>
                          <w:lang w:val="en-US"/>
                        </w:rPr>
                        <w:t>Supp. Fig 1: Sanger sequencing of PCR products of normal and expanded alleles separated by agarose gel electrophoresis and gel extraction. Upper lane shows a mixture of normal (21 repeats) and expanded allele (57 repeats) of patient IV:10 (family I). Lower lane shows sequence of the common normal allele (same patient). Sequence of normal allele with typical repeat interruptions (framed in boxes). Expanded repeat shows signals with loss of heterogeneity at these positions.</w:t>
                      </w:r>
                    </w:p>
                  </w:txbxContent>
                </v:textbox>
              </v:shape>
            </w:pict>
          </mc:Fallback>
        </mc:AlternateContent>
      </w:r>
    </w:p>
    <w:p w14:paraId="31471BE3" w14:textId="6D281E29" w:rsidR="006A14E0" w:rsidRDefault="006A14E0">
      <w:pPr>
        <w:rPr>
          <w:rFonts w:ascii="Arial" w:hAnsi="Arial" w:cs="Arial"/>
          <w:lang w:val="en-US"/>
        </w:rPr>
      </w:pPr>
    </w:p>
    <w:p w14:paraId="451E37C6" w14:textId="0441A2D9" w:rsidR="006A14E0" w:rsidRDefault="006A14E0">
      <w:pPr>
        <w:rPr>
          <w:rFonts w:ascii="Arial" w:hAnsi="Arial" w:cs="Arial"/>
          <w:lang w:val="en-US"/>
        </w:rPr>
      </w:pPr>
    </w:p>
    <w:p w14:paraId="676C6331" w14:textId="09FC9E8E" w:rsidR="006A14E0" w:rsidRDefault="006A14E0">
      <w:pPr>
        <w:rPr>
          <w:rFonts w:ascii="Arial" w:hAnsi="Arial" w:cs="Arial"/>
          <w:lang w:val="en-US"/>
        </w:rPr>
      </w:pPr>
    </w:p>
    <w:p w14:paraId="6D1E7ABA" w14:textId="77777777" w:rsidR="006A14E0" w:rsidRDefault="006A14E0">
      <w:pPr>
        <w:rPr>
          <w:rFonts w:ascii="Arial" w:hAnsi="Arial" w:cs="Arial"/>
          <w:lang w:val="en-US"/>
        </w:rPr>
      </w:pPr>
    </w:p>
    <w:p w14:paraId="398B33CE" w14:textId="77777777" w:rsidR="006A14E0" w:rsidRDefault="006A14E0">
      <w:pPr>
        <w:rPr>
          <w:rFonts w:ascii="Arial" w:hAnsi="Arial" w:cs="Arial"/>
          <w:lang w:val="en-US"/>
        </w:rPr>
      </w:pPr>
    </w:p>
    <w:p w14:paraId="7370ADE0" w14:textId="77777777" w:rsidR="006A14E0" w:rsidRDefault="006A14E0">
      <w:pPr>
        <w:rPr>
          <w:rFonts w:ascii="Arial" w:hAnsi="Arial" w:cs="Arial"/>
          <w:lang w:val="en-US"/>
        </w:rPr>
      </w:pPr>
    </w:p>
    <w:p w14:paraId="76D5DAA8" w14:textId="77777777" w:rsidR="006A14E0" w:rsidRDefault="006A14E0" w:rsidP="006A14E0">
      <w:pPr>
        <w:keepNext/>
      </w:pPr>
      <w:r>
        <w:rPr>
          <w:rFonts w:ascii="Arial" w:hAnsi="Arial" w:cs="Arial"/>
          <w:noProof/>
          <w:lang w:val="en-US"/>
          <w14:ligatures w14:val="standardContextual"/>
        </w:rPr>
        <w:lastRenderedPageBreak/>
        <w:drawing>
          <wp:inline distT="0" distB="0" distL="0" distR="0" wp14:anchorId="525B2237" wp14:editId="7E9C16C2">
            <wp:extent cx="4268149" cy="7481455"/>
            <wp:effectExtent l="0" t="0" r="0" b="0"/>
            <wp:docPr id="586212284" name="Picture 1" descr="A close-up of several grap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212284" name="Picture 1" descr="A close-up of several graph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76614" cy="7496292"/>
                    </a:xfrm>
                    <a:prstGeom prst="rect">
                      <a:avLst/>
                    </a:prstGeom>
                  </pic:spPr>
                </pic:pic>
              </a:graphicData>
            </a:graphic>
          </wp:inline>
        </w:drawing>
      </w:r>
    </w:p>
    <w:p w14:paraId="644D6382" w14:textId="4A0BF0C1" w:rsidR="00D75022" w:rsidRPr="00FB06B7" w:rsidRDefault="006A14E0" w:rsidP="00FB06B7">
      <w:pPr>
        <w:spacing w:line="480" w:lineRule="auto"/>
        <w:jc w:val="both"/>
        <w:rPr>
          <w:rFonts w:ascii="Arial" w:hAnsi="Arial" w:cs="Arial"/>
          <w:sz w:val="20"/>
          <w:szCs w:val="20"/>
          <w:lang w:val="en-US"/>
        </w:rPr>
      </w:pPr>
      <w:r w:rsidRPr="001B287D">
        <w:rPr>
          <w:rFonts w:ascii="Arial" w:hAnsi="Arial" w:cs="Arial"/>
          <w:sz w:val="20"/>
          <w:szCs w:val="20"/>
          <w:lang w:val="en-US"/>
        </w:rPr>
        <w:t xml:space="preserve">Supp. Fig </w:t>
      </w:r>
      <w:r>
        <w:rPr>
          <w:rFonts w:ascii="Arial" w:hAnsi="Arial" w:cs="Arial"/>
          <w:sz w:val="20"/>
          <w:szCs w:val="20"/>
          <w:lang w:val="en-US"/>
        </w:rPr>
        <w:t>2</w:t>
      </w:r>
      <w:r w:rsidRPr="001B287D">
        <w:rPr>
          <w:rFonts w:ascii="Arial" w:hAnsi="Arial" w:cs="Arial"/>
          <w:sz w:val="20"/>
          <w:szCs w:val="20"/>
          <w:lang w:val="en-US"/>
        </w:rPr>
        <w:t xml:space="preserve">: </w:t>
      </w:r>
      <w:r w:rsidR="00DC49BF">
        <w:rPr>
          <w:rFonts w:ascii="Arial" w:hAnsi="Arial" w:cs="Arial"/>
          <w:sz w:val="20"/>
          <w:szCs w:val="20"/>
          <w:lang w:val="en-US"/>
        </w:rPr>
        <w:t>Results of cerebellar volumetry:</w:t>
      </w:r>
      <w:r w:rsidR="0029222D">
        <w:rPr>
          <w:rFonts w:ascii="Arial" w:hAnsi="Arial" w:cs="Arial"/>
          <w:sz w:val="20"/>
          <w:szCs w:val="20"/>
          <w:lang w:val="en-US"/>
        </w:rPr>
        <w:t xml:space="preserve"> The f</w:t>
      </w:r>
      <w:r w:rsidR="00DC49BF">
        <w:rPr>
          <w:rFonts w:ascii="Arial" w:hAnsi="Arial" w:cs="Arial"/>
          <w:sz w:val="20"/>
          <w:szCs w:val="20"/>
          <w:lang w:val="en-US"/>
        </w:rPr>
        <w:t>igure shows</w:t>
      </w:r>
      <w:r w:rsidR="00DC49BF" w:rsidRPr="00DC49BF">
        <w:rPr>
          <w:rFonts w:ascii="Arial" w:hAnsi="Arial" w:cs="Arial"/>
          <w:sz w:val="20"/>
          <w:szCs w:val="20"/>
          <w:lang w:val="en-US"/>
        </w:rPr>
        <w:t xml:space="preserve"> TIV-standardized ROI-</w:t>
      </w:r>
      <w:r w:rsidR="00DC49BF">
        <w:rPr>
          <w:rFonts w:ascii="Arial" w:hAnsi="Arial" w:cs="Arial"/>
          <w:sz w:val="20"/>
          <w:szCs w:val="20"/>
          <w:lang w:val="en-US"/>
        </w:rPr>
        <w:t>volumes</w:t>
      </w:r>
      <w:r w:rsidR="00DC49BF" w:rsidRPr="00DC49BF">
        <w:rPr>
          <w:rFonts w:ascii="Arial" w:hAnsi="Arial" w:cs="Arial"/>
          <w:sz w:val="20"/>
          <w:szCs w:val="20"/>
          <w:lang w:val="en-US"/>
        </w:rPr>
        <w:t xml:space="preserve"> of </w:t>
      </w:r>
      <w:r w:rsidR="0029222D">
        <w:rPr>
          <w:rFonts w:ascii="Arial" w:hAnsi="Arial" w:cs="Arial"/>
          <w:sz w:val="20"/>
          <w:szCs w:val="20"/>
          <w:lang w:val="en-US"/>
        </w:rPr>
        <w:t>each</w:t>
      </w:r>
      <w:r w:rsidR="0029222D" w:rsidRPr="00DC49BF">
        <w:rPr>
          <w:rFonts w:ascii="Arial" w:hAnsi="Arial" w:cs="Arial"/>
          <w:sz w:val="20"/>
          <w:szCs w:val="20"/>
          <w:lang w:val="en-US"/>
        </w:rPr>
        <w:t xml:space="preserve"> </w:t>
      </w:r>
      <w:r w:rsidR="0029222D" w:rsidRPr="0029222D">
        <w:rPr>
          <w:rFonts w:ascii="Arial" w:hAnsi="Arial" w:cs="Arial"/>
          <w:i/>
          <w:iCs/>
          <w:sz w:val="20"/>
          <w:szCs w:val="20"/>
          <w:lang w:val="en-US"/>
        </w:rPr>
        <w:t>ZFHX3</w:t>
      </w:r>
      <w:r w:rsidR="0029222D">
        <w:rPr>
          <w:rFonts w:ascii="Arial" w:hAnsi="Arial" w:cs="Arial"/>
          <w:sz w:val="20"/>
          <w:szCs w:val="20"/>
          <w:lang w:val="en-US"/>
        </w:rPr>
        <w:t xml:space="preserve"> variant carrier</w:t>
      </w:r>
      <w:r w:rsidR="0029222D" w:rsidRPr="00DC49BF">
        <w:rPr>
          <w:rFonts w:ascii="Arial" w:hAnsi="Arial" w:cs="Arial"/>
          <w:sz w:val="20"/>
          <w:szCs w:val="20"/>
          <w:lang w:val="en-US"/>
        </w:rPr>
        <w:t xml:space="preserve"> (</w:t>
      </w:r>
      <w:r w:rsidR="0029222D">
        <w:rPr>
          <w:rFonts w:ascii="Arial" w:hAnsi="Arial" w:cs="Arial"/>
          <w:sz w:val="20"/>
          <w:szCs w:val="20"/>
          <w:lang w:val="en-US"/>
        </w:rPr>
        <w:t>black rectangular dot</w:t>
      </w:r>
      <w:r w:rsidR="0029222D" w:rsidRPr="00DC49BF">
        <w:rPr>
          <w:rFonts w:ascii="Arial" w:hAnsi="Arial" w:cs="Arial"/>
          <w:sz w:val="20"/>
          <w:szCs w:val="20"/>
          <w:lang w:val="en-US"/>
        </w:rPr>
        <w:t>)</w:t>
      </w:r>
      <w:r w:rsidR="0029222D">
        <w:rPr>
          <w:rFonts w:ascii="Arial" w:hAnsi="Arial" w:cs="Arial"/>
          <w:sz w:val="20"/>
          <w:szCs w:val="20"/>
          <w:lang w:val="en-US"/>
        </w:rPr>
        <w:t xml:space="preserve"> compared to their respective </w:t>
      </w:r>
      <w:r w:rsidR="00DC49BF">
        <w:rPr>
          <w:rFonts w:ascii="Arial" w:hAnsi="Arial" w:cs="Arial"/>
          <w:sz w:val="20"/>
          <w:szCs w:val="20"/>
          <w:lang w:val="en-US"/>
        </w:rPr>
        <w:t>control</w:t>
      </w:r>
      <w:r w:rsidR="00DC49BF" w:rsidRPr="00DC49BF">
        <w:rPr>
          <w:rFonts w:ascii="Arial" w:hAnsi="Arial" w:cs="Arial"/>
          <w:sz w:val="20"/>
          <w:szCs w:val="20"/>
          <w:lang w:val="en-US"/>
        </w:rPr>
        <w:t xml:space="preserve"> group (bars)</w:t>
      </w:r>
      <w:r w:rsidR="0029222D">
        <w:rPr>
          <w:rFonts w:ascii="Arial" w:hAnsi="Arial" w:cs="Arial"/>
          <w:sz w:val="20"/>
          <w:szCs w:val="20"/>
          <w:lang w:val="en-US"/>
        </w:rPr>
        <w:t xml:space="preserve">. </w:t>
      </w:r>
      <w:r w:rsidR="00C554EA">
        <w:rPr>
          <w:rFonts w:ascii="Arial" w:hAnsi="Arial" w:cs="Arial"/>
          <w:sz w:val="20"/>
          <w:szCs w:val="20"/>
          <w:lang w:val="en-US"/>
        </w:rPr>
        <w:t xml:space="preserve">All volumes are z-transformed for comparability. </w:t>
      </w:r>
      <w:r w:rsidR="0029222D">
        <w:rPr>
          <w:rFonts w:ascii="Arial" w:hAnsi="Arial" w:cs="Arial"/>
          <w:sz w:val="20"/>
          <w:szCs w:val="20"/>
          <w:lang w:val="en-US"/>
        </w:rPr>
        <w:t>The occipital lobe was chosen a control region</w:t>
      </w:r>
      <w:r w:rsidR="00DC49BF" w:rsidRPr="00DC49BF">
        <w:rPr>
          <w:rFonts w:ascii="Arial" w:hAnsi="Arial" w:cs="Arial"/>
          <w:sz w:val="20"/>
          <w:szCs w:val="20"/>
          <w:lang w:val="en-US"/>
        </w:rPr>
        <w:t xml:space="preserve">. </w:t>
      </w:r>
      <w:r w:rsidR="003B243C">
        <w:rPr>
          <w:rFonts w:ascii="Arial" w:hAnsi="Arial" w:cs="Arial"/>
          <w:sz w:val="18"/>
          <w:szCs w:val="18"/>
          <w:lang w:val="en-US"/>
        </w:rPr>
        <w:t>a</w:t>
      </w:r>
      <w:r w:rsidR="0029222D" w:rsidRPr="003B243C">
        <w:rPr>
          <w:rFonts w:ascii="Arial" w:hAnsi="Arial" w:cs="Arial"/>
          <w:sz w:val="18"/>
          <w:szCs w:val="18"/>
          <w:lang w:val="en-US"/>
        </w:rPr>
        <w:t>rb.</w:t>
      </w:r>
      <w:r w:rsidR="003B243C" w:rsidRPr="003B243C">
        <w:rPr>
          <w:rFonts w:ascii="Arial" w:hAnsi="Arial" w:cs="Arial"/>
          <w:sz w:val="18"/>
          <w:szCs w:val="18"/>
          <w:lang w:val="en-US"/>
        </w:rPr>
        <w:t xml:space="preserve"> </w:t>
      </w:r>
      <w:r w:rsidR="00DC49BF" w:rsidRPr="003B243C">
        <w:rPr>
          <w:rFonts w:ascii="Arial" w:hAnsi="Arial" w:cs="Arial"/>
          <w:sz w:val="18"/>
          <w:szCs w:val="18"/>
          <w:lang w:val="en-US"/>
        </w:rPr>
        <w:t>uni</w:t>
      </w:r>
      <w:r w:rsidR="0029222D" w:rsidRPr="003B243C">
        <w:rPr>
          <w:rFonts w:ascii="Arial" w:hAnsi="Arial" w:cs="Arial"/>
          <w:sz w:val="18"/>
          <w:szCs w:val="18"/>
          <w:lang w:val="en-US"/>
        </w:rPr>
        <w:t>t</w:t>
      </w:r>
      <w:r w:rsidR="00DC49BF" w:rsidRPr="003B243C">
        <w:rPr>
          <w:rFonts w:ascii="Arial" w:hAnsi="Arial" w:cs="Arial"/>
          <w:sz w:val="18"/>
          <w:szCs w:val="18"/>
          <w:lang w:val="en-US"/>
        </w:rPr>
        <w:t>s, arbitrary units;</w:t>
      </w:r>
      <w:r w:rsidR="0029222D" w:rsidRPr="003B243C">
        <w:rPr>
          <w:rFonts w:ascii="Arial" w:hAnsi="Arial" w:cs="Arial"/>
          <w:sz w:val="18"/>
          <w:szCs w:val="18"/>
          <w:lang w:val="en-US"/>
        </w:rPr>
        <w:t xml:space="preserve"> ROI, region of interest; TIV, total in</w:t>
      </w:r>
      <w:r w:rsidR="003B243C" w:rsidRPr="003B243C">
        <w:rPr>
          <w:rFonts w:ascii="Arial" w:hAnsi="Arial" w:cs="Arial"/>
          <w:sz w:val="18"/>
          <w:szCs w:val="18"/>
          <w:lang w:val="en-US"/>
        </w:rPr>
        <w:t>tra</w:t>
      </w:r>
      <w:r w:rsidR="0029222D" w:rsidRPr="003B243C">
        <w:rPr>
          <w:rFonts w:ascii="Arial" w:hAnsi="Arial" w:cs="Arial"/>
          <w:sz w:val="18"/>
          <w:szCs w:val="18"/>
          <w:lang w:val="en-US"/>
        </w:rPr>
        <w:t>cranial vo</w:t>
      </w:r>
      <w:r w:rsidR="003B243C" w:rsidRPr="003B243C">
        <w:rPr>
          <w:rFonts w:ascii="Arial" w:hAnsi="Arial" w:cs="Arial"/>
          <w:sz w:val="18"/>
          <w:szCs w:val="18"/>
          <w:lang w:val="en-US"/>
        </w:rPr>
        <w:t>l</w:t>
      </w:r>
      <w:r w:rsidR="0029222D" w:rsidRPr="003B243C">
        <w:rPr>
          <w:rFonts w:ascii="Arial" w:hAnsi="Arial" w:cs="Arial"/>
          <w:sz w:val="18"/>
          <w:szCs w:val="18"/>
          <w:lang w:val="en-US"/>
        </w:rPr>
        <w:t>ume</w:t>
      </w:r>
      <w:r w:rsidR="003B243C">
        <w:rPr>
          <w:rFonts w:ascii="Arial" w:hAnsi="Arial" w:cs="Arial"/>
          <w:sz w:val="18"/>
          <w:szCs w:val="18"/>
          <w:lang w:val="en-US"/>
        </w:rPr>
        <w:t>.</w:t>
      </w:r>
    </w:p>
    <w:sectPr w:rsidR="00D75022" w:rsidRPr="00FB06B7">
      <w:footerReference w:type="even"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43E61" w14:textId="77777777" w:rsidR="002C2B0B" w:rsidRDefault="002C2B0B" w:rsidP="004B28D5">
      <w:pPr>
        <w:spacing w:after="0" w:line="240" w:lineRule="auto"/>
      </w:pPr>
      <w:r>
        <w:separator/>
      </w:r>
    </w:p>
  </w:endnote>
  <w:endnote w:type="continuationSeparator" w:id="0">
    <w:p w14:paraId="375E9823" w14:textId="77777777" w:rsidR="002C2B0B" w:rsidRDefault="002C2B0B" w:rsidP="004B2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16983144"/>
      <w:docPartObj>
        <w:docPartGallery w:val="Page Numbers (Bottom of Page)"/>
        <w:docPartUnique/>
      </w:docPartObj>
    </w:sdtPr>
    <w:sdtContent>
      <w:p w14:paraId="22CE352F" w14:textId="7F956755" w:rsidR="004B28D5" w:rsidRDefault="004B28D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9E00935" w14:textId="77777777" w:rsidR="004B28D5" w:rsidRDefault="004B28D5" w:rsidP="004B28D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43959094"/>
      <w:docPartObj>
        <w:docPartGallery w:val="Page Numbers (Bottom of Page)"/>
        <w:docPartUnique/>
      </w:docPartObj>
    </w:sdtPr>
    <w:sdtContent>
      <w:p w14:paraId="2EC42CE2" w14:textId="29CE4DEC" w:rsidR="004B28D5" w:rsidRDefault="004B28D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B8D8214" w14:textId="77777777" w:rsidR="004B28D5" w:rsidRDefault="004B28D5" w:rsidP="004B28D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C74BB" w14:textId="77777777" w:rsidR="002C2B0B" w:rsidRDefault="002C2B0B" w:rsidP="004B28D5">
      <w:pPr>
        <w:spacing w:after="0" w:line="240" w:lineRule="auto"/>
      </w:pPr>
      <w:r>
        <w:separator/>
      </w:r>
    </w:p>
  </w:footnote>
  <w:footnote w:type="continuationSeparator" w:id="0">
    <w:p w14:paraId="788822C6" w14:textId="77777777" w:rsidR="002C2B0B" w:rsidRDefault="002C2B0B" w:rsidP="004B28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9870DD"/>
    <w:multiLevelType w:val="hybridMultilevel"/>
    <w:tmpl w:val="C80ACF56"/>
    <w:lvl w:ilvl="0" w:tplc="4B123FAA">
      <w:start w:val="1"/>
      <w:numFmt w:val="decimal"/>
      <w:lvlText w:val="%1."/>
      <w:lvlJc w:val="left"/>
      <w:pPr>
        <w:ind w:left="720" w:hanging="360"/>
      </w:pPr>
      <w:rPr>
        <w:rFonts w:hint="default"/>
        <w:b w:val="0"/>
        <w:color w:val="000000" w:themeColor="tex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557908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2DE"/>
    <w:rsid w:val="0007635F"/>
    <w:rsid w:val="000B6301"/>
    <w:rsid w:val="0016469A"/>
    <w:rsid w:val="001809AB"/>
    <w:rsid w:val="00216439"/>
    <w:rsid w:val="0029222D"/>
    <w:rsid w:val="002C2B0B"/>
    <w:rsid w:val="002D44AF"/>
    <w:rsid w:val="003700C1"/>
    <w:rsid w:val="003B243C"/>
    <w:rsid w:val="00410B04"/>
    <w:rsid w:val="0045250A"/>
    <w:rsid w:val="004B28D5"/>
    <w:rsid w:val="00500FFA"/>
    <w:rsid w:val="00613D14"/>
    <w:rsid w:val="006A14E0"/>
    <w:rsid w:val="00800882"/>
    <w:rsid w:val="00824E49"/>
    <w:rsid w:val="00825FC9"/>
    <w:rsid w:val="00885B39"/>
    <w:rsid w:val="009155DF"/>
    <w:rsid w:val="00965C66"/>
    <w:rsid w:val="009C6026"/>
    <w:rsid w:val="00A97318"/>
    <w:rsid w:val="00AA42A3"/>
    <w:rsid w:val="00AC1851"/>
    <w:rsid w:val="00BB2A87"/>
    <w:rsid w:val="00C554EA"/>
    <w:rsid w:val="00CA12DE"/>
    <w:rsid w:val="00D02BA1"/>
    <w:rsid w:val="00D75022"/>
    <w:rsid w:val="00DC49BF"/>
    <w:rsid w:val="00E451FC"/>
    <w:rsid w:val="00E52FFA"/>
    <w:rsid w:val="00E777AC"/>
    <w:rsid w:val="00FB06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061EC"/>
  <w15:docId w15:val="{04AFCB03-726D-C14A-937A-BA5D710A1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2DE"/>
    <w:pPr>
      <w:spacing w:after="160" w:line="259" w:lineRule="auto"/>
    </w:pPr>
    <w:rPr>
      <w:kern w:val="0"/>
      <w:sz w:val="22"/>
      <w:szCs w:val="22"/>
      <w14:ligatures w14:val="none"/>
    </w:rPr>
  </w:style>
  <w:style w:type="paragraph" w:styleId="Heading1">
    <w:name w:val="heading 1"/>
    <w:basedOn w:val="Normal"/>
    <w:next w:val="Normal"/>
    <w:link w:val="Heading1Char"/>
    <w:uiPriority w:val="9"/>
    <w:qFormat/>
    <w:rsid w:val="00CA12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12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12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12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12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12D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12D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12D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12D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12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12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12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12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12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12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12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12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12DE"/>
    <w:rPr>
      <w:rFonts w:eastAsiaTheme="majorEastAsia" w:cstheme="majorBidi"/>
      <w:color w:val="272727" w:themeColor="text1" w:themeTint="D8"/>
    </w:rPr>
  </w:style>
  <w:style w:type="paragraph" w:styleId="Title">
    <w:name w:val="Title"/>
    <w:basedOn w:val="Normal"/>
    <w:next w:val="Normal"/>
    <w:link w:val="TitleChar"/>
    <w:uiPriority w:val="10"/>
    <w:qFormat/>
    <w:rsid w:val="00CA12D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12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12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12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12DE"/>
    <w:pPr>
      <w:spacing w:before="160"/>
      <w:jc w:val="center"/>
    </w:pPr>
    <w:rPr>
      <w:i/>
      <w:iCs/>
      <w:color w:val="404040" w:themeColor="text1" w:themeTint="BF"/>
    </w:rPr>
  </w:style>
  <w:style w:type="character" w:customStyle="1" w:styleId="QuoteChar">
    <w:name w:val="Quote Char"/>
    <w:basedOn w:val="DefaultParagraphFont"/>
    <w:link w:val="Quote"/>
    <w:uiPriority w:val="29"/>
    <w:rsid w:val="00CA12DE"/>
    <w:rPr>
      <w:i/>
      <w:iCs/>
      <w:color w:val="404040" w:themeColor="text1" w:themeTint="BF"/>
    </w:rPr>
  </w:style>
  <w:style w:type="paragraph" w:styleId="ListParagraph">
    <w:name w:val="List Paragraph"/>
    <w:basedOn w:val="Normal"/>
    <w:uiPriority w:val="34"/>
    <w:qFormat/>
    <w:rsid w:val="00CA12DE"/>
    <w:pPr>
      <w:ind w:left="720"/>
      <w:contextualSpacing/>
    </w:pPr>
  </w:style>
  <w:style w:type="character" w:styleId="IntenseEmphasis">
    <w:name w:val="Intense Emphasis"/>
    <w:basedOn w:val="DefaultParagraphFont"/>
    <w:uiPriority w:val="21"/>
    <w:qFormat/>
    <w:rsid w:val="00CA12DE"/>
    <w:rPr>
      <w:i/>
      <w:iCs/>
      <w:color w:val="0F4761" w:themeColor="accent1" w:themeShade="BF"/>
    </w:rPr>
  </w:style>
  <w:style w:type="paragraph" w:styleId="IntenseQuote">
    <w:name w:val="Intense Quote"/>
    <w:basedOn w:val="Normal"/>
    <w:next w:val="Normal"/>
    <w:link w:val="IntenseQuoteChar"/>
    <w:uiPriority w:val="30"/>
    <w:qFormat/>
    <w:rsid w:val="00CA12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12DE"/>
    <w:rPr>
      <w:i/>
      <w:iCs/>
      <w:color w:val="0F4761" w:themeColor="accent1" w:themeShade="BF"/>
    </w:rPr>
  </w:style>
  <w:style w:type="character" w:styleId="IntenseReference">
    <w:name w:val="Intense Reference"/>
    <w:basedOn w:val="DefaultParagraphFont"/>
    <w:uiPriority w:val="32"/>
    <w:qFormat/>
    <w:rsid w:val="00CA12DE"/>
    <w:rPr>
      <w:b/>
      <w:bCs/>
      <w:smallCaps/>
      <w:color w:val="0F4761" w:themeColor="accent1" w:themeShade="BF"/>
      <w:spacing w:val="5"/>
    </w:rPr>
  </w:style>
  <w:style w:type="paragraph" w:customStyle="1" w:styleId="Style1">
    <w:name w:val="Style1"/>
    <w:basedOn w:val="Normal"/>
    <w:link w:val="Style1Char"/>
    <w:qFormat/>
    <w:rsid w:val="00CA12DE"/>
    <w:pPr>
      <w:keepNext/>
      <w:keepLines/>
      <w:spacing w:before="240" w:after="0"/>
      <w:jc w:val="both"/>
      <w:outlineLvl w:val="0"/>
    </w:pPr>
    <w:rPr>
      <w:rFonts w:eastAsiaTheme="majorEastAsia" w:cstheme="minorHAnsi"/>
      <w:b/>
      <w:bCs/>
      <w:sz w:val="32"/>
      <w:szCs w:val="32"/>
      <w:lang w:val="en-US"/>
    </w:rPr>
  </w:style>
  <w:style w:type="character" w:customStyle="1" w:styleId="Style1Char">
    <w:name w:val="Style1 Char"/>
    <w:basedOn w:val="DefaultParagraphFont"/>
    <w:link w:val="Style1"/>
    <w:rsid w:val="00CA12DE"/>
    <w:rPr>
      <w:rFonts w:eastAsiaTheme="majorEastAsia" w:cstheme="minorHAnsi"/>
      <w:b/>
      <w:bCs/>
      <w:kern w:val="0"/>
      <w:sz w:val="32"/>
      <w:szCs w:val="32"/>
      <w:lang w:val="en-US"/>
      <w14:ligatures w14:val="none"/>
    </w:rPr>
  </w:style>
  <w:style w:type="paragraph" w:styleId="Footer">
    <w:name w:val="footer"/>
    <w:basedOn w:val="Normal"/>
    <w:link w:val="FooterChar"/>
    <w:uiPriority w:val="99"/>
    <w:unhideWhenUsed/>
    <w:rsid w:val="004B28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28D5"/>
    <w:rPr>
      <w:kern w:val="0"/>
      <w:sz w:val="22"/>
      <w:szCs w:val="22"/>
      <w:lang w:val="de-DE"/>
      <w14:ligatures w14:val="none"/>
    </w:rPr>
  </w:style>
  <w:style w:type="character" w:styleId="PageNumber">
    <w:name w:val="page number"/>
    <w:basedOn w:val="DefaultParagraphFont"/>
    <w:uiPriority w:val="99"/>
    <w:semiHidden/>
    <w:unhideWhenUsed/>
    <w:rsid w:val="004B28D5"/>
  </w:style>
  <w:style w:type="paragraph" w:styleId="Caption">
    <w:name w:val="caption"/>
    <w:basedOn w:val="Normal"/>
    <w:next w:val="Normal"/>
    <w:uiPriority w:val="35"/>
    <w:unhideWhenUsed/>
    <w:qFormat/>
    <w:rsid w:val="006A14E0"/>
    <w:pPr>
      <w:spacing w:after="200" w:line="240" w:lineRule="auto"/>
    </w:pPr>
    <w:rPr>
      <w:i/>
      <w:iCs/>
      <w:color w:val="0E2841" w:themeColor="text2"/>
      <w:sz w:val="18"/>
      <w:szCs w:val="18"/>
    </w:rPr>
  </w:style>
  <w:style w:type="character" w:styleId="Hyperlink">
    <w:name w:val="Hyperlink"/>
    <w:basedOn w:val="DefaultParagraphFont"/>
    <w:uiPriority w:val="99"/>
    <w:unhideWhenUsed/>
    <w:rsid w:val="00BB2A8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Norbert.Brueggemann@uksh.d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Christine.Zuehlke@uksh.d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06507-D6D5-4AA0-9F39-C72677E1C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198</Words>
  <Characters>1129</Characters>
  <Application>Microsoft Office Word</Application>
  <DocSecurity>0</DocSecurity>
  <Lines>9</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Martje Pauly</dc:creator>
  <cp:keywords/>
  <dc:description/>
  <cp:lastModifiedBy>Martje Pauly</cp:lastModifiedBy>
  <cp:revision>2</cp:revision>
  <dcterms:created xsi:type="dcterms:W3CDTF">2024-07-09T10:06:00Z</dcterms:created>
  <dcterms:modified xsi:type="dcterms:W3CDTF">2024-07-09T10:06:00Z</dcterms:modified>
</cp:coreProperties>
</file>