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2A1A3" w14:textId="77777777" w:rsidR="0092444E" w:rsidRPr="006375F8" w:rsidRDefault="0092444E" w:rsidP="0092444E">
      <w:pPr>
        <w:rPr>
          <w:sz w:val="24"/>
          <w:szCs w:val="24"/>
          <w:lang w:val="en-US"/>
        </w:rPr>
      </w:pPr>
      <w:r w:rsidRPr="006375F8">
        <w:rPr>
          <w:lang w:val="en-US"/>
        </w:rPr>
        <w:fldChar w:fldCharType="begin"/>
      </w:r>
      <w:r w:rsidRPr="006375F8">
        <w:rPr>
          <w:lang w:val="en-US"/>
        </w:rPr>
        <w:instrText xml:space="preserve"> LINK Excel.Sheet.12 "Classeur2" "Feuil1!L50C8:L62C11" \a \f 4 \h  \* MERGEFORMAT </w:instrText>
      </w:r>
      <w:r w:rsidRPr="006375F8">
        <w:rPr>
          <w:lang w:val="en-US"/>
        </w:rPr>
        <w:fldChar w:fldCharType="separate"/>
      </w:r>
    </w:p>
    <w:tbl>
      <w:tblPr>
        <w:tblW w:w="77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1701"/>
        <w:gridCol w:w="1842"/>
        <w:gridCol w:w="993"/>
      </w:tblGrid>
      <w:tr w:rsidR="0092444E" w:rsidRPr="006375F8" w14:paraId="4937C6B4" w14:textId="77777777" w:rsidTr="000A2C3E">
        <w:trPr>
          <w:trHeight w:val="300"/>
        </w:trPr>
        <w:tc>
          <w:tcPr>
            <w:tcW w:w="7797" w:type="dxa"/>
            <w:gridSpan w:val="4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184FD1FE" w14:textId="74B39242" w:rsidR="0092444E" w:rsidRPr="006375F8" w:rsidRDefault="0092444E" w:rsidP="000A2C3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 w:themeColor="text1"/>
                <w:kern w:val="0"/>
                <w:sz w:val="16"/>
                <w:szCs w:val="16"/>
                <w:lang w:val="en-US"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 w:themeColor="text1"/>
                <w:kern w:val="0"/>
                <w:sz w:val="16"/>
                <w:szCs w:val="16"/>
                <w:lang w:val="en-US" w:eastAsia="fr-FR"/>
                <w14:ligatures w14:val="none"/>
              </w:rPr>
              <w:t xml:space="preserve">Subgroups clinical comparison based </w:t>
            </w:r>
            <w:r w:rsidR="00E475F9" w:rsidRPr="006375F8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 w:themeColor="text1"/>
                <w:kern w:val="0"/>
                <w:sz w:val="16"/>
                <w:szCs w:val="16"/>
                <w:lang w:val="en-US" w:eastAsia="fr-FR"/>
                <w14:ligatures w14:val="none"/>
              </w:rPr>
              <w:t>on the allele with the longest expansion</w:t>
            </w:r>
          </w:p>
        </w:tc>
      </w:tr>
      <w:tr w:rsidR="0092444E" w:rsidRPr="006375F8" w14:paraId="27CEFE20" w14:textId="77777777" w:rsidTr="000A2C3E">
        <w:trPr>
          <w:trHeight w:val="300"/>
        </w:trPr>
        <w:tc>
          <w:tcPr>
            <w:tcW w:w="326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hideMark/>
          </w:tcPr>
          <w:p w14:paraId="7BCEC187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lang w:val="en-US"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lang w:val="en-US" w:eastAsia="fr-F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45E34597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&lt;6kB (n=12)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3AF17AE9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Gill Sans MT" w:eastAsia="Times New Roman" w:hAnsi="Gill Sans MT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≥</w:t>
            </w: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6kB (n=14)</w:t>
            </w:r>
          </w:p>
        </w:tc>
        <w:tc>
          <w:tcPr>
            <w:tcW w:w="99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5D051A4E" w14:textId="77777777" w:rsidR="0092444E" w:rsidRPr="006375F8" w:rsidRDefault="0092444E" w:rsidP="000A2C3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p</w:t>
            </w:r>
          </w:p>
        </w:tc>
      </w:tr>
      <w:tr w:rsidR="0092444E" w:rsidRPr="006375F8" w14:paraId="683C2A07" w14:textId="77777777" w:rsidTr="000A2C3E">
        <w:trPr>
          <w:trHeight w:val="300"/>
        </w:trPr>
        <w:tc>
          <w:tcPr>
            <w:tcW w:w="4962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4AF7D8A8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Clinical examination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213F865E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1D1275C1" w14:textId="77777777" w:rsidR="0092444E" w:rsidRPr="006375F8" w:rsidRDefault="0092444E" w:rsidP="000A2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92444E" w:rsidRPr="006375F8" w14:paraId="24EBF303" w14:textId="77777777" w:rsidTr="000A2C3E">
        <w:trPr>
          <w:trHeight w:val="300"/>
        </w:trPr>
        <w:tc>
          <w:tcPr>
            <w:tcW w:w="3261" w:type="dxa"/>
            <w:tcBorders>
              <w:top w:val="single" w:sz="8" w:space="0" w:color="000000" w:themeColor="text1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6725423B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Ataxia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1B6ABCA9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9/12 (75%)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68D45019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13/14 (93%)</w:t>
            </w:r>
          </w:p>
        </w:tc>
        <w:tc>
          <w:tcPr>
            <w:tcW w:w="993" w:type="dxa"/>
            <w:tcBorders>
              <w:top w:val="single" w:sz="8" w:space="0" w:color="000000" w:themeColor="text1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3411AB78" w14:textId="77777777" w:rsidR="0092444E" w:rsidRPr="006375F8" w:rsidRDefault="0092444E" w:rsidP="000A2C3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0.31</w:t>
            </w:r>
          </w:p>
        </w:tc>
      </w:tr>
      <w:tr w:rsidR="0092444E" w:rsidRPr="006375F8" w14:paraId="4629CC8B" w14:textId="77777777" w:rsidTr="000A2C3E">
        <w:trPr>
          <w:trHeight w:val="300"/>
        </w:trPr>
        <w:tc>
          <w:tcPr>
            <w:tcW w:w="3261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0AD67A75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Dysmetria</w:t>
            </w:r>
          </w:p>
        </w:tc>
        <w:tc>
          <w:tcPr>
            <w:tcW w:w="1701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61248F1A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6/12 (50%)</w:t>
            </w:r>
          </w:p>
        </w:tc>
        <w:tc>
          <w:tcPr>
            <w:tcW w:w="1842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5292C5EA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11/14 (79%)</w:t>
            </w:r>
          </w:p>
        </w:tc>
        <w:tc>
          <w:tcPr>
            <w:tcW w:w="993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63BF8A4E" w14:textId="77777777" w:rsidR="0092444E" w:rsidRPr="006375F8" w:rsidRDefault="0092444E" w:rsidP="000A2C3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0.22</w:t>
            </w:r>
          </w:p>
        </w:tc>
      </w:tr>
      <w:tr w:rsidR="0092444E" w:rsidRPr="006375F8" w14:paraId="0C884E40" w14:textId="77777777" w:rsidTr="000A2C3E">
        <w:trPr>
          <w:trHeight w:val="300"/>
        </w:trPr>
        <w:tc>
          <w:tcPr>
            <w:tcW w:w="3261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4C98D426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Hypotonia</w:t>
            </w:r>
            <w:r w:rsidRPr="006375F8">
              <w:rPr>
                <w:rFonts w:ascii="Gill Sans MT" w:hAnsi="Gill Sans MT" w:cs="Times New Roman"/>
                <w:i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1701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1E0FA5FA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2/12 (17%)</w:t>
            </w:r>
          </w:p>
        </w:tc>
        <w:tc>
          <w:tcPr>
            <w:tcW w:w="1842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595F1813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5/14 (36%)</w:t>
            </w:r>
          </w:p>
        </w:tc>
        <w:tc>
          <w:tcPr>
            <w:tcW w:w="993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302B69D8" w14:textId="77777777" w:rsidR="0092444E" w:rsidRPr="006375F8" w:rsidRDefault="0092444E" w:rsidP="000A2C3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0.39</w:t>
            </w:r>
          </w:p>
        </w:tc>
      </w:tr>
      <w:tr w:rsidR="0092444E" w:rsidRPr="006375F8" w14:paraId="3E8AB2D1" w14:textId="77777777" w:rsidTr="000A2C3E">
        <w:trPr>
          <w:trHeight w:val="300"/>
        </w:trPr>
        <w:tc>
          <w:tcPr>
            <w:tcW w:w="3261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642EAB5D" w14:textId="56B2AD09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Adiadoc</w:t>
            </w:r>
            <w:r w:rsidR="00121E81"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h</w:t>
            </w: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o</w:t>
            </w:r>
            <w:r w:rsidR="00121E81"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k</w:t>
            </w: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inesi</w:t>
            </w:r>
            <w:r w:rsidR="00121E81"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s</w:t>
            </w:r>
            <w:r w:rsidRPr="006375F8">
              <w:rPr>
                <w:rFonts w:ascii="Gill Sans MT" w:hAnsi="Gill Sans MT" w:cs="Times New Roman"/>
                <w:i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1701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6D70FEE0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4/12 (33%)</w:t>
            </w:r>
          </w:p>
        </w:tc>
        <w:tc>
          <w:tcPr>
            <w:tcW w:w="1842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22EECD64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2/14 (14%)</w:t>
            </w:r>
          </w:p>
        </w:tc>
        <w:tc>
          <w:tcPr>
            <w:tcW w:w="993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3E4A2C1A" w14:textId="77777777" w:rsidR="0092444E" w:rsidRPr="006375F8" w:rsidRDefault="0092444E" w:rsidP="000A2C3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0.36</w:t>
            </w:r>
          </w:p>
        </w:tc>
      </w:tr>
      <w:tr w:rsidR="0092444E" w:rsidRPr="006375F8" w14:paraId="04CF6B2A" w14:textId="77777777" w:rsidTr="000A2C3E">
        <w:trPr>
          <w:trHeight w:val="300"/>
        </w:trPr>
        <w:tc>
          <w:tcPr>
            <w:tcW w:w="3261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69FADFCE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Dysarthria</w:t>
            </w:r>
            <w:r w:rsidRPr="006375F8">
              <w:rPr>
                <w:rFonts w:ascii="Gill Sans MT" w:hAnsi="Gill Sans MT" w:cs="Times New Roman"/>
                <w:i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1701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5868C08B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2/12 (17%)</w:t>
            </w:r>
          </w:p>
        </w:tc>
        <w:tc>
          <w:tcPr>
            <w:tcW w:w="1842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45AF851D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7/14 (50%)</w:t>
            </w:r>
          </w:p>
        </w:tc>
        <w:tc>
          <w:tcPr>
            <w:tcW w:w="993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79928399" w14:textId="77777777" w:rsidR="0092444E" w:rsidRPr="006375F8" w:rsidRDefault="0092444E" w:rsidP="000A2C3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0.11</w:t>
            </w:r>
          </w:p>
        </w:tc>
      </w:tr>
      <w:tr w:rsidR="0092444E" w:rsidRPr="006375F8" w14:paraId="4EA1D466" w14:textId="77777777" w:rsidTr="000A2C3E">
        <w:trPr>
          <w:trHeight w:val="300"/>
        </w:trPr>
        <w:tc>
          <w:tcPr>
            <w:tcW w:w="3261" w:type="dxa"/>
            <w:tcBorders>
              <w:top w:val="single" w:sz="8" w:space="0" w:color="747474" w:themeColor="background2" w:themeShade="80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244ED0FF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Oculomotor findings</w:t>
            </w:r>
          </w:p>
        </w:tc>
        <w:tc>
          <w:tcPr>
            <w:tcW w:w="1701" w:type="dxa"/>
            <w:tcBorders>
              <w:top w:val="single" w:sz="8" w:space="0" w:color="747474" w:themeColor="background2" w:themeShade="80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7EB49CF3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single" w:sz="8" w:space="0" w:color="747474" w:themeColor="background2" w:themeShade="80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71F62011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8" w:space="0" w:color="747474" w:themeColor="background2" w:themeShade="80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0A392DE1" w14:textId="77777777" w:rsidR="0092444E" w:rsidRPr="006375F8" w:rsidRDefault="0092444E" w:rsidP="000A2C3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92444E" w:rsidRPr="006375F8" w14:paraId="5FE173B6" w14:textId="77777777" w:rsidTr="000A2C3E">
        <w:trPr>
          <w:trHeight w:val="300"/>
        </w:trPr>
        <w:tc>
          <w:tcPr>
            <w:tcW w:w="3261" w:type="dxa"/>
            <w:tcBorders>
              <w:top w:val="single" w:sz="8" w:space="0" w:color="000000" w:themeColor="text1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315E27B8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Down beat nystagmus</w:t>
            </w:r>
            <w:r w:rsidRPr="006375F8">
              <w:rPr>
                <w:rFonts w:ascii="Gill Sans MT" w:hAnsi="Gill Sans MT" w:cs="Times New Roman"/>
                <w:i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04268F72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2/12 (17%)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5659B479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4/14 (29%)</w:t>
            </w:r>
          </w:p>
        </w:tc>
        <w:tc>
          <w:tcPr>
            <w:tcW w:w="993" w:type="dxa"/>
            <w:tcBorders>
              <w:top w:val="single" w:sz="8" w:space="0" w:color="000000" w:themeColor="text1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4A6D584E" w14:textId="77777777" w:rsidR="0092444E" w:rsidRPr="006375F8" w:rsidRDefault="0092444E" w:rsidP="000A2C3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0.65</w:t>
            </w:r>
          </w:p>
        </w:tc>
      </w:tr>
      <w:tr w:rsidR="0092444E" w:rsidRPr="006375F8" w14:paraId="0F3AF399" w14:textId="77777777" w:rsidTr="000A2C3E">
        <w:trPr>
          <w:trHeight w:val="300"/>
        </w:trPr>
        <w:tc>
          <w:tcPr>
            <w:tcW w:w="3261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672102FA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Hypermetric saccades</w:t>
            </w:r>
            <w:r w:rsidRPr="006375F8">
              <w:rPr>
                <w:rFonts w:ascii="Gill Sans MT" w:hAnsi="Gill Sans MT" w:cs="Times New Roman"/>
                <w:i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1701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787C264E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1/12 (8%)</w:t>
            </w:r>
          </w:p>
        </w:tc>
        <w:tc>
          <w:tcPr>
            <w:tcW w:w="1842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4DD67758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6/14 (43%)</w:t>
            </w:r>
          </w:p>
        </w:tc>
        <w:tc>
          <w:tcPr>
            <w:tcW w:w="993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37AD524C" w14:textId="77777777" w:rsidR="0092444E" w:rsidRPr="006375F8" w:rsidRDefault="0092444E" w:rsidP="000A2C3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0.08</w:t>
            </w:r>
          </w:p>
        </w:tc>
      </w:tr>
      <w:tr w:rsidR="0092444E" w:rsidRPr="006375F8" w14:paraId="21C90C44" w14:textId="77777777" w:rsidTr="000A2C3E">
        <w:trPr>
          <w:trHeight w:val="300"/>
        </w:trPr>
        <w:tc>
          <w:tcPr>
            <w:tcW w:w="3261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639FDAB8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0696B025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5DF0331D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single" w:sz="8" w:space="0" w:color="747474" w:themeColor="background2" w:themeShade="80"/>
              <w:left w:val="nil"/>
              <w:bottom w:val="single" w:sz="8" w:space="0" w:color="747474" w:themeColor="background2" w:themeShade="80"/>
              <w:right w:val="nil"/>
            </w:tcBorders>
            <w:shd w:val="clear" w:color="auto" w:fill="auto"/>
            <w:noWrap/>
            <w:vAlign w:val="center"/>
            <w:hideMark/>
          </w:tcPr>
          <w:p w14:paraId="62E5B7CD" w14:textId="77777777" w:rsidR="0092444E" w:rsidRPr="006375F8" w:rsidRDefault="0092444E" w:rsidP="000A2C3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92444E" w:rsidRPr="006375F8" w14:paraId="310C5F61" w14:textId="77777777" w:rsidTr="000A2C3E">
        <w:trPr>
          <w:trHeight w:val="300"/>
        </w:trPr>
        <w:tc>
          <w:tcPr>
            <w:tcW w:w="3261" w:type="dxa"/>
            <w:tcBorders>
              <w:top w:val="single" w:sz="8" w:space="0" w:color="747474" w:themeColor="background2" w:themeShade="80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38E8498C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Cerebellar impairement</w:t>
            </w:r>
          </w:p>
        </w:tc>
        <w:tc>
          <w:tcPr>
            <w:tcW w:w="1701" w:type="dxa"/>
            <w:tcBorders>
              <w:top w:val="single" w:sz="8" w:space="0" w:color="747474" w:themeColor="background2" w:themeShade="80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425A4638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5/12 (42%)</w:t>
            </w:r>
          </w:p>
        </w:tc>
        <w:tc>
          <w:tcPr>
            <w:tcW w:w="1842" w:type="dxa"/>
            <w:tcBorders>
              <w:top w:val="single" w:sz="8" w:space="0" w:color="747474" w:themeColor="background2" w:themeShade="80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1C449B54" w14:textId="77777777" w:rsidR="0092444E" w:rsidRPr="006375F8" w:rsidRDefault="0092444E" w:rsidP="000A2C3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11/14 (79%)</w:t>
            </w:r>
          </w:p>
        </w:tc>
        <w:tc>
          <w:tcPr>
            <w:tcW w:w="993" w:type="dxa"/>
            <w:tcBorders>
              <w:top w:val="single" w:sz="8" w:space="0" w:color="747474" w:themeColor="background2" w:themeShade="80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0F0795D9" w14:textId="77777777" w:rsidR="0092444E" w:rsidRPr="006375F8" w:rsidRDefault="0092444E" w:rsidP="000A2C3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</w:pPr>
            <w:r w:rsidRPr="006375F8">
              <w:rPr>
                <w:rFonts w:ascii="Aptos Narrow" w:eastAsia="Times New Roman" w:hAnsi="Aptos Narrow" w:cs="Times New Roman"/>
                <w:color w:val="000000" w:themeColor="text1"/>
                <w:kern w:val="0"/>
                <w:sz w:val="16"/>
                <w:szCs w:val="16"/>
                <w:lang w:eastAsia="fr-FR"/>
                <w14:ligatures w14:val="none"/>
              </w:rPr>
              <w:t>0.1</w:t>
            </w:r>
          </w:p>
        </w:tc>
      </w:tr>
    </w:tbl>
    <w:p w14:paraId="42B3D2E5" w14:textId="77777777" w:rsidR="0092444E" w:rsidRPr="006375F8" w:rsidRDefault="0092444E" w:rsidP="0092444E">
      <w:pPr>
        <w:rPr>
          <w:lang w:val="en-US"/>
        </w:rPr>
      </w:pPr>
      <w:r w:rsidRPr="006375F8">
        <w:rPr>
          <w:lang w:val="en-US"/>
        </w:rPr>
        <w:fldChar w:fldCharType="end"/>
      </w:r>
    </w:p>
    <w:p w14:paraId="23F31955" w14:textId="77777777" w:rsidR="00E475F9" w:rsidRPr="006375F8" w:rsidRDefault="00E475F9" w:rsidP="00E475F9">
      <w:pPr>
        <w:rPr>
          <w:rFonts w:ascii="Gill Sans MT" w:hAnsi="Gill Sans MT" w:cs="Times New Roman"/>
          <w:b/>
          <w:iCs/>
          <w:sz w:val="16"/>
          <w:szCs w:val="16"/>
          <w:lang w:val="en-US"/>
        </w:rPr>
      </w:pPr>
      <w:r w:rsidRPr="006375F8">
        <w:rPr>
          <w:rFonts w:ascii="Gill Sans MT" w:hAnsi="Gill Sans MT" w:cs="Times New Roman"/>
          <w:b/>
          <w:iCs/>
          <w:sz w:val="16"/>
          <w:szCs w:val="16"/>
          <w:lang w:val="en-US"/>
        </w:rPr>
        <w:t>Supplementary table 4. Subgroups comparison for clinical exam on the allele with the longest expansion</w:t>
      </w:r>
    </w:p>
    <w:p w14:paraId="07AE800C" w14:textId="77777777" w:rsidR="0092444E" w:rsidRPr="006375F8" w:rsidRDefault="0092444E" w:rsidP="0092444E">
      <w:pPr>
        <w:rPr>
          <w:rFonts w:ascii="Aptos Narrow" w:eastAsia="Times New Roman" w:hAnsi="Aptos Narrow" w:cs="Times New Roman"/>
          <w:color w:val="000000" w:themeColor="text1"/>
          <w:kern w:val="0"/>
          <w:sz w:val="16"/>
          <w:szCs w:val="16"/>
          <w:lang w:val="en-GB" w:eastAsia="fr-FR"/>
          <w14:ligatures w14:val="none"/>
        </w:rPr>
      </w:pPr>
      <w:r w:rsidRPr="006375F8">
        <w:rPr>
          <w:rFonts w:ascii="Aptos Narrow" w:eastAsia="Times New Roman" w:hAnsi="Aptos Narrow" w:cs="Times New Roman"/>
          <w:color w:val="000000" w:themeColor="text1"/>
          <w:kern w:val="0"/>
          <w:sz w:val="16"/>
          <w:szCs w:val="16"/>
          <w:lang w:val="en-GB" w:eastAsia="fr-FR"/>
          <w14:ligatures w14:val="none"/>
        </w:rPr>
        <w:t>Data are described as frequency (percentage)</w:t>
      </w:r>
    </w:p>
    <w:p w14:paraId="4C731291" w14:textId="77777777" w:rsidR="0092444E" w:rsidRPr="00E475F9" w:rsidRDefault="0092444E" w:rsidP="0092444E">
      <w:pPr>
        <w:rPr>
          <w:rFonts w:ascii="Aptos Narrow" w:eastAsia="Times New Roman" w:hAnsi="Aptos Narrow" w:cs="Times New Roman"/>
          <w:color w:val="000000" w:themeColor="text1"/>
          <w:kern w:val="0"/>
          <w:sz w:val="16"/>
          <w:szCs w:val="16"/>
          <w:lang w:val="en-GB" w:eastAsia="fr-FR"/>
          <w14:ligatures w14:val="none"/>
        </w:rPr>
      </w:pPr>
      <w:r w:rsidRPr="006375F8">
        <w:rPr>
          <w:rFonts w:ascii="Aptos Narrow" w:eastAsia="Times New Roman" w:hAnsi="Aptos Narrow" w:cs="Times New Roman"/>
          <w:color w:val="000000" w:themeColor="text1"/>
          <w:kern w:val="0"/>
          <w:sz w:val="16"/>
          <w:szCs w:val="16"/>
          <w:vertAlign w:val="superscript"/>
          <w:lang w:val="en-GB" w:eastAsia="fr-FR"/>
          <w14:ligatures w14:val="none"/>
        </w:rPr>
        <w:t>a</w:t>
      </w:r>
      <w:r w:rsidRPr="006375F8">
        <w:rPr>
          <w:rFonts w:ascii="Aptos Narrow" w:eastAsia="Times New Roman" w:hAnsi="Aptos Narrow" w:cs="Times New Roman"/>
          <w:color w:val="000000" w:themeColor="text1"/>
          <w:kern w:val="0"/>
          <w:sz w:val="16"/>
          <w:szCs w:val="16"/>
          <w:lang w:val="en-GB" w:eastAsia="fr-FR"/>
          <w14:ligatures w14:val="none"/>
        </w:rPr>
        <w:t>Clinical features which have been considered specific for cerebellar involvement</w:t>
      </w:r>
      <w:bookmarkStart w:id="0" w:name="_GoBack"/>
      <w:bookmarkEnd w:id="0"/>
      <w:r w:rsidRPr="00E475F9">
        <w:rPr>
          <w:rFonts w:ascii="Aptos Narrow" w:eastAsia="Times New Roman" w:hAnsi="Aptos Narrow" w:cs="Times New Roman"/>
          <w:color w:val="000000" w:themeColor="text1"/>
          <w:kern w:val="0"/>
          <w:sz w:val="16"/>
          <w:szCs w:val="16"/>
          <w:lang w:val="en-GB" w:eastAsia="fr-FR"/>
          <w14:ligatures w14:val="none"/>
        </w:rPr>
        <w:t xml:space="preserve"> </w:t>
      </w:r>
    </w:p>
    <w:p w14:paraId="45B5E865" w14:textId="77777777" w:rsidR="00581657" w:rsidRPr="0092444E" w:rsidRDefault="00581657">
      <w:pPr>
        <w:rPr>
          <w:lang w:val="en-US"/>
        </w:rPr>
      </w:pPr>
    </w:p>
    <w:sectPr w:rsidR="00581657" w:rsidRPr="0092444E" w:rsidSect="006375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Gill Sans MT">
    <w:altName w:val="Arial"/>
    <w:charset w:val="00"/>
    <w:family w:val="swiss"/>
    <w:pitch w:val="variable"/>
    <w:sig w:usb0="00000001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44E"/>
    <w:rsid w:val="00121E81"/>
    <w:rsid w:val="00581657"/>
    <w:rsid w:val="006375F8"/>
    <w:rsid w:val="0092444E"/>
    <w:rsid w:val="00C72D88"/>
    <w:rsid w:val="00CC382F"/>
    <w:rsid w:val="00D43B89"/>
    <w:rsid w:val="00E475F9"/>
    <w:rsid w:val="00EB4003"/>
    <w:rsid w:val="00FB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0BA7E"/>
  <w15:chartTrackingRefBased/>
  <w15:docId w15:val="{5FD22C5E-73B2-4B0D-916D-EFB004E01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44E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44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4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4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4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4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4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4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4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4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4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4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4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4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4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4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4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4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4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4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4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44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4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44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244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44E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9244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4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4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4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Mathieu DUPRE</dc:creator>
  <cp:keywords/>
  <dc:description/>
  <cp:lastModifiedBy>Aswini Vijayakumar</cp:lastModifiedBy>
  <cp:revision>5</cp:revision>
  <dcterms:created xsi:type="dcterms:W3CDTF">2025-04-27T16:58:00Z</dcterms:created>
  <dcterms:modified xsi:type="dcterms:W3CDTF">2025-05-19T00:49:00Z</dcterms:modified>
</cp:coreProperties>
</file>