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4416B" w14:textId="77777777" w:rsidR="00FE12AA" w:rsidRPr="00F04A52" w:rsidRDefault="00FE12AA" w:rsidP="00FE12AA">
      <w:pPr>
        <w:jc w:val="center"/>
        <w:rPr>
          <w:rFonts w:cs="Times New Roman"/>
          <w:sz w:val="22"/>
        </w:rPr>
      </w:pPr>
      <w:r w:rsidRPr="00F04A52">
        <w:rPr>
          <w:rFonts w:cs="Times New Roman"/>
          <w:sz w:val="22"/>
        </w:rPr>
        <w:t>Supplementary material to:</w:t>
      </w:r>
    </w:p>
    <w:p w14:paraId="121E918C" w14:textId="319A0CE9" w:rsidR="00FE12AA" w:rsidRPr="00F04A52" w:rsidRDefault="00FE12AA" w:rsidP="00FE12AA">
      <w:pPr>
        <w:jc w:val="center"/>
        <w:rPr>
          <w:rFonts w:cs="Times New Roman"/>
          <w:b/>
          <w:bCs/>
          <w:sz w:val="22"/>
        </w:rPr>
      </w:pPr>
      <w:r w:rsidRPr="00F04A52">
        <w:rPr>
          <w:rFonts w:cs="Times New Roman"/>
          <w:b/>
          <w:bCs/>
          <w:sz w:val="22"/>
        </w:rPr>
        <w:t xml:space="preserve">Feasibility, Safety and Efficacy of Multi-Dose Vagus Nerve Stimulation in </w:t>
      </w:r>
      <w:proofErr w:type="gramStart"/>
      <w:r w:rsidRPr="00F04A52">
        <w:rPr>
          <w:rFonts w:cs="Times New Roman"/>
          <w:b/>
          <w:bCs/>
          <w:sz w:val="22"/>
        </w:rPr>
        <w:t>Parkinson’s Disease</w:t>
      </w:r>
      <w:proofErr w:type="gramEnd"/>
      <w:r w:rsidRPr="00F04A52">
        <w:rPr>
          <w:rFonts w:cs="Times New Roman"/>
          <w:b/>
          <w:bCs/>
          <w:sz w:val="22"/>
        </w:rPr>
        <w:t xml:space="preserve">: a Double-blind, Randomised Sham-controlled </w:t>
      </w:r>
      <w:r w:rsidR="00CA1F41" w:rsidRPr="00F04A52">
        <w:rPr>
          <w:rFonts w:cs="Times New Roman"/>
          <w:b/>
          <w:bCs/>
          <w:sz w:val="22"/>
        </w:rPr>
        <w:t>Proof-of-Concept Study</w:t>
      </w:r>
    </w:p>
    <w:p w14:paraId="7050A2BF" w14:textId="4895D6F3" w:rsidR="00FE12AA" w:rsidRPr="00F04A52" w:rsidRDefault="00FE12AA" w:rsidP="00FE12AA">
      <w:pPr>
        <w:jc w:val="center"/>
        <w:rPr>
          <w:rFonts w:cs="Times New Roman"/>
          <w:i/>
          <w:iCs/>
          <w:sz w:val="22"/>
        </w:rPr>
      </w:pPr>
      <w:r w:rsidRPr="00F04A52">
        <w:rPr>
          <w:rFonts w:cs="Times New Roman"/>
          <w:i/>
          <w:iCs/>
          <w:sz w:val="22"/>
        </w:rPr>
        <w:t>Hilmar P. Sigurdsson, Heather Hunter, Lisa Alcock, Evangeline E Maughan, Harvey Bramley</w:t>
      </w:r>
      <w:r w:rsidR="00EB4847" w:rsidRPr="00F04A52">
        <w:rPr>
          <w:rFonts w:cs="Times New Roman"/>
          <w:i/>
          <w:iCs/>
          <w:sz w:val="22"/>
        </w:rPr>
        <w:t xml:space="preserve">, </w:t>
      </w:r>
      <w:r w:rsidRPr="00F04A52">
        <w:rPr>
          <w:rFonts w:cs="Times New Roman"/>
          <w:i/>
          <w:iCs/>
          <w:sz w:val="22"/>
        </w:rPr>
        <w:t>Philip Brown, Giovanni Palermo, Mark R. Baker, John-Paul Taylor, Lynn Rochester &amp; Alison J. Yarnall</w:t>
      </w:r>
    </w:p>
    <w:p w14:paraId="60F4F0EF" w14:textId="1AD5D52F" w:rsidR="008A535A" w:rsidRPr="00F04A52" w:rsidRDefault="008A535A" w:rsidP="008A535A">
      <w:pPr>
        <w:jc w:val="center"/>
        <w:rPr>
          <w:rFonts w:cs="Times New Roman"/>
          <w:sz w:val="22"/>
        </w:rPr>
      </w:pPr>
      <w:r w:rsidRPr="00F04A52">
        <w:rPr>
          <w:rFonts w:cs="Times New Roman"/>
          <w:sz w:val="22"/>
        </w:rPr>
        <w:t xml:space="preserve">Correspondence: Alison J. Yarnall </w:t>
      </w:r>
      <w:r w:rsidR="00E21192" w:rsidRPr="00F04A52">
        <w:rPr>
          <w:rFonts w:cs="Times New Roman"/>
          <w:sz w:val="22"/>
        </w:rPr>
        <w:t>&lt;alison.yarnall@newcastle.ac.uk&gt;</w:t>
      </w:r>
    </w:p>
    <w:p w14:paraId="7F72FB8A" w14:textId="77777777" w:rsidR="00B11FC4" w:rsidRDefault="00B11FC4" w:rsidP="008A535A">
      <w:pPr>
        <w:jc w:val="center"/>
        <w:rPr>
          <w:rFonts w:cs="Times New Roman"/>
          <w:sz w:val="22"/>
        </w:rPr>
      </w:pPr>
    </w:p>
    <w:p w14:paraId="204FB028" w14:textId="77777777" w:rsidR="00F04A52" w:rsidRPr="00F04A52" w:rsidRDefault="00F04A52" w:rsidP="008A535A">
      <w:pPr>
        <w:jc w:val="center"/>
        <w:rPr>
          <w:rFonts w:cs="Times New Roman"/>
          <w:sz w:val="22"/>
        </w:rPr>
      </w:pPr>
    </w:p>
    <w:p w14:paraId="42456B2B" w14:textId="77E9856F" w:rsidR="007A6F19" w:rsidRPr="00F04A52" w:rsidRDefault="007A6F19" w:rsidP="00823970">
      <w:pPr>
        <w:pStyle w:val="Heading1"/>
      </w:pPr>
      <w:r w:rsidRPr="00F04A52">
        <w:t>Methodology</w:t>
      </w:r>
    </w:p>
    <w:p w14:paraId="4F6B68F4" w14:textId="3BF067ED" w:rsidR="00A568E3" w:rsidRPr="00F04A52" w:rsidRDefault="00A568E3" w:rsidP="00F80BDB">
      <w:pPr>
        <w:pStyle w:val="Heading2"/>
      </w:pPr>
      <w:r w:rsidRPr="00F04A52">
        <w:t>Protocol amendments</w:t>
      </w:r>
    </w:p>
    <w:p w14:paraId="10451AE1" w14:textId="148B5616" w:rsidR="00A568E3" w:rsidRPr="00F04A52" w:rsidRDefault="00A568E3" w:rsidP="00C36EFE">
      <w:pPr>
        <w:rPr>
          <w:b/>
        </w:rPr>
      </w:pPr>
      <w:r w:rsidRPr="00F04A52">
        <w:t>The eligibility criteria were modified from an age range of 18–75 years to 18-&lt;76 years, expanding eligibility to include women of child-bearing potential provided they agreed to use two effective forms of contraception throughout the study duration. Additionally, the exclusion criteria were adjusted to permit participants with a history of non-metastatic cancers that had been appropriately treated, specifically non-melanoma skin carcinoma and localised prostate cancer. To accommodate participant availability and laboratory scheduling, we also amended the window for follow-up visits. The post-tcVNS and foll</w:t>
      </w:r>
      <w:r w:rsidR="00815012" w:rsidRPr="00F04A52">
        <w:t>ow-up</w:t>
      </w:r>
      <w:r w:rsidRPr="00F04A52">
        <w:t xml:space="preserve"> assessments, originally scheduled within 7 days (5 working days) of the 12-week periods, were adjusted to a flexible window of -3 to +7 days to accommodate scheduling constraints.</w:t>
      </w:r>
    </w:p>
    <w:p w14:paraId="2AAE844E" w14:textId="7891ECF3" w:rsidR="009C2A54" w:rsidRPr="00F04A52" w:rsidRDefault="009B5CE4" w:rsidP="00F80BDB">
      <w:pPr>
        <w:pStyle w:val="Heading2"/>
      </w:pPr>
      <w:r w:rsidRPr="00F04A52">
        <w:t>Primary outcomes definitions</w:t>
      </w:r>
    </w:p>
    <w:p w14:paraId="19DCC889" w14:textId="426D0A53" w:rsidR="00177A72" w:rsidRPr="00F04A52" w:rsidRDefault="00BB5476" w:rsidP="00C36EFE">
      <w:pPr>
        <w:rPr>
          <w:rFonts w:cs="Times New Roman"/>
          <w:i/>
          <w:iCs/>
        </w:rPr>
      </w:pPr>
      <w:r w:rsidRPr="00F04A52">
        <w:rPr>
          <w:rFonts w:cs="Times New Roman"/>
          <w:i/>
          <w:iCs/>
        </w:rPr>
        <w:t>Feasibility</w:t>
      </w:r>
    </w:p>
    <w:p w14:paraId="594CFB4B" w14:textId="59A557C9" w:rsidR="007733BF" w:rsidRPr="00F04A52" w:rsidRDefault="007733BF" w:rsidP="007733BF">
      <w:pPr>
        <w:rPr>
          <w:rFonts w:eastAsia="Times New Roman" w:cs="Times New Roman"/>
        </w:rPr>
      </w:pPr>
      <w:r w:rsidRPr="00F04A52">
        <w:rPr>
          <w:rFonts w:eastAsia="Times New Roman" w:cs="Times New Roman"/>
          <w:i/>
          <w:iCs/>
        </w:rPr>
        <w:t>Consent rate</w:t>
      </w:r>
      <w:r w:rsidRPr="00F04A52">
        <w:rPr>
          <w:rFonts w:eastAsia="Times New Roman" w:cs="Times New Roman"/>
        </w:rPr>
        <w:t xml:space="preserve">: </w:t>
      </w:r>
      <w:r w:rsidR="00A26421" w:rsidRPr="00F04A52">
        <w:rPr>
          <w:rFonts w:eastAsia="Times New Roman" w:cs="Times New Roman"/>
        </w:rPr>
        <w:t>C</w:t>
      </w:r>
      <w:r w:rsidRPr="00F04A52">
        <w:rPr>
          <w:rFonts w:eastAsia="Times New Roman" w:cs="Times New Roman"/>
        </w:rPr>
        <w:t>alculated as the proportion of participants who provided informed consent out of those initially approached with study information.</w:t>
      </w:r>
    </w:p>
    <w:p w14:paraId="7A2D0D3B" w14:textId="7274B5CE" w:rsidR="008237DA" w:rsidRPr="00F04A52" w:rsidRDefault="008237DA" w:rsidP="008237DA">
      <w:pPr>
        <w:rPr>
          <w:rFonts w:eastAsia="Times New Roman" w:cs="Times New Roman"/>
        </w:rPr>
      </w:pPr>
      <w:r w:rsidRPr="00F04A52">
        <w:rPr>
          <w:rFonts w:eastAsia="Times New Roman" w:cs="Times New Roman"/>
          <w:i/>
          <w:iCs/>
        </w:rPr>
        <w:t>Eligibility rate</w:t>
      </w:r>
      <w:r w:rsidRPr="00F04A52">
        <w:rPr>
          <w:rFonts w:eastAsia="Times New Roman" w:cs="Times New Roman"/>
        </w:rPr>
        <w:t xml:space="preserve">: </w:t>
      </w:r>
      <w:r w:rsidR="00A26421" w:rsidRPr="00F04A52">
        <w:rPr>
          <w:rFonts w:eastAsia="Times New Roman" w:cs="Times New Roman"/>
        </w:rPr>
        <w:t>P</w:t>
      </w:r>
      <w:r w:rsidRPr="00F04A52">
        <w:rPr>
          <w:rFonts w:eastAsia="Times New Roman" w:cs="Times New Roman"/>
        </w:rPr>
        <w:t xml:space="preserve">roportion of participants who met the study criteria out of those who provided informed consent and proceeded to recruitment and randomisation. This </w:t>
      </w:r>
      <w:r w:rsidR="00275196" w:rsidRPr="00F04A52">
        <w:rPr>
          <w:rFonts w:eastAsia="Times New Roman" w:cs="Times New Roman"/>
        </w:rPr>
        <w:t>metric reflects</w:t>
      </w:r>
      <w:r w:rsidRPr="00F04A52">
        <w:rPr>
          <w:rFonts w:eastAsia="Times New Roman" w:cs="Times New Roman"/>
        </w:rPr>
        <w:t xml:space="preserve"> the generalisability of the study</w:t>
      </w:r>
      <w:r w:rsidR="00C43AE1" w:rsidRPr="00F04A52">
        <w:rPr>
          <w:rFonts w:eastAsia="Times New Roman" w:cs="Times New Roman"/>
        </w:rPr>
        <w:t xml:space="preserve"> population</w:t>
      </w:r>
      <w:r w:rsidRPr="00F04A52">
        <w:rPr>
          <w:rFonts w:eastAsia="Times New Roman" w:cs="Times New Roman"/>
        </w:rPr>
        <w:t xml:space="preserve"> and therefore the intervention for the target population</w:t>
      </w:r>
      <w:r w:rsidR="00A26421" w:rsidRPr="00F04A52">
        <w:rPr>
          <w:rFonts w:eastAsia="Times New Roman" w:cs="Times New Roman"/>
        </w:rPr>
        <w:t xml:space="preserve"> </w:t>
      </w:r>
      <w:r w:rsidR="004B6FB7" w:rsidRPr="00F04A52">
        <w:rPr>
          <w:rFonts w:eastAsia="Times New Roman" w:cs="Times New Roman"/>
        </w:rPr>
        <w:fldChar w:fldCharType="begin"/>
      </w:r>
      <w:r w:rsidR="00B40E9B" w:rsidRPr="00F04A52">
        <w:rPr>
          <w:rFonts w:eastAsia="Times New Roman" w:cs="Times New Roman"/>
        </w:rPr>
        <w:instrText xml:space="preserve"> ADDIN EN.CITE &lt;EndNote&gt;&lt;Cite&gt;&lt;Author&gt;Hubbard&lt;/Author&gt;&lt;Year&gt;2016&lt;/Year&gt;&lt;RecNum&gt;296&lt;/RecNum&gt;&lt;DisplayText&gt;[1]&lt;/DisplayText&gt;&lt;record&gt;&lt;rec-number&gt;296&lt;/rec-number&gt;&lt;foreign-keys&gt;&lt;key app="EN" db-id="9taawzdf5fatv1e52phvxe91fxp2vep0sxef" timestamp="1736159145"&gt;296&lt;/key&gt;&lt;/foreign-keys&gt;&lt;ref-type name="Journal Article"&gt;17&lt;/ref-type&gt;&lt;contributors&gt;&lt;authors&gt;&lt;author&gt;Hubbard, Gill&lt;/author&gt;&lt;author&gt;O’Carroll, Ronan&lt;/author&gt;&lt;author&gt;Munro, Julie&lt;/author&gt;&lt;author&gt;Mutrie, Nanette&lt;/author&gt;&lt;author&gt;Haw, Sally&lt;/author&gt;&lt;author&gt;Mason, Helen&lt;/author&gt;&lt;author&gt;Treweek, Shaun&lt;/author&gt;&lt;/authors&gt;&lt;/contributors&gt;&lt;titles&gt;&lt;title&gt;The feasibility and acceptability of trial procedures for a pragmatic randomised controlled trial of a structured physical activity intervention for people diagnosed with colorectal cancer: findings from a pilot trial of cardiac rehabilitation versus usual care (no rehabilitation) with an embedded qualitative study&lt;/title&gt;&lt;secondary-title&gt;Pilot and Feasibility Studies&lt;/secondary-title&gt;&lt;/titles&gt;&lt;periodical&gt;&lt;full-title&gt;Pilot and Feasibility Studies&lt;/full-title&gt;&lt;abbr-1&gt;Pilot. Feasible. Stud.&lt;/abbr-1&gt;&lt;abbr-2&gt;Pilot Feasible Stud&lt;/abbr-2&gt;&lt;/periodical&gt;&lt;pages&gt;1-15&lt;/pages&gt;&lt;volume&gt;2&lt;/volume&gt;&lt;number&gt;1&lt;/number&gt;&lt;dates&gt;&lt;year&gt;2016&lt;/year&gt;&lt;/dates&gt;&lt;isbn&gt;2055-5784&lt;/isbn&gt;&lt;urls&gt;&lt;/urls&gt;&lt;electronic-resource-num&gt;10.1186/s40814-016-0090-y&lt;/electronic-resource-num&gt;&lt;/record&gt;&lt;/Cite&gt;&lt;/EndNote&gt;</w:instrText>
      </w:r>
      <w:r w:rsidR="004B6FB7" w:rsidRPr="00F04A52">
        <w:rPr>
          <w:rFonts w:eastAsia="Times New Roman" w:cs="Times New Roman"/>
        </w:rPr>
        <w:fldChar w:fldCharType="separate"/>
      </w:r>
      <w:r w:rsidR="004B6FB7" w:rsidRPr="00F04A52">
        <w:rPr>
          <w:rFonts w:eastAsia="Times New Roman" w:cs="Times New Roman"/>
          <w:noProof/>
        </w:rPr>
        <w:t>[1]</w:t>
      </w:r>
      <w:r w:rsidR="004B6FB7" w:rsidRPr="00F04A52">
        <w:rPr>
          <w:rFonts w:eastAsia="Times New Roman" w:cs="Times New Roman"/>
        </w:rPr>
        <w:fldChar w:fldCharType="end"/>
      </w:r>
    </w:p>
    <w:p w14:paraId="47DD8771" w14:textId="655F7CD1" w:rsidR="00C43AE1" w:rsidRPr="00F04A52" w:rsidRDefault="00C43AE1" w:rsidP="00481A7B">
      <w:pPr>
        <w:rPr>
          <w:rFonts w:eastAsia="Times New Roman" w:cs="Times New Roman"/>
        </w:rPr>
      </w:pPr>
      <w:r w:rsidRPr="00F04A52">
        <w:rPr>
          <w:rFonts w:eastAsia="Times New Roman" w:cs="Times New Roman"/>
          <w:i/>
          <w:iCs/>
        </w:rPr>
        <w:t>Recruitment rate</w:t>
      </w:r>
      <w:r w:rsidRPr="00F04A52">
        <w:rPr>
          <w:rFonts w:eastAsia="Times New Roman" w:cs="Times New Roman"/>
        </w:rPr>
        <w:t xml:space="preserve">: </w:t>
      </w:r>
      <w:r w:rsidR="00481A7B" w:rsidRPr="00F04A52">
        <w:rPr>
          <w:rFonts w:eastAsia="Times New Roman" w:cs="Times New Roman"/>
        </w:rPr>
        <w:t>C</w:t>
      </w:r>
      <w:r w:rsidRPr="00F04A52">
        <w:rPr>
          <w:rFonts w:eastAsia="Times New Roman" w:cs="Times New Roman"/>
        </w:rPr>
        <w:t xml:space="preserve">alculated as the ratio </w:t>
      </w:r>
      <w:r w:rsidR="00481A7B" w:rsidRPr="00F04A52">
        <w:rPr>
          <w:rFonts w:eastAsia="Times New Roman" w:cs="Times New Roman"/>
        </w:rPr>
        <w:t>of</w:t>
      </w:r>
      <w:r w:rsidRPr="00F04A52">
        <w:rPr>
          <w:rFonts w:eastAsia="Times New Roman" w:cs="Times New Roman"/>
        </w:rPr>
        <w:t xml:space="preserve"> the number of participants </w:t>
      </w:r>
      <w:r w:rsidR="00481A7B" w:rsidRPr="00F04A52">
        <w:rPr>
          <w:rFonts w:eastAsia="Times New Roman" w:cs="Times New Roman"/>
        </w:rPr>
        <w:t>recruited and randomised to the total number approached and provided with study information.</w:t>
      </w:r>
    </w:p>
    <w:p w14:paraId="6D47063A" w14:textId="48577F1B" w:rsidR="0071056F" w:rsidRPr="00F04A52" w:rsidRDefault="0071056F" w:rsidP="0071056F">
      <w:pPr>
        <w:rPr>
          <w:rFonts w:eastAsia="Times New Roman" w:cs="Times New Roman"/>
        </w:rPr>
      </w:pPr>
      <w:r w:rsidRPr="00F04A52">
        <w:rPr>
          <w:rFonts w:eastAsia="Times New Roman" w:cs="Times New Roman"/>
          <w:i/>
          <w:iCs/>
        </w:rPr>
        <w:t>Retention rate</w:t>
      </w:r>
      <w:r w:rsidRPr="00F04A52">
        <w:rPr>
          <w:rFonts w:eastAsia="Times New Roman" w:cs="Times New Roman"/>
        </w:rPr>
        <w:t>: Calculated as the proportion of participants included in the primary outcome analyses out of those randomised. A differential retention rate was also computed by group.</w:t>
      </w:r>
    </w:p>
    <w:p w14:paraId="6FFE2686" w14:textId="30094F67" w:rsidR="008237DA" w:rsidRPr="00F04A52" w:rsidRDefault="0071056F" w:rsidP="007733BF">
      <w:pPr>
        <w:rPr>
          <w:rFonts w:eastAsia="Times New Roman" w:cs="Times New Roman"/>
          <w:i/>
          <w:iCs/>
        </w:rPr>
      </w:pPr>
      <w:r w:rsidRPr="00F04A52">
        <w:rPr>
          <w:rFonts w:eastAsia="Times New Roman" w:cs="Times New Roman"/>
          <w:i/>
          <w:iCs/>
        </w:rPr>
        <w:t>Adherence</w:t>
      </w:r>
    </w:p>
    <w:p w14:paraId="6C38342D" w14:textId="2F78D57C" w:rsidR="00621AF4" w:rsidRPr="00F04A52" w:rsidRDefault="00621AF4" w:rsidP="00621AF4">
      <w:r w:rsidRPr="00F04A52">
        <w:t>Adherence was evaluated using device-recorded usage data extracted at the end of the study</w:t>
      </w:r>
      <w:r w:rsidR="001739D4" w:rsidRPr="00F04A52">
        <w:t xml:space="preserve"> and calculated, for each participant, as the ratio of total minutes of active device use to the total minutes expected over the 12-week intervention (i.e., 4 stimulations per day times 120 seconds). </w:t>
      </w:r>
      <w:r w:rsidRPr="00F04A52">
        <w:t>Participants were categorised into three predefined adherence groups</w:t>
      </w:r>
      <w:r w:rsidR="004B6FB7" w:rsidRPr="00F04A52">
        <w:t xml:space="preserve"> </w:t>
      </w:r>
      <w:r w:rsidR="004B6FB7" w:rsidRPr="00F04A52">
        <w:fldChar w:fldCharType="begin"/>
      </w:r>
      <w:r w:rsidR="004B6FB7" w:rsidRPr="00F04A52">
        <w:instrText xml:space="preserve"> ADDIN EN.CITE &lt;EndNote&gt;&lt;Cite&gt;&lt;Author&gt;Conraads&lt;/Author&gt;&lt;Year&gt;2012&lt;/Year&gt;&lt;RecNum&gt;335&lt;/RecNum&gt;&lt;DisplayText&gt;[2]&lt;/DisplayText&gt;&lt;record&gt;&lt;rec-number&gt;335&lt;/rec-number&gt;&lt;foreign-keys&gt;&lt;key app="EN" db-id="9taawzdf5fatv1e52phvxe91fxp2vep0sxef" timestamp="1740405031"&gt;335&lt;/key&gt;&lt;/foreign-keys&gt;&lt;ref-type name="Journal Article"&gt;17&lt;/ref-type&gt;&lt;contributors&gt;&lt;authors&gt;&lt;author&gt;Conraads, V. M.&lt;/author&gt;&lt;author&gt;Deaton, C.&lt;/author&gt;&lt;author&gt;Piotrowicz, E.&lt;/author&gt;&lt;author&gt;Santaularia, N.&lt;/author&gt;&lt;author&gt;Tierney, S.&lt;/author&gt;&lt;author&gt;Piepoli, M. F.&lt;/author&gt;&lt;author&gt;Pieske, B.&lt;/author&gt;&lt;author&gt;Schmid, J. P.&lt;/author&gt;&lt;author&gt;Dickstein, K.&lt;/author&gt;&lt;author&gt;Ponikowski, P. P.&lt;/author&gt;&lt;author&gt;Jaarsma, T.&lt;/author&gt;&lt;/authors&gt;&lt;/contributors&gt;&lt;auth-address&gt;Department of Cardiology, Antwerp University Hospital, Wilrijkstraat 10, Edegem, Belgium. Viviane.Conraads@ua.ac.be&lt;/auth-address&gt;&lt;titles&gt;&lt;title&gt;Adherence of heart failure patients to exercise: barriers and possible solutions: a position statement of the Study Group on Exercise Training in Heart Failure of the Heart Failure Association of the European Society of Cardiology&lt;/title&gt;&lt;secondary-title&gt;Eur J Heart Fail&lt;/secondary-title&gt;&lt;/titles&gt;&lt;periodical&gt;&lt;full-title&gt;Eur J Heart Fail&lt;/full-title&gt;&lt;/periodical&gt;&lt;pages&gt;451-8&lt;/pages&gt;&lt;volume&gt;14&lt;/volume&gt;&lt;number&gt;5&lt;/number&gt;&lt;edition&gt;20120411&lt;/edition&gt;&lt;keywords&gt;&lt;keyword&gt;Exercise Therapy/*psychology&lt;/keyword&gt;&lt;keyword&gt;Heart Failure/psychology/*therapy&lt;/keyword&gt;&lt;keyword&gt;Humans&lt;/keyword&gt;&lt;keyword&gt;Patient Compliance/*psychology&lt;/keyword&gt;&lt;/keywords&gt;&lt;dates&gt;&lt;year&gt;2012&lt;/year&gt;&lt;pub-dates&gt;&lt;date&gt;May&lt;/date&gt;&lt;/pub-dates&gt;&lt;/dates&gt;&lt;isbn&gt;1879-0844 (Electronic)&amp;#xD;1388-9842 (Linking)&lt;/isbn&gt;&lt;accession-num&gt;22499542&lt;/accession-num&gt;&lt;urls&gt;&lt;/urls&gt;&lt;electronic-resource-num&gt;10.1093/eurjhf/hfs048&lt;/electronic-resource-num&gt;&lt;remote-database-name&gt;Medline&lt;/remote-database-name&gt;&lt;remote-database-provider&gt;NLM&lt;/remote-database-provider&gt;&lt;/record&gt;&lt;/Cite&gt;&lt;/EndNote&gt;</w:instrText>
      </w:r>
      <w:r w:rsidR="004B6FB7" w:rsidRPr="00F04A52">
        <w:fldChar w:fldCharType="separate"/>
      </w:r>
      <w:r w:rsidR="004B6FB7" w:rsidRPr="00F04A52">
        <w:rPr>
          <w:noProof/>
        </w:rPr>
        <w:t>[2]</w:t>
      </w:r>
      <w:r w:rsidR="004B6FB7" w:rsidRPr="00F04A52">
        <w:fldChar w:fldCharType="end"/>
      </w:r>
      <w:r w:rsidR="004B6FB7" w:rsidRPr="00F04A52">
        <w:t>:</w:t>
      </w:r>
      <w:r w:rsidR="00501BB7" w:rsidRPr="00F04A52">
        <w:t xml:space="preserve"> </w:t>
      </w:r>
      <w:r w:rsidR="00F87ECF" w:rsidRPr="00F04A52">
        <w:rPr>
          <w:i/>
          <w:iCs/>
        </w:rPr>
        <w:t>Full adherence</w:t>
      </w:r>
      <w:r w:rsidR="00F87ECF" w:rsidRPr="00F04A52">
        <w:t xml:space="preserve"> (≥80% of expected usage), </w:t>
      </w:r>
      <w:r w:rsidR="00F87ECF" w:rsidRPr="00F04A52">
        <w:rPr>
          <w:i/>
          <w:iCs/>
        </w:rPr>
        <w:t>partial adherence</w:t>
      </w:r>
      <w:r w:rsidR="00F87ECF" w:rsidRPr="00F04A52">
        <w:t xml:space="preserve"> (≥50%–&lt;80%), and </w:t>
      </w:r>
      <w:r w:rsidR="00F87ECF" w:rsidRPr="00F04A52">
        <w:rPr>
          <w:i/>
          <w:iCs/>
        </w:rPr>
        <w:t>non-adherence</w:t>
      </w:r>
      <w:r w:rsidR="00F87ECF" w:rsidRPr="00F04A52">
        <w:t xml:space="preserve"> (&lt;50%).</w:t>
      </w:r>
      <w:r w:rsidR="000A1B3E" w:rsidRPr="00F04A52">
        <w:t xml:space="preserve"> </w:t>
      </w:r>
      <w:r w:rsidR="000A1B3E" w:rsidRPr="00F04A52">
        <w:rPr>
          <w:rFonts w:eastAsia="Times New Roman" w:cs="Times New Roman"/>
        </w:rPr>
        <w:t xml:space="preserve">Additionally, we calculated the percentage of non-use days (i.e., days with zero recorded usage). For participants who withdrew or stopped using the device prematurely, adherence </w:t>
      </w:r>
      <w:r w:rsidR="009C2C70" w:rsidRPr="00F04A52">
        <w:rPr>
          <w:rFonts w:eastAsia="Times New Roman" w:cs="Times New Roman"/>
        </w:rPr>
        <w:t xml:space="preserve">was </w:t>
      </w:r>
      <w:r w:rsidR="000A1B3E" w:rsidRPr="00F04A52">
        <w:rPr>
          <w:rFonts w:eastAsia="Times New Roman" w:cs="Times New Roman"/>
        </w:rPr>
        <w:t>calculat</w:t>
      </w:r>
      <w:r w:rsidR="009C2C70" w:rsidRPr="00F04A52">
        <w:rPr>
          <w:rFonts w:eastAsia="Times New Roman" w:cs="Times New Roman"/>
        </w:rPr>
        <w:t>ed based on data from baseline to their final day of use.</w:t>
      </w:r>
    </w:p>
    <w:p w14:paraId="55342CAB" w14:textId="7F2A7DAA" w:rsidR="00621AF4" w:rsidRPr="00F04A52" w:rsidRDefault="004C33F9" w:rsidP="007733BF">
      <w:pPr>
        <w:rPr>
          <w:rFonts w:eastAsia="Times New Roman" w:cs="Times New Roman"/>
          <w:i/>
          <w:iCs/>
        </w:rPr>
      </w:pPr>
      <w:r w:rsidRPr="00F04A52">
        <w:rPr>
          <w:rFonts w:eastAsia="Times New Roman" w:cs="Times New Roman"/>
          <w:i/>
          <w:iCs/>
        </w:rPr>
        <w:t>Acceptability</w:t>
      </w:r>
    </w:p>
    <w:p w14:paraId="4935EA1B" w14:textId="337D56DD" w:rsidR="009B5CE4" w:rsidRPr="00F04A52" w:rsidRDefault="004C33F9" w:rsidP="00C36EFE">
      <w:pPr>
        <w:rPr>
          <w:rFonts w:eastAsia="Times New Roman" w:cs="Times New Roman"/>
        </w:rPr>
      </w:pPr>
      <w:r w:rsidRPr="00F04A52">
        <w:rPr>
          <w:rFonts w:eastAsia="Times New Roman" w:cs="Times New Roman"/>
          <w:i/>
          <w:iCs/>
        </w:rPr>
        <w:t>Completion rate:</w:t>
      </w:r>
      <w:r w:rsidRPr="00F04A52">
        <w:rPr>
          <w:rFonts w:eastAsia="Times New Roman" w:cs="Times New Roman"/>
        </w:rPr>
        <w:t xml:space="preserve"> Defined as the proportion of participants who continued using the device throughout the 12-week intervention period out of those</w:t>
      </w:r>
      <w:r w:rsidR="00F1569B" w:rsidRPr="00F04A52">
        <w:rPr>
          <w:rFonts w:eastAsia="Times New Roman" w:cs="Times New Roman"/>
        </w:rPr>
        <w:t xml:space="preserve"> who were initially recruited and</w:t>
      </w:r>
      <w:r w:rsidRPr="00F04A52">
        <w:rPr>
          <w:rFonts w:eastAsia="Times New Roman" w:cs="Times New Roman"/>
        </w:rPr>
        <w:t xml:space="preserve"> randomised.</w:t>
      </w:r>
      <w:r w:rsidR="00C317AD" w:rsidRPr="00F04A52">
        <w:rPr>
          <w:rFonts w:eastAsia="Times New Roman" w:cs="Times New Roman"/>
        </w:rPr>
        <w:t xml:space="preserve"> </w:t>
      </w:r>
      <w:r w:rsidRPr="00F04A52">
        <w:rPr>
          <w:rFonts w:eastAsia="Times New Roman" w:cs="Times New Roman"/>
          <w:i/>
          <w:iCs/>
        </w:rPr>
        <w:t>Intervention satisfaction</w:t>
      </w:r>
      <w:r w:rsidRPr="00F04A52">
        <w:rPr>
          <w:rFonts w:eastAsia="Times New Roman" w:cs="Times New Roman"/>
        </w:rPr>
        <w:t xml:space="preserve">: </w:t>
      </w:r>
      <w:r w:rsidR="00C317AD" w:rsidRPr="00F04A52">
        <w:rPr>
          <w:rFonts w:eastAsia="Times New Roman" w:cs="Times New Roman"/>
        </w:rPr>
        <w:t>To assess the perception, satisfaction, and ease of use of tcVNS in PD, we used a modified version of the usability questionnaire by Rabinovich and colleagues</w:t>
      </w:r>
      <w:r w:rsidR="004B6FB7" w:rsidRPr="00F04A52">
        <w:rPr>
          <w:rFonts w:eastAsia="Times New Roman" w:cs="Times New Roman"/>
        </w:rPr>
        <w:t xml:space="preserve"> </w:t>
      </w:r>
      <w:r w:rsidR="004B6FB7" w:rsidRPr="00F04A52">
        <w:rPr>
          <w:rFonts w:eastAsia="Times New Roman" w:cs="Times New Roman"/>
        </w:rPr>
        <w:fldChar w:fldCharType="begin">
          <w:fldData xml:space="preserve">PEVuZE5vdGU+PENpdGU+PEF1dGhvcj5SYWJpbm92aWNoPC9BdXRob3I+PFllYXI+MjAxMzwvWWVh
cj48UmVjTnVtPjI2NzwvUmVjTnVtPjxEaXNwbGF5VGV4dD5bM108L0Rpc3BsYXlUZXh0PjxyZWNv
cmQ+PHJlYy1udW1iZXI+MjY3PC9yZWMtbnVtYmVyPjxmb3JlaWduLWtleXM+PGtleSBhcHA9IkVO
IiBkYi1pZD0iOXRhYXd6ZGY1ZmF0djFlNTJwaHZ4ZTkxZnhwMnZlcDBzeGVmIiB0aW1lc3RhbXA9
IjE3MzE0MjY4MzMiPjI2Nzwva2V5PjwvZm9yZWlnbi1rZXlzPjxyZWYtdHlwZSBuYW1lPSJKb3Vy
bmFsIEFydGljbGUiPjE3PC9yZWYtdHlwZT48Y29udHJpYnV0b3JzPjxhdXRob3JzPjxhdXRob3I+
UmFiaW5vdmljaCwgUi4gQS48L2F1dGhvcj48YXV0aG9yPkxvdXZhcmlzLCBaLjwvYXV0aG9yPjxh
dXRob3I+UmFzdGUsIFkuPC9hdXRob3I+PGF1dGhvcj5MYW5nZXIsIEQuPC9hdXRob3I+PGF1dGhv
cj5WYW4gUmVtb29ydGVsLCBILjwvYXV0aG9yPjxhdXRob3I+R2lhdmVkb25pLCBTLjwvYXV0aG9y
PjxhdXRob3I+QnVydGluLCBDLjwvYXV0aG9yPjxhdXRob3I+UmVndWVpcm8sIEUuIE0uIEcuPC9h
dXRob3I+PGF1dGhvcj5Wb2dpYXR6aXMsIEkuPC9hdXRob3I+PGF1dGhvcj5Ib3BraW5zb24sIE4u
IFMuPC9hdXRob3I+PGF1dGhvcj5Qb2xrZXksIE0uIEkuPC9hdXRob3I+PGF1dGhvcj5XaWxzb24s
IEYuIEouPC9hdXRob3I+PGF1dGhvcj5NYWNOZWUsIFcuPC9hdXRob3I+PGF1dGhvcj5XZXN0ZXJ0
ZXJwLCBLLiBSLjwvYXV0aG9yPjxhdXRob3I+VHJvb3N0ZXJzLCBULjwvYXV0aG9yPjxhdXRob3I+
UFJPYWN0aXZlIENvbnNvcnRpdW08L2F1dGhvcj48L2F1dGhvcnM+PC9jb250cmlidXRvcnM+PGF1
dGgtYWRkcmVzcz5Vbml2IEVkaW5idXJnaCwgUXVlZW5zIE1lZCBSZXMgSW5zdCwgQ3RyIEluZmxh
bW1hdCBSZXMsIEVMRUdJIENvbHQgTGFiLCBFZGluYnVyZ2ggRUgxNiA0VEosIE1pZGxvdGhpYW4s
IFNjb3RsYW5kJiN4RDtSb3lhbCBCcm9tcHRvbiAmYW1wOyBIYXJlZmllbGQgTkhTIEZkbiBUcnVz
dCwgTklIUiBSZXNwIEJpb21lZCBSZXMgVW5pdCwgTG9uZG9uLCBFbmdsYW5kJiN4RDtVbml2IExv
bmRvbiBJbXBlcmlhbCBDb2xsIFNjaSBUZWNobm9sICZhbXA7IE1lZCwgTmF0bCBIZWFydCAmYW1w
OyBMdW5nIEluc3QsIExvbmRvbiwgRW5nbGFuZCYjeEQ7UGZpemVyIFdvcmxkd2lkZSBSZXMgJmFt
cDsgRGV2LCBQcmVjaXMgTWVkLCBTYW5kd2ljaCwgS2VudCwgRW5nbGFuZCYjeEQ7VW5pdiBBdGhl
bnMsIEV2YW5nZWxpc21vcyBIb3NwLCBNIFNpbW91ICZhbXA7IEdQIExpdmFub3MgTGFicywgRGVw
dCBDcml0IENhcmUgTWVkLFB1bG0gUmVoYWJpbCBDdHIsVGhvcmF4IEZkbiwgQXRoZW5zIDExNTI4
LCBHcmVlY2UmI3hEO0thdGhvbGlla2UgVW5pdiBMZXV2ZW4sIEZhYyBLaW5lc2lvbCAmYW1wOyBS
ZWhhYmlsIFNjaSwgRGVwdCBSZWhhYmlsIFNjaSwgTG91dmFpbiwgQmVsZ2l1bSYjeEQ7VW5pdiBG
ZWQgU2FvIENhcmxvcywgTGFiIFJlc3AgUGh5c2lvdGhlcmFweSwgQlItMTM1NjAgU2FvIENhcmxv
cywgU1AsIEJyYXppbCYjeEQ7TWFhc3RyaWNodCBVbml2LCBEZXB0IEh1bWFuIEJpb2wsIE1hYXN0
cmljaHQsIE5ldGhlcmxhbmRzPC9hdXRoLWFkZHJlc3M+PHRpdGxlcz48dGl0bGU+VmFsaWRpdHkg
b2YgcGh5c2ljYWwgYWN0aXZpdHkgbW9uaXRvcnMgZHVyaW5nIGRhaWx5IGxpZmUgaW4gcGF0aWVu
dHMgd2l0aCBDT1BEPC90aXRsZT48c2Vjb25kYXJ5LXRpdGxlPkV1cm9wZWFuIFJlc3BpcmF0b3J5
IEpvdXJuYWw8L3NlY29uZGFyeS10aXRsZT48YWx0LXRpdGxlPkV1ciBSZXNwaXIgSjwvYWx0LXRp
dGxlPjwvdGl0bGVzPjxhbHQtcGVyaW9kaWNhbD48ZnVsbC10aXRsZT5FdXJvcGVhbiBSZXNwaXJh
dG9yeSBKb3VybmFsPC9mdWxsLXRpdGxlPjxhYmJyLTE+RXVyIFJlc3BpciBKPC9hYmJyLTE+PC9h
bHQtcGVyaW9kaWNhbD48cGFnZXM+MTIwNS0xMjE1PC9wYWdlcz48dm9sdW1lPjQyPC92b2x1bWU+
PG51bWJlcj41PC9udW1iZXI+PGtleXdvcmRzPjxrZXl3b3JkPm9ic3RydWN0aXZlIHB1bG1vbmFy
eS1kaXNlYXNlPC9rZXl3b3JkPjxrZXl3b3JkPmxpdmluZyBlbmVyZ3ktZXhwZW5kaXR1cmU8L2tl
eXdvcmQ+PGtleXdvcmQ+dG90YWwtYm9keSB3YXRlcjwva2V5d29yZD48a2V5d29yZD5leGVyY2lz
ZTwva2V5d29yZD48a2V5d29yZD5hY2NlbGVyb21ldHJ5PC9rZXl3b3JkPjxrZXl3b3JkPm1vcnRh
bGl0eTwva2V5d29yZD48a2V5d29yZD5wcm90b2NvbDwva2V5d29yZD48L2tleXdvcmRzPjxkYXRl
cz48eWVhcj4yMDEzPC95ZWFyPjxwdWItZGF0ZXM+PGRhdGU+Tm92PC9kYXRlPjwvcHViLWRhdGVz
PjwvZGF0ZXM+PGlzYm4+MDkwMy0xOTM2PC9pc2JuPjx1cmxzPjwvdXJscz48ZWxlY3Ryb25pYy1y
ZXNvdXJjZS1udW0+MTAuMTE4My8wOTAzMTkzNi4wMDEzNDMxMjwvZWxlY3Ryb25pYy1yZXNvdXJj
ZS1udW0+PGxhbmd1YWdlPkVuZ2xpc2g8L2xhbmd1YWdlPjwvcmVjb3JkPjwvQ2l0ZT48L0VuZE5v
dGU+AG==
</w:fldData>
        </w:fldChar>
      </w:r>
      <w:r w:rsidR="00B40E9B" w:rsidRPr="00F04A52">
        <w:rPr>
          <w:rFonts w:eastAsia="Times New Roman" w:cs="Times New Roman"/>
        </w:rPr>
        <w:instrText xml:space="preserve"> ADDIN EN.CITE </w:instrText>
      </w:r>
      <w:r w:rsidR="00B40E9B" w:rsidRPr="00F04A52">
        <w:rPr>
          <w:rFonts w:eastAsia="Times New Roman" w:cs="Times New Roman"/>
        </w:rPr>
        <w:fldChar w:fldCharType="begin">
          <w:fldData xml:space="preserve">PEVuZE5vdGU+PENpdGU+PEF1dGhvcj5SYWJpbm92aWNoPC9BdXRob3I+PFllYXI+MjAxMzwvWWVh
cj48UmVjTnVtPjI2NzwvUmVjTnVtPjxEaXNwbGF5VGV4dD5bM108L0Rpc3BsYXlUZXh0PjxyZWNv
cmQ+PHJlYy1udW1iZXI+MjY3PC9yZWMtbnVtYmVyPjxmb3JlaWduLWtleXM+PGtleSBhcHA9IkVO
IiBkYi1pZD0iOXRhYXd6ZGY1ZmF0djFlNTJwaHZ4ZTkxZnhwMnZlcDBzeGVmIiB0aW1lc3RhbXA9
IjE3MzE0MjY4MzMiPjI2Nzwva2V5PjwvZm9yZWlnbi1rZXlzPjxyZWYtdHlwZSBuYW1lPSJKb3Vy
bmFsIEFydGljbGUiPjE3PC9yZWYtdHlwZT48Y29udHJpYnV0b3JzPjxhdXRob3JzPjxhdXRob3I+
UmFiaW5vdmljaCwgUi4gQS48L2F1dGhvcj48YXV0aG9yPkxvdXZhcmlzLCBaLjwvYXV0aG9yPjxh
dXRob3I+UmFzdGUsIFkuPC9hdXRob3I+PGF1dGhvcj5MYW5nZXIsIEQuPC9hdXRob3I+PGF1dGhv
cj5WYW4gUmVtb29ydGVsLCBILjwvYXV0aG9yPjxhdXRob3I+R2lhdmVkb25pLCBTLjwvYXV0aG9y
PjxhdXRob3I+QnVydGluLCBDLjwvYXV0aG9yPjxhdXRob3I+UmVndWVpcm8sIEUuIE0uIEcuPC9h
dXRob3I+PGF1dGhvcj5Wb2dpYXR6aXMsIEkuPC9hdXRob3I+PGF1dGhvcj5Ib3BraW5zb24sIE4u
IFMuPC9hdXRob3I+PGF1dGhvcj5Qb2xrZXksIE0uIEkuPC9hdXRob3I+PGF1dGhvcj5XaWxzb24s
IEYuIEouPC9hdXRob3I+PGF1dGhvcj5NYWNOZWUsIFcuPC9hdXRob3I+PGF1dGhvcj5XZXN0ZXJ0
ZXJwLCBLLiBSLjwvYXV0aG9yPjxhdXRob3I+VHJvb3N0ZXJzLCBULjwvYXV0aG9yPjxhdXRob3I+
UFJPYWN0aXZlIENvbnNvcnRpdW08L2F1dGhvcj48L2F1dGhvcnM+PC9jb250cmlidXRvcnM+PGF1
dGgtYWRkcmVzcz5Vbml2IEVkaW5idXJnaCwgUXVlZW5zIE1lZCBSZXMgSW5zdCwgQ3RyIEluZmxh
bW1hdCBSZXMsIEVMRUdJIENvbHQgTGFiLCBFZGluYnVyZ2ggRUgxNiA0VEosIE1pZGxvdGhpYW4s
IFNjb3RsYW5kJiN4RDtSb3lhbCBCcm9tcHRvbiAmYW1wOyBIYXJlZmllbGQgTkhTIEZkbiBUcnVz
dCwgTklIUiBSZXNwIEJpb21lZCBSZXMgVW5pdCwgTG9uZG9uLCBFbmdsYW5kJiN4RDtVbml2IExv
bmRvbiBJbXBlcmlhbCBDb2xsIFNjaSBUZWNobm9sICZhbXA7IE1lZCwgTmF0bCBIZWFydCAmYW1w
OyBMdW5nIEluc3QsIExvbmRvbiwgRW5nbGFuZCYjeEQ7UGZpemVyIFdvcmxkd2lkZSBSZXMgJmFt
cDsgRGV2LCBQcmVjaXMgTWVkLCBTYW5kd2ljaCwgS2VudCwgRW5nbGFuZCYjeEQ7VW5pdiBBdGhl
bnMsIEV2YW5nZWxpc21vcyBIb3NwLCBNIFNpbW91ICZhbXA7IEdQIExpdmFub3MgTGFicywgRGVw
dCBDcml0IENhcmUgTWVkLFB1bG0gUmVoYWJpbCBDdHIsVGhvcmF4IEZkbiwgQXRoZW5zIDExNTI4
LCBHcmVlY2UmI3hEO0thdGhvbGlla2UgVW5pdiBMZXV2ZW4sIEZhYyBLaW5lc2lvbCAmYW1wOyBS
ZWhhYmlsIFNjaSwgRGVwdCBSZWhhYmlsIFNjaSwgTG91dmFpbiwgQmVsZ2l1bSYjeEQ7VW5pdiBG
ZWQgU2FvIENhcmxvcywgTGFiIFJlc3AgUGh5c2lvdGhlcmFweSwgQlItMTM1NjAgU2FvIENhcmxv
cywgU1AsIEJyYXppbCYjeEQ7TWFhc3RyaWNodCBVbml2LCBEZXB0IEh1bWFuIEJpb2wsIE1hYXN0
cmljaHQsIE5ldGhlcmxhbmRzPC9hdXRoLWFkZHJlc3M+PHRpdGxlcz48dGl0bGU+VmFsaWRpdHkg
b2YgcGh5c2ljYWwgYWN0aXZpdHkgbW9uaXRvcnMgZHVyaW5nIGRhaWx5IGxpZmUgaW4gcGF0aWVu
dHMgd2l0aCBDT1BEPC90aXRsZT48c2Vjb25kYXJ5LXRpdGxlPkV1cm9wZWFuIFJlc3BpcmF0b3J5
IEpvdXJuYWw8L3NlY29uZGFyeS10aXRsZT48YWx0LXRpdGxlPkV1ciBSZXNwaXIgSjwvYWx0LXRp
dGxlPjwvdGl0bGVzPjxhbHQtcGVyaW9kaWNhbD48ZnVsbC10aXRsZT5FdXJvcGVhbiBSZXNwaXJh
dG9yeSBKb3VybmFsPC9mdWxsLXRpdGxlPjxhYmJyLTE+RXVyIFJlc3BpciBKPC9hYmJyLTE+PC9h
bHQtcGVyaW9kaWNhbD48cGFnZXM+MTIwNS0xMjE1PC9wYWdlcz48dm9sdW1lPjQyPC92b2x1bWU+
PG51bWJlcj41PC9udW1iZXI+PGtleXdvcmRzPjxrZXl3b3JkPm9ic3RydWN0aXZlIHB1bG1vbmFy
eS1kaXNlYXNlPC9rZXl3b3JkPjxrZXl3b3JkPmxpdmluZyBlbmVyZ3ktZXhwZW5kaXR1cmU8L2tl
eXdvcmQ+PGtleXdvcmQ+dG90YWwtYm9keSB3YXRlcjwva2V5d29yZD48a2V5d29yZD5leGVyY2lz
ZTwva2V5d29yZD48a2V5d29yZD5hY2NlbGVyb21ldHJ5PC9rZXl3b3JkPjxrZXl3b3JkPm1vcnRh
bGl0eTwva2V5d29yZD48a2V5d29yZD5wcm90b2NvbDwva2V5d29yZD48L2tleXdvcmRzPjxkYXRl
cz48eWVhcj4yMDEzPC95ZWFyPjxwdWItZGF0ZXM+PGRhdGU+Tm92PC9kYXRlPjwvcHViLWRhdGVz
PjwvZGF0ZXM+PGlzYm4+MDkwMy0xOTM2PC9pc2JuPjx1cmxzPjwvdXJscz48ZWxlY3Ryb25pYy1y
ZXNvdXJjZS1udW0+MTAuMTE4My8wOTAzMTkzNi4wMDEzNDMxMjwvZWxlY3Ryb25pYy1yZXNvdXJj
ZS1udW0+PGxhbmd1YWdlPkVuZ2xpc2g8L2xhbmd1YWdlPjwvcmVjb3JkPjwvQ2l0ZT48L0VuZE5v
dGU+AG==
</w:fldData>
        </w:fldChar>
      </w:r>
      <w:r w:rsidR="00B40E9B" w:rsidRPr="00F04A52">
        <w:rPr>
          <w:rFonts w:eastAsia="Times New Roman" w:cs="Times New Roman"/>
        </w:rPr>
        <w:instrText xml:space="preserve"> ADDIN EN.CITE.DATA </w:instrText>
      </w:r>
      <w:r w:rsidR="00B40E9B" w:rsidRPr="00F04A52">
        <w:rPr>
          <w:rFonts w:eastAsia="Times New Roman" w:cs="Times New Roman"/>
        </w:rPr>
      </w:r>
      <w:r w:rsidR="00B40E9B" w:rsidRPr="00F04A52">
        <w:rPr>
          <w:rFonts w:eastAsia="Times New Roman" w:cs="Times New Roman"/>
        </w:rPr>
        <w:fldChar w:fldCharType="end"/>
      </w:r>
      <w:r w:rsidR="004B6FB7" w:rsidRPr="00F04A52">
        <w:rPr>
          <w:rFonts w:eastAsia="Times New Roman" w:cs="Times New Roman"/>
        </w:rPr>
      </w:r>
      <w:r w:rsidR="004B6FB7" w:rsidRPr="00F04A52">
        <w:rPr>
          <w:rFonts w:eastAsia="Times New Roman" w:cs="Times New Roman"/>
        </w:rPr>
        <w:fldChar w:fldCharType="separate"/>
      </w:r>
      <w:r w:rsidR="004B6FB7" w:rsidRPr="00F04A52">
        <w:rPr>
          <w:rFonts w:eastAsia="Times New Roman" w:cs="Times New Roman"/>
          <w:noProof/>
        </w:rPr>
        <w:t>[3]</w:t>
      </w:r>
      <w:r w:rsidR="004B6FB7" w:rsidRPr="00F04A52">
        <w:rPr>
          <w:rFonts w:eastAsia="Times New Roman" w:cs="Times New Roman"/>
        </w:rPr>
        <w:fldChar w:fldCharType="end"/>
      </w:r>
      <w:r w:rsidR="004B6FB7" w:rsidRPr="00F04A52">
        <w:rPr>
          <w:rFonts w:eastAsia="Times New Roman" w:cs="Times New Roman"/>
        </w:rPr>
        <w:t xml:space="preserve">. </w:t>
      </w:r>
      <w:r w:rsidR="00F74583" w:rsidRPr="00F04A52">
        <w:rPr>
          <w:rFonts w:eastAsia="Times New Roman" w:cs="Times New Roman"/>
        </w:rPr>
        <w:t xml:space="preserve">This modified version included items on a 5-point ordinal scale, with 5 being the most favourable and 1 being the least favourable option. For this analysis, </w:t>
      </w:r>
      <w:r w:rsidR="00881653" w:rsidRPr="00F04A52">
        <w:rPr>
          <w:rFonts w:eastAsia="Times New Roman" w:cs="Times New Roman"/>
        </w:rPr>
        <w:t>responses from both groups were pooled.</w:t>
      </w:r>
    </w:p>
    <w:p w14:paraId="72FC9244" w14:textId="2A4FD30A" w:rsidR="007B1C89" w:rsidRPr="00F04A52" w:rsidRDefault="007B1C89" w:rsidP="00C36EFE">
      <w:pPr>
        <w:rPr>
          <w:rFonts w:eastAsia="Times New Roman" w:cs="Times New Roman"/>
          <w:i/>
          <w:iCs/>
        </w:rPr>
      </w:pPr>
      <w:r w:rsidRPr="00F04A52">
        <w:rPr>
          <w:rFonts w:eastAsia="Times New Roman" w:cs="Times New Roman"/>
          <w:i/>
          <w:iCs/>
        </w:rPr>
        <w:t>Safety</w:t>
      </w:r>
    </w:p>
    <w:p w14:paraId="2183DBB9" w14:textId="2D76B347" w:rsidR="007B1C89" w:rsidRPr="00F04A52" w:rsidRDefault="009A072D" w:rsidP="009A072D">
      <w:pPr>
        <w:rPr>
          <w:rFonts w:eastAsia="Times New Roman" w:cs="Times New Roman"/>
        </w:rPr>
      </w:pPr>
      <w:r w:rsidRPr="00F04A52">
        <w:rPr>
          <w:rFonts w:eastAsia="Times New Roman" w:cs="Times New Roman"/>
        </w:rPr>
        <w:t xml:space="preserve">Safety was monitored by recording adverse events reported by participants throughout the study period. We defined adverse events as any unfavourable and unintended sign, symptom, syndrome or illness that develops or worsens during the period of observation in the study. Adverse </w:t>
      </w:r>
      <w:proofErr w:type="gramStart"/>
      <w:r w:rsidRPr="00F04A52">
        <w:rPr>
          <w:rFonts w:eastAsia="Times New Roman" w:cs="Times New Roman"/>
        </w:rPr>
        <w:t>events</w:t>
      </w:r>
      <w:proofErr w:type="gramEnd"/>
      <w:r w:rsidRPr="00F04A52">
        <w:rPr>
          <w:rFonts w:eastAsia="Times New Roman" w:cs="Times New Roman"/>
        </w:rPr>
        <w:t xml:space="preserve"> were classified as possibly related or unrelated to tcVNS based on their temporal association with device use and the timing of sign, symptom, syndrome or illness onset, plus knowledge of the known side effect profile.</w:t>
      </w:r>
    </w:p>
    <w:p w14:paraId="4E40BEED" w14:textId="34B90033" w:rsidR="004460D9" w:rsidRPr="00F04A52" w:rsidRDefault="00DD5BB1" w:rsidP="00F80BDB">
      <w:pPr>
        <w:pStyle w:val="Heading2"/>
      </w:pPr>
      <w:r w:rsidRPr="00F04A52">
        <w:t>Secondary outcomes</w:t>
      </w:r>
    </w:p>
    <w:p w14:paraId="75C6D639" w14:textId="09A6A790" w:rsidR="00DD5BB1" w:rsidRPr="00F04A52" w:rsidRDefault="00244E06" w:rsidP="009A072D">
      <w:pPr>
        <w:rPr>
          <w:rFonts w:eastAsia="Times New Roman" w:cs="Times New Roman"/>
          <w:i/>
          <w:iCs/>
        </w:rPr>
      </w:pPr>
      <w:r w:rsidRPr="00F04A52">
        <w:rPr>
          <w:rFonts w:eastAsia="Times New Roman" w:cs="Times New Roman"/>
          <w:i/>
          <w:iCs/>
        </w:rPr>
        <w:t>Gait assessment</w:t>
      </w:r>
    </w:p>
    <w:p w14:paraId="2E2D58A5" w14:textId="17D4AC81" w:rsidR="00A55CEA" w:rsidRPr="00F04A52" w:rsidRDefault="00586CA1" w:rsidP="0022002D">
      <w:pPr>
        <w:rPr>
          <w:shd w:val="clear" w:color="auto" w:fill="FFFFFF"/>
        </w:rPr>
      </w:pPr>
      <w:r w:rsidRPr="00F04A52">
        <w:rPr>
          <w:shd w:val="clear" w:color="auto" w:fill="FFFFFF"/>
        </w:rPr>
        <w:t xml:space="preserve">Supplementary figure 1 illustrates the </w:t>
      </w:r>
      <w:r w:rsidR="00347F5C" w:rsidRPr="00F04A52">
        <w:rPr>
          <w:shd w:val="clear" w:color="auto" w:fill="FFFFFF"/>
        </w:rPr>
        <w:t xml:space="preserve">25 m oval </w:t>
      </w:r>
      <w:r w:rsidRPr="00F04A52">
        <w:rPr>
          <w:shd w:val="clear" w:color="auto" w:fill="FFFFFF"/>
        </w:rPr>
        <w:t>circuit used for all gait assessments across participants and sessions. The circuit incorporated two wide, arched turns—one at each end</w:t>
      </w:r>
      <w:r w:rsidR="00225531" w:rsidRPr="00F04A52">
        <w:rPr>
          <w:shd w:val="clear" w:color="auto" w:fill="FFFFFF"/>
        </w:rPr>
        <w:t xml:space="preserve">—to avoid abrupt changes in direction (e.g., turns). The instrumented gait mat was </w:t>
      </w:r>
      <w:r w:rsidR="00A55CEA" w:rsidRPr="00F04A52">
        <w:rPr>
          <w:shd w:val="clear" w:color="auto" w:fill="FFFFFF"/>
        </w:rPr>
        <w:t>located on a straight section of the circuit, with approximately 1.5 m of straight walkway before and after the mat to account for acceleration into, and deceleration out of, the arched turns.</w:t>
      </w:r>
    </w:p>
    <w:p w14:paraId="3D4C16E4" w14:textId="2398387B" w:rsidR="001E153B" w:rsidRPr="00F04A52" w:rsidRDefault="00F12638" w:rsidP="0022002D">
      <w:pPr>
        <w:rPr>
          <w:shd w:val="clear" w:color="auto" w:fill="FFFFFF"/>
        </w:rPr>
      </w:pPr>
      <w:r w:rsidRPr="00F04A52">
        <w:rPr>
          <w:noProof/>
          <w:shd w:val="clear" w:color="auto" w:fill="FFFFFF"/>
          <w:lang w:val="en-IN" w:eastAsia="en-IN"/>
        </w:rPr>
        <w:drawing>
          <wp:inline distT="0" distB="0" distL="0" distR="0" wp14:anchorId="5940A476" wp14:editId="2818437B">
            <wp:extent cx="5734978" cy="2653914"/>
            <wp:effectExtent l="0" t="0" r="0" b="0"/>
            <wp:docPr id="1191736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644"/>
                    <a:stretch>
                      <a:fillRect/>
                    </a:stretch>
                  </pic:blipFill>
                  <pic:spPr bwMode="auto">
                    <a:xfrm>
                      <a:off x="0" y="0"/>
                      <a:ext cx="5758256" cy="2664686"/>
                    </a:xfrm>
                    <a:prstGeom prst="rect">
                      <a:avLst/>
                    </a:prstGeom>
                    <a:noFill/>
                    <a:ln>
                      <a:noFill/>
                    </a:ln>
                    <a:extLst>
                      <a:ext uri="{53640926-AAD7-44D8-BBD7-CCE9431645EC}">
                        <a14:shadowObscured xmlns:a14="http://schemas.microsoft.com/office/drawing/2010/main"/>
                      </a:ext>
                    </a:extLst>
                  </pic:spPr>
                </pic:pic>
              </a:graphicData>
            </a:graphic>
          </wp:inline>
        </w:drawing>
      </w:r>
    </w:p>
    <w:p w14:paraId="0DB1BBA6" w14:textId="51874F0A" w:rsidR="00244E06" w:rsidRPr="00F04A52" w:rsidRDefault="001E153B" w:rsidP="002A0FF5">
      <w:pPr>
        <w:pStyle w:val="Caption"/>
        <w:spacing w:after="120"/>
        <w:rPr>
          <w:rFonts w:ascii="Times New Roman" w:eastAsia="Times New Roman" w:hAnsi="Times New Roman" w:cs="Times New Roman"/>
          <w:i w:val="0"/>
          <w:iCs w:val="0"/>
        </w:rPr>
      </w:pPr>
      <w:r w:rsidRPr="00F04A52">
        <w:rPr>
          <w:rFonts w:ascii="Times New Roman" w:hAnsi="Times New Roman" w:cs="Times New Roman"/>
          <w:b/>
          <w:bCs/>
          <w:i w:val="0"/>
          <w:iCs w:val="0"/>
        </w:rPr>
        <w:t xml:space="preserve">Supplementary figure </w:t>
      </w:r>
      <w:r w:rsidRPr="00F04A52">
        <w:rPr>
          <w:rFonts w:ascii="Times New Roman" w:hAnsi="Times New Roman" w:cs="Times New Roman"/>
          <w:b/>
          <w:bCs/>
          <w:i w:val="0"/>
          <w:iCs w:val="0"/>
        </w:rPr>
        <w:fldChar w:fldCharType="begin"/>
      </w:r>
      <w:r w:rsidRPr="00F04A52">
        <w:rPr>
          <w:rFonts w:ascii="Times New Roman" w:hAnsi="Times New Roman" w:cs="Times New Roman"/>
          <w:b/>
          <w:bCs/>
          <w:i w:val="0"/>
          <w:iCs w:val="0"/>
        </w:rPr>
        <w:instrText xml:space="preserve"> SEQ Figure \* ARABIC </w:instrText>
      </w:r>
      <w:r w:rsidRPr="00F04A52">
        <w:rPr>
          <w:rFonts w:ascii="Times New Roman" w:hAnsi="Times New Roman" w:cs="Times New Roman"/>
          <w:b/>
          <w:bCs/>
          <w:i w:val="0"/>
          <w:iCs w:val="0"/>
        </w:rPr>
        <w:fldChar w:fldCharType="separate"/>
      </w:r>
      <w:r w:rsidRPr="00F04A52">
        <w:rPr>
          <w:rFonts w:ascii="Times New Roman" w:hAnsi="Times New Roman" w:cs="Times New Roman"/>
          <w:b/>
          <w:bCs/>
          <w:i w:val="0"/>
          <w:iCs w:val="0"/>
          <w:noProof/>
        </w:rPr>
        <w:t>1</w:t>
      </w:r>
      <w:r w:rsidRPr="00F04A52">
        <w:rPr>
          <w:rFonts w:ascii="Times New Roman" w:hAnsi="Times New Roman" w:cs="Times New Roman"/>
          <w:b/>
          <w:bCs/>
          <w:i w:val="0"/>
          <w:iCs w:val="0"/>
          <w:noProof/>
        </w:rPr>
        <w:fldChar w:fldCharType="end"/>
      </w:r>
      <w:r w:rsidRPr="00F04A52">
        <w:rPr>
          <w:rFonts w:ascii="Times New Roman" w:hAnsi="Times New Roman" w:cs="Times New Roman"/>
          <w:b/>
          <w:bCs/>
          <w:i w:val="0"/>
          <w:iCs w:val="0"/>
        </w:rPr>
        <w:t>.</w:t>
      </w:r>
      <w:r w:rsidR="005B5819" w:rsidRPr="00F04A52">
        <w:rPr>
          <w:rFonts w:ascii="Times New Roman" w:hAnsi="Times New Roman" w:cs="Times New Roman"/>
        </w:rPr>
        <w:t xml:space="preserve"> </w:t>
      </w:r>
      <w:r w:rsidR="005B5819" w:rsidRPr="00F04A52">
        <w:rPr>
          <w:rFonts w:ascii="Times New Roman" w:hAnsi="Times New Roman" w:cs="Times New Roman"/>
          <w:i w:val="0"/>
          <w:iCs w:val="0"/>
        </w:rPr>
        <w:t xml:space="preserve">A schematic diagram of the </w:t>
      </w:r>
      <w:r w:rsidR="00D2592B" w:rsidRPr="00F04A52">
        <w:rPr>
          <w:rFonts w:ascii="Times New Roman" w:hAnsi="Times New Roman" w:cs="Times New Roman"/>
          <w:i w:val="0"/>
          <w:iCs w:val="0"/>
        </w:rPr>
        <w:t xml:space="preserve">circuit </w:t>
      </w:r>
      <w:r w:rsidR="00932B45" w:rsidRPr="00F04A52">
        <w:rPr>
          <w:rFonts w:ascii="Times New Roman" w:hAnsi="Times New Roman" w:cs="Times New Roman"/>
          <w:i w:val="0"/>
          <w:iCs w:val="0"/>
        </w:rPr>
        <w:t xml:space="preserve">used </w:t>
      </w:r>
      <w:r w:rsidR="00455563" w:rsidRPr="00F04A52">
        <w:rPr>
          <w:rFonts w:ascii="Times New Roman" w:hAnsi="Times New Roman" w:cs="Times New Roman"/>
          <w:i w:val="0"/>
          <w:iCs w:val="0"/>
        </w:rPr>
        <w:t xml:space="preserve">for all </w:t>
      </w:r>
      <w:r w:rsidR="00932B45" w:rsidRPr="00F04A52">
        <w:rPr>
          <w:rFonts w:ascii="Times New Roman" w:hAnsi="Times New Roman" w:cs="Times New Roman"/>
          <w:i w:val="0"/>
          <w:iCs w:val="0"/>
        </w:rPr>
        <w:t>gait assessments</w:t>
      </w:r>
      <w:r w:rsidR="00455563" w:rsidRPr="00F04A52">
        <w:rPr>
          <w:rFonts w:ascii="Times New Roman" w:hAnsi="Times New Roman" w:cs="Times New Roman"/>
          <w:i w:val="0"/>
          <w:iCs w:val="0"/>
        </w:rPr>
        <w:t xml:space="preserve"> in the study</w:t>
      </w:r>
      <w:r w:rsidR="00932B45" w:rsidRPr="00F04A52">
        <w:rPr>
          <w:rFonts w:ascii="Times New Roman" w:hAnsi="Times New Roman" w:cs="Times New Roman"/>
          <w:i w:val="0"/>
          <w:iCs w:val="0"/>
        </w:rPr>
        <w:t>.</w:t>
      </w:r>
    </w:p>
    <w:p w14:paraId="20287A13" w14:textId="2162CD18" w:rsidR="007A6F19" w:rsidRPr="00F04A52" w:rsidRDefault="007A6F19" w:rsidP="005C114C">
      <w:pPr>
        <w:pStyle w:val="Heading1"/>
      </w:pPr>
      <w:r w:rsidRPr="00F04A52">
        <w:t>Results</w:t>
      </w:r>
    </w:p>
    <w:p w14:paraId="499B97B1" w14:textId="7B424407" w:rsidR="009C2A54" w:rsidRPr="00F04A52" w:rsidRDefault="009C2A54" w:rsidP="00F80BDB">
      <w:pPr>
        <w:pStyle w:val="Heading2"/>
      </w:pPr>
      <w:r w:rsidRPr="00F04A52">
        <w:t>Adverse events over the 12-week foll</w:t>
      </w:r>
      <w:r w:rsidR="00815012" w:rsidRPr="00F04A52">
        <w:t>ow-up</w:t>
      </w:r>
      <w:r w:rsidRPr="00F04A52">
        <w:t xml:space="preserve"> period</w:t>
      </w:r>
    </w:p>
    <w:p w14:paraId="50149408" w14:textId="735E5BAE" w:rsidR="004226DA" w:rsidRPr="00F04A52" w:rsidRDefault="003C7388" w:rsidP="00C36EFE">
      <w:pPr>
        <w:rPr>
          <w:rFonts w:cs="Times New Roman"/>
        </w:rPr>
      </w:pPr>
      <w:r w:rsidRPr="00F04A52">
        <w:rPr>
          <w:rFonts w:cs="Times New Roman"/>
        </w:rPr>
        <w:t>Eight</w:t>
      </w:r>
      <w:r w:rsidR="004201DF" w:rsidRPr="00F04A52">
        <w:rPr>
          <w:rFonts w:cs="Times New Roman"/>
        </w:rPr>
        <w:t xml:space="preserve"> (</w:t>
      </w:r>
      <w:r w:rsidRPr="00F04A52">
        <w:rPr>
          <w:rFonts w:cs="Times New Roman"/>
        </w:rPr>
        <w:t>50</w:t>
      </w:r>
      <w:r w:rsidR="004201DF" w:rsidRPr="00F04A52">
        <w:rPr>
          <w:rFonts w:cs="Times New Roman"/>
        </w:rPr>
        <w:t>.</w:t>
      </w:r>
      <w:r w:rsidRPr="00F04A52">
        <w:rPr>
          <w:rFonts w:cs="Times New Roman"/>
        </w:rPr>
        <w:t>0</w:t>
      </w:r>
      <w:r w:rsidR="004201DF" w:rsidRPr="00F04A52">
        <w:rPr>
          <w:rFonts w:cs="Times New Roman"/>
        </w:rPr>
        <w:t>%) participants in the active group and</w:t>
      </w:r>
      <w:r w:rsidR="00674337" w:rsidRPr="00F04A52">
        <w:rPr>
          <w:rFonts w:cs="Times New Roman"/>
        </w:rPr>
        <w:t xml:space="preserve"> </w:t>
      </w:r>
      <w:r w:rsidRPr="00F04A52">
        <w:rPr>
          <w:rFonts w:cs="Times New Roman"/>
        </w:rPr>
        <w:t>seven</w:t>
      </w:r>
      <w:r w:rsidR="004201DF" w:rsidRPr="00F04A52">
        <w:rPr>
          <w:rFonts w:cs="Times New Roman"/>
        </w:rPr>
        <w:t xml:space="preserve"> (</w:t>
      </w:r>
      <w:r w:rsidR="00927FC1" w:rsidRPr="00F04A52">
        <w:rPr>
          <w:rFonts w:cs="Times New Roman"/>
        </w:rPr>
        <w:t>46.7</w:t>
      </w:r>
      <w:r w:rsidR="004201DF" w:rsidRPr="00F04A52">
        <w:rPr>
          <w:rFonts w:cs="Times New Roman"/>
        </w:rPr>
        <w:t>%) participants in the sham group</w:t>
      </w:r>
      <w:r w:rsidR="00674337" w:rsidRPr="00F04A52">
        <w:rPr>
          <w:rFonts w:cs="Times New Roman"/>
        </w:rPr>
        <w:t xml:space="preserve"> reported adverse events during the 12-week </w:t>
      </w:r>
      <w:r w:rsidR="007D4D52" w:rsidRPr="00F04A52">
        <w:rPr>
          <w:rFonts w:cs="Times New Roman"/>
        </w:rPr>
        <w:t xml:space="preserve">non-stimulation </w:t>
      </w:r>
      <w:r w:rsidR="00674337" w:rsidRPr="00F04A52">
        <w:rPr>
          <w:rFonts w:cs="Times New Roman"/>
        </w:rPr>
        <w:t>foll</w:t>
      </w:r>
      <w:r w:rsidR="00815012" w:rsidRPr="00F04A52">
        <w:rPr>
          <w:rFonts w:cs="Times New Roman"/>
        </w:rPr>
        <w:t>ow-up</w:t>
      </w:r>
      <w:r w:rsidR="00674337" w:rsidRPr="00F04A52">
        <w:rPr>
          <w:rFonts w:cs="Times New Roman"/>
        </w:rPr>
        <w:t xml:space="preserve"> period</w:t>
      </w:r>
      <w:r w:rsidR="008203ED" w:rsidRPr="00F04A52">
        <w:rPr>
          <w:rFonts w:cs="Times New Roman"/>
        </w:rPr>
        <w:t xml:space="preserve"> (i.e.</w:t>
      </w:r>
      <w:r w:rsidR="00A232C5" w:rsidRPr="00F04A52">
        <w:rPr>
          <w:rFonts w:cs="Times New Roman"/>
        </w:rPr>
        <w:t>,</w:t>
      </w:r>
      <w:r w:rsidR="008203ED" w:rsidRPr="00F04A52">
        <w:rPr>
          <w:rFonts w:cs="Times New Roman"/>
        </w:rPr>
        <w:t xml:space="preserve"> not during the active stimulation period</w:t>
      </w:r>
      <w:r w:rsidR="00A232C5" w:rsidRPr="00F04A52">
        <w:rPr>
          <w:rFonts w:cs="Times New Roman"/>
        </w:rPr>
        <w:t>; see Supplementary Table 1 for details</w:t>
      </w:r>
      <w:r w:rsidR="008203ED" w:rsidRPr="00F04A52">
        <w:rPr>
          <w:rFonts w:cs="Times New Roman"/>
        </w:rPr>
        <w:t>)</w:t>
      </w:r>
      <w:r w:rsidR="004201DF" w:rsidRPr="00F04A52">
        <w:rPr>
          <w:rFonts w:cs="Times New Roman"/>
        </w:rPr>
        <w:t>.</w:t>
      </w:r>
      <w:r w:rsidR="00674337" w:rsidRPr="00F04A52">
        <w:rPr>
          <w:rFonts w:cs="Times New Roman"/>
        </w:rPr>
        <w:t xml:space="preserve"> </w:t>
      </w:r>
      <w:r w:rsidR="004226DA" w:rsidRPr="00F04A52">
        <w:rPr>
          <w:rFonts w:cs="Times New Roman"/>
        </w:rPr>
        <w:t>Five</w:t>
      </w:r>
      <w:r w:rsidR="006D20CC" w:rsidRPr="00F04A52">
        <w:rPr>
          <w:rFonts w:cs="Times New Roman"/>
        </w:rPr>
        <w:t xml:space="preserve"> serious adverse event</w:t>
      </w:r>
      <w:r w:rsidR="004226DA" w:rsidRPr="00F04A52">
        <w:rPr>
          <w:rFonts w:cs="Times New Roman"/>
        </w:rPr>
        <w:t>s were</w:t>
      </w:r>
      <w:r w:rsidR="006D20CC" w:rsidRPr="00F04A52">
        <w:rPr>
          <w:rFonts w:cs="Times New Roman"/>
        </w:rPr>
        <w:t xml:space="preserve"> reported</w:t>
      </w:r>
      <w:r w:rsidR="008203ED" w:rsidRPr="00F04A52">
        <w:rPr>
          <w:rFonts w:cs="Times New Roman"/>
        </w:rPr>
        <w:t xml:space="preserve"> in the same participant over a short period of time when hospitalised </w:t>
      </w:r>
      <w:r w:rsidR="002E28E9" w:rsidRPr="00F04A52">
        <w:rPr>
          <w:rFonts w:cs="Times New Roman"/>
        </w:rPr>
        <w:t xml:space="preserve">on two separate occasions </w:t>
      </w:r>
      <w:r w:rsidR="008203ED" w:rsidRPr="00F04A52">
        <w:rPr>
          <w:rFonts w:cs="Times New Roman"/>
        </w:rPr>
        <w:t xml:space="preserve">and classified as unrelated to </w:t>
      </w:r>
      <w:r w:rsidR="00A075EE" w:rsidRPr="00F04A52">
        <w:rPr>
          <w:rFonts w:cs="Times New Roman"/>
        </w:rPr>
        <w:t>the study device</w:t>
      </w:r>
      <w:r w:rsidR="004226DA" w:rsidRPr="00F04A52">
        <w:rPr>
          <w:rFonts w:cs="Times New Roman"/>
        </w:rPr>
        <w:t>.</w:t>
      </w:r>
      <w:r w:rsidR="00C70467" w:rsidRPr="00F04A52">
        <w:rPr>
          <w:rFonts w:cs="Times New Roman"/>
        </w:rPr>
        <w:t xml:space="preserve"> Th</w:t>
      </w:r>
      <w:r w:rsidR="008203ED" w:rsidRPr="00F04A52">
        <w:rPr>
          <w:rFonts w:cs="Times New Roman"/>
        </w:rPr>
        <w:t>ese were</w:t>
      </w:r>
      <w:r w:rsidR="00C70467" w:rsidRPr="00F04A52">
        <w:rPr>
          <w:rFonts w:cs="Times New Roman"/>
        </w:rPr>
        <w:t xml:space="preserve"> a</w:t>
      </w:r>
      <w:r w:rsidR="00F71887" w:rsidRPr="00F04A52">
        <w:rPr>
          <w:rFonts w:cs="Times New Roman"/>
        </w:rPr>
        <w:t xml:space="preserve">cute kidney injury </w:t>
      </w:r>
      <w:r w:rsidR="008203ED" w:rsidRPr="00F04A52">
        <w:rPr>
          <w:rFonts w:cs="Times New Roman"/>
        </w:rPr>
        <w:t xml:space="preserve">secondary to </w:t>
      </w:r>
      <w:r w:rsidR="00F71887" w:rsidRPr="00F04A52">
        <w:rPr>
          <w:rFonts w:cs="Times New Roman"/>
        </w:rPr>
        <w:t xml:space="preserve">acute urinary retention </w:t>
      </w:r>
      <w:r w:rsidR="008203ED" w:rsidRPr="00F04A52">
        <w:rPr>
          <w:rFonts w:cs="Times New Roman"/>
        </w:rPr>
        <w:t>and</w:t>
      </w:r>
      <w:r w:rsidR="00F71887" w:rsidRPr="00F04A52">
        <w:rPr>
          <w:rFonts w:cs="Times New Roman"/>
        </w:rPr>
        <w:t xml:space="preserve"> infection</w:t>
      </w:r>
      <w:r w:rsidR="008203ED" w:rsidRPr="00F04A52">
        <w:rPr>
          <w:rFonts w:cs="Times New Roman"/>
        </w:rPr>
        <w:t xml:space="preserve">, with subsequent </w:t>
      </w:r>
      <w:r w:rsidR="00F71887" w:rsidRPr="00F04A52">
        <w:rPr>
          <w:rFonts w:cs="Times New Roman"/>
        </w:rPr>
        <w:t xml:space="preserve">pre-syncope </w:t>
      </w:r>
      <w:r w:rsidR="008203ED" w:rsidRPr="00F04A52">
        <w:rPr>
          <w:rFonts w:cs="Times New Roman"/>
        </w:rPr>
        <w:t>due to medication prescribed for urinary retention.</w:t>
      </w:r>
      <w:r w:rsidR="00ED0DB3" w:rsidRPr="00F04A52">
        <w:rPr>
          <w:rFonts w:cs="Times New Roman"/>
        </w:rPr>
        <w:t xml:space="preserve"> </w:t>
      </w:r>
      <w:r w:rsidR="008203ED" w:rsidRPr="00F04A52">
        <w:rPr>
          <w:rFonts w:cs="Times New Roman"/>
        </w:rPr>
        <w:t xml:space="preserve">The same participant developed </w:t>
      </w:r>
      <w:r w:rsidR="00F71887" w:rsidRPr="00F04A52">
        <w:rPr>
          <w:rFonts w:cs="Times New Roman"/>
        </w:rPr>
        <w:t>small bowel obstruction</w:t>
      </w:r>
      <w:r w:rsidR="008203ED" w:rsidRPr="00F04A52">
        <w:rPr>
          <w:rFonts w:cs="Times New Roman"/>
        </w:rPr>
        <w:t>, which settled spontaneously.</w:t>
      </w:r>
      <w:r w:rsidR="002E28E9" w:rsidRPr="00F04A52">
        <w:rPr>
          <w:rFonts w:cs="Times New Roman"/>
        </w:rPr>
        <w:t xml:space="preserve"> </w:t>
      </w:r>
      <w:r w:rsidR="00190535" w:rsidRPr="00F04A52">
        <w:rPr>
          <w:rFonts w:cs="Times New Roman"/>
        </w:rPr>
        <w:t>The participant recovered and was seen again at their 24-week follow-up</w:t>
      </w:r>
      <w:r w:rsidR="009C6636" w:rsidRPr="00F04A52">
        <w:rPr>
          <w:rFonts w:cs="Times New Roman"/>
        </w:rPr>
        <w:t>. This participant was in the active group</w:t>
      </w:r>
      <w:r w:rsidR="002F0F20" w:rsidRPr="00F04A52">
        <w:rPr>
          <w:rFonts w:cs="Times New Roman"/>
        </w:rPr>
        <w:t xml:space="preserve">. </w:t>
      </w:r>
      <w:r w:rsidR="00307860" w:rsidRPr="00F04A52">
        <w:rPr>
          <w:rFonts w:cs="Times New Roman"/>
        </w:rPr>
        <w:t>A review of this participant’s device usage showed minimal adherence to the dosing schedule, and they were classified in the non-adherence group.</w:t>
      </w:r>
    </w:p>
    <w:p w14:paraId="1933BABC" w14:textId="77777777" w:rsidR="0073627C" w:rsidRPr="00F04A52" w:rsidRDefault="0073627C">
      <w:pPr>
        <w:spacing w:before="0" w:after="160" w:line="259" w:lineRule="auto"/>
        <w:jc w:val="left"/>
        <w:rPr>
          <w:rFonts w:cs="Times New Roman"/>
          <w:b/>
          <w:bCs/>
          <w:sz w:val="22"/>
        </w:rPr>
      </w:pPr>
      <w:r w:rsidRPr="00F04A52">
        <w:rPr>
          <w:rFonts w:cs="Times New Roman"/>
          <w:b/>
          <w:bCs/>
          <w:sz w:val="22"/>
        </w:rPr>
        <w:br w:type="page"/>
      </w:r>
    </w:p>
    <w:p w14:paraId="2C35C5DB" w14:textId="68B2AAD6" w:rsidR="00CE0996" w:rsidRPr="00F04A52" w:rsidRDefault="00B11FC4" w:rsidP="002A0FF5">
      <w:pPr>
        <w:spacing w:before="0" w:after="0" w:line="240" w:lineRule="auto"/>
        <w:rPr>
          <w:rFonts w:cs="Times New Roman"/>
          <w:i/>
          <w:iCs/>
          <w:sz w:val="22"/>
        </w:rPr>
      </w:pPr>
      <w:r w:rsidRPr="00F04A52">
        <w:rPr>
          <w:rFonts w:cs="Times New Roman"/>
          <w:b/>
          <w:bCs/>
          <w:sz w:val="22"/>
        </w:rPr>
        <w:t>Supplementary Table 1.</w:t>
      </w:r>
      <w:r w:rsidRPr="00F04A52">
        <w:rPr>
          <w:rFonts w:cs="Times New Roman"/>
          <w:sz w:val="22"/>
        </w:rPr>
        <w:t xml:space="preserve"> Adverse events reported </w:t>
      </w:r>
      <w:r w:rsidR="0073627C" w:rsidRPr="00F04A52">
        <w:rPr>
          <w:rFonts w:cs="Times New Roman"/>
          <w:sz w:val="22"/>
        </w:rPr>
        <w:t xml:space="preserve">by </w:t>
      </w:r>
      <w:r w:rsidR="00C02EB9" w:rsidRPr="00F04A52">
        <w:rPr>
          <w:rFonts w:cs="Times New Roman"/>
          <w:sz w:val="22"/>
        </w:rPr>
        <w:t xml:space="preserve">participants in </w:t>
      </w:r>
      <w:r w:rsidR="00307860" w:rsidRPr="00F04A52">
        <w:rPr>
          <w:rFonts w:cs="Times New Roman"/>
          <w:sz w:val="22"/>
        </w:rPr>
        <w:t xml:space="preserve">the </w:t>
      </w:r>
      <w:r w:rsidR="00C02EB9" w:rsidRPr="00F04A52">
        <w:rPr>
          <w:rFonts w:cs="Times New Roman"/>
          <w:sz w:val="22"/>
        </w:rPr>
        <w:t xml:space="preserve">active </w:t>
      </w:r>
      <w:r w:rsidR="0073627C" w:rsidRPr="00F04A52">
        <w:rPr>
          <w:rFonts w:cs="Times New Roman"/>
          <w:sz w:val="22"/>
        </w:rPr>
        <w:t>and</w:t>
      </w:r>
      <w:r w:rsidR="00C02EB9" w:rsidRPr="00F04A52">
        <w:rPr>
          <w:rFonts w:cs="Times New Roman"/>
          <w:sz w:val="22"/>
        </w:rPr>
        <w:t xml:space="preserve"> sham group</w:t>
      </w:r>
      <w:r w:rsidR="0073627C" w:rsidRPr="00F04A52">
        <w:rPr>
          <w:rFonts w:cs="Times New Roman"/>
          <w:sz w:val="22"/>
        </w:rPr>
        <w:t>s</w:t>
      </w:r>
      <w:r w:rsidR="00C02EB9" w:rsidRPr="00F04A52">
        <w:rPr>
          <w:rFonts w:cs="Times New Roman"/>
          <w:sz w:val="22"/>
        </w:rPr>
        <w:t xml:space="preserve"> </w:t>
      </w:r>
      <w:r w:rsidR="0073627C" w:rsidRPr="00F04A52">
        <w:rPr>
          <w:rFonts w:cs="Times New Roman"/>
          <w:sz w:val="22"/>
        </w:rPr>
        <w:t>over</w:t>
      </w:r>
      <w:r w:rsidRPr="00F04A52">
        <w:rPr>
          <w:rFonts w:cs="Times New Roman"/>
          <w:sz w:val="22"/>
        </w:rPr>
        <w:t xml:space="preserve"> the 12-week</w:t>
      </w:r>
      <w:r w:rsidR="009C5663" w:rsidRPr="00F04A52">
        <w:rPr>
          <w:rFonts w:cs="Times New Roman"/>
          <w:sz w:val="22"/>
        </w:rPr>
        <w:t xml:space="preserve"> non-stimulation,</w:t>
      </w:r>
      <w:r w:rsidRPr="00F04A52">
        <w:rPr>
          <w:rFonts w:cs="Times New Roman"/>
          <w:sz w:val="22"/>
        </w:rPr>
        <w:t xml:space="preserve"> foll</w:t>
      </w:r>
      <w:r w:rsidR="00815012" w:rsidRPr="00F04A52">
        <w:rPr>
          <w:rFonts w:cs="Times New Roman"/>
          <w:sz w:val="22"/>
        </w:rPr>
        <w:t>ow-up</w:t>
      </w:r>
      <w:r w:rsidRPr="00F04A52">
        <w:rPr>
          <w:rFonts w:cs="Times New Roman"/>
          <w:sz w:val="22"/>
        </w:rPr>
        <w:t xml:space="preserve"> period.</w:t>
      </w:r>
    </w:p>
    <w:tbl>
      <w:tblPr>
        <w:tblStyle w:val="TableGrid"/>
        <w:tblW w:w="90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122"/>
        <w:gridCol w:w="1275"/>
        <w:gridCol w:w="1560"/>
        <w:gridCol w:w="1295"/>
      </w:tblGrid>
      <w:tr w:rsidR="00CF4A10" w:rsidRPr="00F04A52" w14:paraId="514ECEB5" w14:textId="77777777" w:rsidTr="00C02D3D">
        <w:trPr>
          <w:trHeight w:val="416"/>
        </w:trPr>
        <w:tc>
          <w:tcPr>
            <w:tcW w:w="2835" w:type="dxa"/>
            <w:tcBorders>
              <w:top w:val="single" w:sz="8" w:space="0" w:color="auto"/>
            </w:tcBorders>
            <w:vAlign w:val="center"/>
          </w:tcPr>
          <w:p w14:paraId="407A089D" w14:textId="77777777" w:rsidR="00C36EFE" w:rsidRPr="00F04A52" w:rsidRDefault="00C36EFE" w:rsidP="009429E6">
            <w:pPr>
              <w:spacing w:after="0" w:line="240" w:lineRule="auto"/>
              <w:jc w:val="left"/>
              <w:rPr>
                <w:rFonts w:cs="Times New Roman"/>
                <w:sz w:val="22"/>
              </w:rPr>
            </w:pPr>
          </w:p>
        </w:tc>
        <w:tc>
          <w:tcPr>
            <w:tcW w:w="3397" w:type="dxa"/>
            <w:gridSpan w:val="2"/>
            <w:tcBorders>
              <w:top w:val="single" w:sz="8" w:space="0" w:color="auto"/>
              <w:bottom w:val="single" w:sz="8" w:space="0" w:color="auto"/>
            </w:tcBorders>
            <w:vAlign w:val="center"/>
          </w:tcPr>
          <w:p w14:paraId="24A93459" w14:textId="3E352F78" w:rsidR="00C36EFE" w:rsidRPr="00F04A52" w:rsidRDefault="00C36EFE" w:rsidP="001A30D5">
            <w:pPr>
              <w:spacing w:after="0" w:line="240" w:lineRule="auto"/>
              <w:jc w:val="center"/>
              <w:rPr>
                <w:rFonts w:cs="Times New Roman"/>
                <w:sz w:val="22"/>
              </w:rPr>
            </w:pPr>
            <w:r w:rsidRPr="00F04A52">
              <w:rPr>
                <w:rFonts w:cs="Times New Roman"/>
                <w:sz w:val="22"/>
              </w:rPr>
              <w:t>Active tcVNS (n=1</w:t>
            </w:r>
            <w:r w:rsidR="0076046E" w:rsidRPr="00F04A52">
              <w:rPr>
                <w:rFonts w:cs="Times New Roman"/>
                <w:sz w:val="22"/>
              </w:rPr>
              <w:t>6</w:t>
            </w:r>
            <w:r w:rsidRPr="00F04A52">
              <w:rPr>
                <w:rFonts w:cs="Times New Roman"/>
                <w:sz w:val="22"/>
              </w:rPr>
              <w:t>)</w:t>
            </w:r>
          </w:p>
        </w:tc>
        <w:tc>
          <w:tcPr>
            <w:tcW w:w="2855" w:type="dxa"/>
            <w:gridSpan w:val="2"/>
            <w:tcBorders>
              <w:top w:val="single" w:sz="8" w:space="0" w:color="auto"/>
            </w:tcBorders>
            <w:vAlign w:val="center"/>
          </w:tcPr>
          <w:p w14:paraId="0A49EE7C" w14:textId="3718A857" w:rsidR="00C36EFE" w:rsidRPr="00F04A52" w:rsidRDefault="00C36EFE" w:rsidP="001A30D5">
            <w:pPr>
              <w:spacing w:after="0" w:line="240" w:lineRule="auto"/>
              <w:jc w:val="center"/>
              <w:rPr>
                <w:rFonts w:cs="Times New Roman"/>
                <w:sz w:val="22"/>
              </w:rPr>
            </w:pPr>
            <w:r w:rsidRPr="00F04A52">
              <w:rPr>
                <w:rFonts w:cs="Times New Roman"/>
                <w:sz w:val="22"/>
              </w:rPr>
              <w:t>Sham tcVNS (n=1</w:t>
            </w:r>
            <w:r w:rsidR="0076046E" w:rsidRPr="00F04A52">
              <w:rPr>
                <w:rFonts w:cs="Times New Roman"/>
                <w:sz w:val="22"/>
              </w:rPr>
              <w:t>5</w:t>
            </w:r>
            <w:r w:rsidRPr="00F04A52">
              <w:rPr>
                <w:rFonts w:cs="Times New Roman"/>
                <w:sz w:val="22"/>
              </w:rPr>
              <w:t>)</w:t>
            </w:r>
          </w:p>
        </w:tc>
      </w:tr>
      <w:tr w:rsidR="00CF4A10" w:rsidRPr="00F04A52" w14:paraId="3470A4D8" w14:textId="77777777" w:rsidTr="00C02D3D">
        <w:trPr>
          <w:trHeight w:val="706"/>
        </w:trPr>
        <w:tc>
          <w:tcPr>
            <w:tcW w:w="2835" w:type="dxa"/>
            <w:tcBorders>
              <w:bottom w:val="single" w:sz="8" w:space="0" w:color="000000"/>
            </w:tcBorders>
            <w:vAlign w:val="center"/>
          </w:tcPr>
          <w:p w14:paraId="575CD06B" w14:textId="77777777" w:rsidR="00C36EFE" w:rsidRPr="00F04A52" w:rsidRDefault="00C36EFE" w:rsidP="009429E6">
            <w:pPr>
              <w:spacing w:after="0" w:line="240" w:lineRule="auto"/>
              <w:jc w:val="left"/>
              <w:rPr>
                <w:rFonts w:cs="Times New Roman"/>
                <w:sz w:val="22"/>
              </w:rPr>
            </w:pPr>
          </w:p>
        </w:tc>
        <w:tc>
          <w:tcPr>
            <w:tcW w:w="2122" w:type="dxa"/>
            <w:tcBorders>
              <w:top w:val="single" w:sz="8" w:space="0" w:color="auto"/>
              <w:bottom w:val="single" w:sz="8" w:space="0" w:color="000000"/>
            </w:tcBorders>
            <w:vAlign w:val="center"/>
          </w:tcPr>
          <w:p w14:paraId="1EB46A78" w14:textId="723F3011" w:rsidR="00C36EFE" w:rsidRPr="00F04A52" w:rsidRDefault="00C02D3D" w:rsidP="001210AD">
            <w:pPr>
              <w:spacing w:after="0" w:line="240" w:lineRule="auto"/>
              <w:jc w:val="center"/>
              <w:rPr>
                <w:rFonts w:cs="Times New Roman"/>
                <w:sz w:val="22"/>
              </w:rPr>
            </w:pPr>
            <w:r w:rsidRPr="00F04A52">
              <w:rPr>
                <w:rFonts w:cs="Times New Roman"/>
                <w:sz w:val="22"/>
              </w:rPr>
              <w:t>Number of p</w:t>
            </w:r>
            <w:r w:rsidR="00C36EFE" w:rsidRPr="00F04A52">
              <w:rPr>
                <w:rFonts w:cs="Times New Roman"/>
                <w:sz w:val="22"/>
              </w:rPr>
              <w:t>articipants (%)</w:t>
            </w:r>
          </w:p>
        </w:tc>
        <w:tc>
          <w:tcPr>
            <w:tcW w:w="1275" w:type="dxa"/>
            <w:tcBorders>
              <w:top w:val="single" w:sz="8" w:space="0" w:color="auto"/>
              <w:bottom w:val="single" w:sz="8" w:space="0" w:color="000000"/>
            </w:tcBorders>
            <w:vAlign w:val="center"/>
          </w:tcPr>
          <w:p w14:paraId="0A655005" w14:textId="73811573" w:rsidR="00C36EFE" w:rsidRPr="00F04A52" w:rsidRDefault="00CF4A10" w:rsidP="001210AD">
            <w:pPr>
              <w:spacing w:after="0" w:line="240" w:lineRule="auto"/>
              <w:jc w:val="center"/>
              <w:rPr>
                <w:rFonts w:cs="Times New Roman"/>
                <w:sz w:val="22"/>
              </w:rPr>
            </w:pPr>
            <w:r w:rsidRPr="00F04A52">
              <w:rPr>
                <w:rFonts w:cs="Times New Roman"/>
                <w:sz w:val="22"/>
              </w:rPr>
              <w:t xml:space="preserve">Number of </w:t>
            </w:r>
            <w:r w:rsidR="00C36EFE" w:rsidRPr="00F04A52">
              <w:rPr>
                <w:rFonts w:cs="Times New Roman"/>
                <w:sz w:val="22"/>
              </w:rPr>
              <w:t>Events</w:t>
            </w:r>
          </w:p>
        </w:tc>
        <w:tc>
          <w:tcPr>
            <w:tcW w:w="1560" w:type="dxa"/>
            <w:tcBorders>
              <w:top w:val="single" w:sz="8" w:space="0" w:color="000000"/>
              <w:bottom w:val="single" w:sz="8" w:space="0" w:color="000000"/>
            </w:tcBorders>
            <w:vAlign w:val="center"/>
          </w:tcPr>
          <w:p w14:paraId="6BBB7BCC" w14:textId="256F9711" w:rsidR="00C36EFE" w:rsidRPr="00F04A52" w:rsidRDefault="00C02D3D" w:rsidP="001210AD">
            <w:pPr>
              <w:spacing w:after="0" w:line="240" w:lineRule="auto"/>
              <w:jc w:val="center"/>
              <w:rPr>
                <w:rFonts w:cs="Times New Roman"/>
                <w:sz w:val="22"/>
              </w:rPr>
            </w:pPr>
            <w:r w:rsidRPr="00F04A52">
              <w:rPr>
                <w:rFonts w:cs="Times New Roman"/>
                <w:sz w:val="22"/>
              </w:rPr>
              <w:t xml:space="preserve">Number of participants </w:t>
            </w:r>
            <w:r w:rsidR="00C36EFE" w:rsidRPr="00F04A52">
              <w:rPr>
                <w:rFonts w:cs="Times New Roman"/>
                <w:sz w:val="22"/>
              </w:rPr>
              <w:t>(%)</w:t>
            </w:r>
          </w:p>
        </w:tc>
        <w:tc>
          <w:tcPr>
            <w:tcW w:w="1295" w:type="dxa"/>
            <w:tcBorders>
              <w:top w:val="single" w:sz="8" w:space="0" w:color="000000"/>
              <w:bottom w:val="single" w:sz="8" w:space="0" w:color="000000"/>
            </w:tcBorders>
            <w:vAlign w:val="center"/>
          </w:tcPr>
          <w:p w14:paraId="128932DB" w14:textId="4495CE9B" w:rsidR="00C36EFE" w:rsidRPr="00F04A52" w:rsidRDefault="00CF4A10" w:rsidP="001210AD">
            <w:pPr>
              <w:spacing w:after="0" w:line="240" w:lineRule="auto"/>
              <w:jc w:val="center"/>
              <w:rPr>
                <w:rFonts w:cs="Times New Roman"/>
                <w:sz w:val="22"/>
              </w:rPr>
            </w:pPr>
            <w:r w:rsidRPr="00F04A52">
              <w:rPr>
                <w:rFonts w:cs="Times New Roman"/>
                <w:sz w:val="22"/>
              </w:rPr>
              <w:t>Number of Events</w:t>
            </w:r>
          </w:p>
        </w:tc>
      </w:tr>
      <w:tr w:rsidR="00A6278A" w:rsidRPr="00F04A52" w14:paraId="11B25B45" w14:textId="77777777" w:rsidTr="00C02D3D">
        <w:trPr>
          <w:trHeight w:val="397"/>
        </w:trPr>
        <w:tc>
          <w:tcPr>
            <w:tcW w:w="2835" w:type="dxa"/>
            <w:tcBorders>
              <w:top w:val="single" w:sz="8" w:space="0" w:color="000000"/>
            </w:tcBorders>
            <w:vAlign w:val="bottom"/>
          </w:tcPr>
          <w:p w14:paraId="6070CF87" w14:textId="6F918CA0" w:rsidR="00A6278A" w:rsidRPr="00F04A52" w:rsidRDefault="00A6278A" w:rsidP="00A6278A">
            <w:pPr>
              <w:spacing w:after="0" w:line="240" w:lineRule="auto"/>
              <w:jc w:val="left"/>
              <w:rPr>
                <w:rFonts w:cs="Times New Roman"/>
                <w:sz w:val="22"/>
              </w:rPr>
            </w:pPr>
            <w:r w:rsidRPr="00F04A52">
              <w:rPr>
                <w:rFonts w:cs="Times New Roman"/>
                <w:color w:val="000000"/>
                <w:sz w:val="22"/>
              </w:rPr>
              <w:t>Acute kidney injury</w:t>
            </w:r>
          </w:p>
        </w:tc>
        <w:tc>
          <w:tcPr>
            <w:tcW w:w="2122" w:type="dxa"/>
            <w:tcBorders>
              <w:top w:val="single" w:sz="8" w:space="0" w:color="000000"/>
            </w:tcBorders>
            <w:vAlign w:val="bottom"/>
          </w:tcPr>
          <w:p w14:paraId="62D65ECF" w14:textId="3F6592DF" w:rsidR="00A6278A" w:rsidRPr="00F04A52" w:rsidRDefault="00A6278A" w:rsidP="00A6278A">
            <w:pPr>
              <w:spacing w:after="0" w:line="240" w:lineRule="auto"/>
              <w:jc w:val="center"/>
              <w:rPr>
                <w:rFonts w:cs="Times New Roman"/>
                <w:sz w:val="22"/>
              </w:rPr>
            </w:pPr>
            <w:r w:rsidRPr="00F04A52">
              <w:rPr>
                <w:rFonts w:cs="Times New Roman"/>
                <w:color w:val="000000"/>
                <w:sz w:val="22"/>
              </w:rPr>
              <w:t>1 (6.3%)</w:t>
            </w:r>
          </w:p>
        </w:tc>
        <w:tc>
          <w:tcPr>
            <w:tcW w:w="1275" w:type="dxa"/>
            <w:tcBorders>
              <w:top w:val="single" w:sz="8" w:space="0" w:color="000000"/>
            </w:tcBorders>
            <w:vAlign w:val="bottom"/>
          </w:tcPr>
          <w:p w14:paraId="55001333" w14:textId="344A7B6E" w:rsidR="00A6278A" w:rsidRPr="00F04A52" w:rsidRDefault="00A6278A" w:rsidP="00A6278A">
            <w:pPr>
              <w:spacing w:after="0" w:line="240" w:lineRule="auto"/>
              <w:jc w:val="center"/>
              <w:rPr>
                <w:rFonts w:cs="Times New Roman"/>
                <w:sz w:val="22"/>
              </w:rPr>
            </w:pPr>
            <w:r w:rsidRPr="00F04A52">
              <w:rPr>
                <w:rFonts w:cs="Times New Roman"/>
                <w:color w:val="000000"/>
                <w:sz w:val="22"/>
              </w:rPr>
              <w:t>1</w:t>
            </w:r>
          </w:p>
        </w:tc>
        <w:tc>
          <w:tcPr>
            <w:tcW w:w="1560" w:type="dxa"/>
            <w:tcBorders>
              <w:top w:val="single" w:sz="8" w:space="0" w:color="000000"/>
            </w:tcBorders>
            <w:vAlign w:val="bottom"/>
          </w:tcPr>
          <w:p w14:paraId="7EED69DC" w14:textId="218AC395" w:rsidR="00A6278A" w:rsidRPr="00F04A52" w:rsidRDefault="00A6278A" w:rsidP="00A6278A">
            <w:pPr>
              <w:spacing w:after="0" w:line="240" w:lineRule="auto"/>
              <w:jc w:val="center"/>
              <w:rPr>
                <w:rFonts w:cs="Times New Roman"/>
                <w:sz w:val="22"/>
              </w:rPr>
            </w:pPr>
            <w:r w:rsidRPr="00F04A52">
              <w:rPr>
                <w:rFonts w:cs="Times New Roman"/>
                <w:color w:val="000000"/>
                <w:sz w:val="22"/>
              </w:rPr>
              <w:t>0 (0.0%)</w:t>
            </w:r>
          </w:p>
        </w:tc>
        <w:tc>
          <w:tcPr>
            <w:tcW w:w="1295" w:type="dxa"/>
            <w:tcBorders>
              <w:top w:val="single" w:sz="8" w:space="0" w:color="000000"/>
            </w:tcBorders>
            <w:vAlign w:val="bottom"/>
          </w:tcPr>
          <w:p w14:paraId="7503110F" w14:textId="2B02E41A" w:rsidR="00A6278A" w:rsidRPr="00F04A52" w:rsidRDefault="00A6278A" w:rsidP="00A6278A">
            <w:pPr>
              <w:spacing w:after="0" w:line="240" w:lineRule="auto"/>
              <w:jc w:val="center"/>
              <w:rPr>
                <w:rFonts w:cs="Times New Roman"/>
                <w:sz w:val="22"/>
              </w:rPr>
            </w:pPr>
            <w:r w:rsidRPr="00F04A52">
              <w:rPr>
                <w:rFonts w:cs="Times New Roman"/>
                <w:color w:val="000000"/>
                <w:sz w:val="22"/>
              </w:rPr>
              <w:t>0</w:t>
            </w:r>
          </w:p>
        </w:tc>
      </w:tr>
      <w:tr w:rsidR="00A6278A" w:rsidRPr="00F04A52" w14:paraId="61537035" w14:textId="77777777" w:rsidTr="00C02D3D">
        <w:trPr>
          <w:trHeight w:val="397"/>
        </w:trPr>
        <w:tc>
          <w:tcPr>
            <w:tcW w:w="2835" w:type="dxa"/>
            <w:vAlign w:val="bottom"/>
          </w:tcPr>
          <w:p w14:paraId="0264326C" w14:textId="704E271F" w:rsidR="00A6278A" w:rsidRPr="00F04A52" w:rsidRDefault="00A6278A" w:rsidP="00A6278A">
            <w:pPr>
              <w:spacing w:after="0" w:line="240" w:lineRule="auto"/>
              <w:jc w:val="left"/>
              <w:rPr>
                <w:rFonts w:cs="Times New Roman"/>
                <w:sz w:val="22"/>
              </w:rPr>
            </w:pPr>
            <w:r w:rsidRPr="00F04A52">
              <w:rPr>
                <w:rFonts w:cs="Times New Roman"/>
                <w:color w:val="000000"/>
                <w:sz w:val="22"/>
              </w:rPr>
              <w:t>Acute urinary retention</w:t>
            </w:r>
          </w:p>
        </w:tc>
        <w:tc>
          <w:tcPr>
            <w:tcW w:w="2122" w:type="dxa"/>
            <w:vAlign w:val="bottom"/>
          </w:tcPr>
          <w:p w14:paraId="58EF103B" w14:textId="074DD906" w:rsidR="00A6278A" w:rsidRPr="00F04A52" w:rsidRDefault="00A6278A" w:rsidP="00A6278A">
            <w:pPr>
              <w:spacing w:after="0" w:line="240" w:lineRule="auto"/>
              <w:jc w:val="center"/>
              <w:rPr>
                <w:rFonts w:cs="Times New Roman"/>
                <w:sz w:val="22"/>
              </w:rPr>
            </w:pPr>
            <w:r w:rsidRPr="00F04A52">
              <w:rPr>
                <w:rFonts w:cs="Times New Roman"/>
                <w:color w:val="000000"/>
                <w:sz w:val="22"/>
              </w:rPr>
              <w:t>1 (6.3%)</w:t>
            </w:r>
          </w:p>
        </w:tc>
        <w:tc>
          <w:tcPr>
            <w:tcW w:w="1275" w:type="dxa"/>
            <w:vAlign w:val="bottom"/>
          </w:tcPr>
          <w:p w14:paraId="664E8DB6" w14:textId="3A278F7A" w:rsidR="00A6278A" w:rsidRPr="00F04A52" w:rsidRDefault="00A6278A" w:rsidP="00A6278A">
            <w:pPr>
              <w:spacing w:after="0" w:line="240" w:lineRule="auto"/>
              <w:jc w:val="center"/>
              <w:rPr>
                <w:rFonts w:cs="Times New Roman"/>
                <w:sz w:val="22"/>
              </w:rPr>
            </w:pPr>
            <w:r w:rsidRPr="00F04A52">
              <w:rPr>
                <w:rFonts w:cs="Times New Roman"/>
                <w:color w:val="000000"/>
                <w:sz w:val="22"/>
              </w:rPr>
              <w:t>1</w:t>
            </w:r>
          </w:p>
        </w:tc>
        <w:tc>
          <w:tcPr>
            <w:tcW w:w="1560" w:type="dxa"/>
            <w:vAlign w:val="bottom"/>
          </w:tcPr>
          <w:p w14:paraId="6E9F6DA2" w14:textId="6EFFAFE9" w:rsidR="00A6278A" w:rsidRPr="00F04A52" w:rsidRDefault="00A6278A" w:rsidP="00A6278A">
            <w:pPr>
              <w:spacing w:after="0" w:line="240" w:lineRule="auto"/>
              <w:jc w:val="center"/>
              <w:rPr>
                <w:rFonts w:cs="Times New Roman"/>
                <w:sz w:val="22"/>
              </w:rPr>
            </w:pPr>
            <w:r w:rsidRPr="00F04A52">
              <w:rPr>
                <w:rFonts w:cs="Times New Roman"/>
                <w:color w:val="000000"/>
                <w:sz w:val="22"/>
              </w:rPr>
              <w:t>0 (0.0%)</w:t>
            </w:r>
          </w:p>
        </w:tc>
        <w:tc>
          <w:tcPr>
            <w:tcW w:w="1295" w:type="dxa"/>
            <w:vAlign w:val="bottom"/>
          </w:tcPr>
          <w:p w14:paraId="753DDCFB" w14:textId="1B74B0C8" w:rsidR="00A6278A" w:rsidRPr="00F04A52" w:rsidRDefault="00A6278A" w:rsidP="00A6278A">
            <w:pPr>
              <w:spacing w:after="0" w:line="240" w:lineRule="auto"/>
              <w:jc w:val="center"/>
              <w:rPr>
                <w:rFonts w:cs="Times New Roman"/>
                <w:sz w:val="22"/>
              </w:rPr>
            </w:pPr>
            <w:r w:rsidRPr="00F04A52">
              <w:rPr>
                <w:rFonts w:cs="Times New Roman"/>
                <w:color w:val="000000"/>
                <w:sz w:val="22"/>
              </w:rPr>
              <w:t>0</w:t>
            </w:r>
          </w:p>
        </w:tc>
      </w:tr>
      <w:tr w:rsidR="00A6278A" w:rsidRPr="00F04A52" w14:paraId="0E34F1ED" w14:textId="77777777" w:rsidTr="00C02D3D">
        <w:trPr>
          <w:trHeight w:val="397"/>
        </w:trPr>
        <w:tc>
          <w:tcPr>
            <w:tcW w:w="2835" w:type="dxa"/>
            <w:vAlign w:val="bottom"/>
          </w:tcPr>
          <w:p w14:paraId="5904982A" w14:textId="7FDD742A" w:rsidR="00A6278A" w:rsidRPr="00F04A52" w:rsidRDefault="00A6278A" w:rsidP="00A6278A">
            <w:pPr>
              <w:spacing w:after="0" w:line="240" w:lineRule="auto"/>
              <w:jc w:val="left"/>
              <w:rPr>
                <w:rFonts w:cs="Times New Roman"/>
                <w:sz w:val="22"/>
              </w:rPr>
            </w:pPr>
            <w:r w:rsidRPr="00F04A52">
              <w:rPr>
                <w:rFonts w:cs="Times New Roman"/>
                <w:color w:val="000000"/>
                <w:sz w:val="22"/>
              </w:rPr>
              <w:t xml:space="preserve">Cardiovascular </w:t>
            </w:r>
            <w:proofErr w:type="spellStart"/>
            <w:r w:rsidRPr="00F04A52">
              <w:rPr>
                <w:rFonts w:cs="Times New Roman"/>
                <w:color w:val="000000"/>
                <w:sz w:val="22"/>
              </w:rPr>
              <w:t>symptoms</w:t>
            </w:r>
            <w:r w:rsidRPr="00F04A52">
              <w:rPr>
                <w:rFonts w:cs="Times New Roman"/>
                <w:i/>
                <w:iCs/>
                <w:color w:val="000000"/>
                <w:sz w:val="22"/>
                <w:vertAlign w:val="superscript"/>
              </w:rPr>
              <w:t>a</w:t>
            </w:r>
            <w:proofErr w:type="spellEnd"/>
          </w:p>
        </w:tc>
        <w:tc>
          <w:tcPr>
            <w:tcW w:w="2122" w:type="dxa"/>
            <w:vAlign w:val="bottom"/>
          </w:tcPr>
          <w:p w14:paraId="204E6737" w14:textId="0E46AA0C" w:rsidR="00A6278A" w:rsidRPr="00F04A52" w:rsidRDefault="00A6278A" w:rsidP="00A6278A">
            <w:pPr>
              <w:spacing w:after="0" w:line="240" w:lineRule="auto"/>
              <w:jc w:val="center"/>
              <w:rPr>
                <w:rFonts w:cs="Times New Roman"/>
                <w:sz w:val="22"/>
              </w:rPr>
            </w:pPr>
            <w:r w:rsidRPr="00F04A52">
              <w:rPr>
                <w:rFonts w:cs="Times New Roman"/>
                <w:color w:val="000000"/>
                <w:sz w:val="22"/>
              </w:rPr>
              <w:t>0 (0.0%)</w:t>
            </w:r>
          </w:p>
        </w:tc>
        <w:tc>
          <w:tcPr>
            <w:tcW w:w="1275" w:type="dxa"/>
            <w:vAlign w:val="bottom"/>
          </w:tcPr>
          <w:p w14:paraId="7ADA684B" w14:textId="7A4FE0E0" w:rsidR="00A6278A" w:rsidRPr="00F04A52" w:rsidRDefault="00A6278A" w:rsidP="00A6278A">
            <w:pPr>
              <w:spacing w:after="0" w:line="240" w:lineRule="auto"/>
              <w:jc w:val="center"/>
              <w:rPr>
                <w:rFonts w:cs="Times New Roman"/>
                <w:sz w:val="22"/>
              </w:rPr>
            </w:pPr>
            <w:r w:rsidRPr="00F04A52">
              <w:rPr>
                <w:rFonts w:cs="Times New Roman"/>
                <w:color w:val="000000"/>
                <w:sz w:val="22"/>
              </w:rPr>
              <w:t>0</w:t>
            </w:r>
          </w:p>
        </w:tc>
        <w:tc>
          <w:tcPr>
            <w:tcW w:w="1560" w:type="dxa"/>
            <w:vAlign w:val="bottom"/>
          </w:tcPr>
          <w:p w14:paraId="27DFF1BE" w14:textId="1011AFF3" w:rsidR="00A6278A" w:rsidRPr="00F04A52" w:rsidRDefault="00A6278A" w:rsidP="00A6278A">
            <w:pPr>
              <w:spacing w:after="0" w:line="240" w:lineRule="auto"/>
              <w:jc w:val="center"/>
              <w:rPr>
                <w:rFonts w:cs="Times New Roman"/>
                <w:sz w:val="22"/>
              </w:rPr>
            </w:pPr>
            <w:r w:rsidRPr="00F04A52">
              <w:rPr>
                <w:rFonts w:cs="Times New Roman"/>
                <w:color w:val="000000"/>
                <w:sz w:val="22"/>
              </w:rPr>
              <w:t>2 (13.3%)</w:t>
            </w:r>
          </w:p>
        </w:tc>
        <w:tc>
          <w:tcPr>
            <w:tcW w:w="1295" w:type="dxa"/>
            <w:vAlign w:val="bottom"/>
          </w:tcPr>
          <w:p w14:paraId="5549E076" w14:textId="2BC8361F" w:rsidR="00A6278A" w:rsidRPr="00F04A52" w:rsidRDefault="00A6278A" w:rsidP="00A6278A">
            <w:pPr>
              <w:spacing w:after="0" w:line="240" w:lineRule="auto"/>
              <w:jc w:val="center"/>
              <w:rPr>
                <w:rFonts w:cs="Times New Roman"/>
                <w:sz w:val="22"/>
              </w:rPr>
            </w:pPr>
            <w:r w:rsidRPr="00F04A52">
              <w:rPr>
                <w:rFonts w:cs="Times New Roman"/>
                <w:color w:val="000000"/>
                <w:sz w:val="22"/>
              </w:rPr>
              <w:t>3</w:t>
            </w:r>
          </w:p>
        </w:tc>
      </w:tr>
      <w:tr w:rsidR="00A6278A" w:rsidRPr="00F04A52" w14:paraId="511224EB" w14:textId="77777777" w:rsidTr="00C02D3D">
        <w:trPr>
          <w:trHeight w:val="397"/>
        </w:trPr>
        <w:tc>
          <w:tcPr>
            <w:tcW w:w="2835" w:type="dxa"/>
            <w:vAlign w:val="bottom"/>
          </w:tcPr>
          <w:p w14:paraId="2031C985" w14:textId="002304FB" w:rsidR="00A6278A" w:rsidRPr="00F04A52" w:rsidRDefault="00A6278A" w:rsidP="00A6278A">
            <w:pPr>
              <w:spacing w:after="0" w:line="240" w:lineRule="auto"/>
              <w:jc w:val="left"/>
              <w:rPr>
                <w:rFonts w:cs="Times New Roman"/>
                <w:sz w:val="22"/>
              </w:rPr>
            </w:pPr>
            <w:r w:rsidRPr="00F04A52">
              <w:rPr>
                <w:rFonts w:cs="Times New Roman"/>
                <w:color w:val="000000"/>
                <w:sz w:val="22"/>
              </w:rPr>
              <w:t>Fall</w:t>
            </w:r>
          </w:p>
        </w:tc>
        <w:tc>
          <w:tcPr>
            <w:tcW w:w="2122" w:type="dxa"/>
            <w:vAlign w:val="bottom"/>
          </w:tcPr>
          <w:p w14:paraId="310CC48A" w14:textId="4BA1F36D" w:rsidR="00A6278A" w:rsidRPr="00F04A52" w:rsidRDefault="00A6278A" w:rsidP="00A6278A">
            <w:pPr>
              <w:spacing w:after="0" w:line="240" w:lineRule="auto"/>
              <w:jc w:val="center"/>
              <w:rPr>
                <w:rFonts w:cs="Times New Roman"/>
                <w:sz w:val="22"/>
              </w:rPr>
            </w:pPr>
            <w:r w:rsidRPr="00F04A52">
              <w:rPr>
                <w:rFonts w:cs="Times New Roman"/>
                <w:color w:val="000000"/>
                <w:sz w:val="22"/>
              </w:rPr>
              <w:t>1 (6.3%)</w:t>
            </w:r>
          </w:p>
        </w:tc>
        <w:tc>
          <w:tcPr>
            <w:tcW w:w="1275" w:type="dxa"/>
            <w:vAlign w:val="bottom"/>
          </w:tcPr>
          <w:p w14:paraId="51DCB813" w14:textId="2C4E68E9" w:rsidR="00A6278A" w:rsidRPr="00F04A52" w:rsidRDefault="00A6278A" w:rsidP="00A6278A">
            <w:pPr>
              <w:spacing w:after="0" w:line="240" w:lineRule="auto"/>
              <w:jc w:val="center"/>
              <w:rPr>
                <w:rFonts w:cs="Times New Roman"/>
                <w:sz w:val="22"/>
              </w:rPr>
            </w:pPr>
            <w:r w:rsidRPr="00F04A52">
              <w:rPr>
                <w:rFonts w:cs="Times New Roman"/>
                <w:color w:val="000000"/>
                <w:sz w:val="22"/>
              </w:rPr>
              <w:t>1</w:t>
            </w:r>
          </w:p>
        </w:tc>
        <w:tc>
          <w:tcPr>
            <w:tcW w:w="1560" w:type="dxa"/>
            <w:vAlign w:val="bottom"/>
          </w:tcPr>
          <w:p w14:paraId="1B8E97DB" w14:textId="056176E6" w:rsidR="00A6278A" w:rsidRPr="00F04A52" w:rsidRDefault="00A6278A" w:rsidP="00A6278A">
            <w:pPr>
              <w:spacing w:after="0" w:line="240" w:lineRule="auto"/>
              <w:jc w:val="center"/>
              <w:rPr>
                <w:rFonts w:cs="Times New Roman"/>
                <w:sz w:val="22"/>
              </w:rPr>
            </w:pPr>
            <w:r w:rsidRPr="00F04A52">
              <w:rPr>
                <w:rFonts w:cs="Times New Roman"/>
                <w:color w:val="000000"/>
                <w:sz w:val="22"/>
              </w:rPr>
              <w:t>4 (26.7%)</w:t>
            </w:r>
          </w:p>
        </w:tc>
        <w:tc>
          <w:tcPr>
            <w:tcW w:w="1295" w:type="dxa"/>
            <w:vAlign w:val="bottom"/>
          </w:tcPr>
          <w:p w14:paraId="48647610" w14:textId="4E1E84EA" w:rsidR="00A6278A" w:rsidRPr="00F04A52" w:rsidRDefault="00A6278A" w:rsidP="00A6278A">
            <w:pPr>
              <w:spacing w:after="0" w:line="240" w:lineRule="auto"/>
              <w:jc w:val="center"/>
              <w:rPr>
                <w:rFonts w:cs="Times New Roman"/>
                <w:sz w:val="22"/>
              </w:rPr>
            </w:pPr>
            <w:r w:rsidRPr="00F04A52">
              <w:rPr>
                <w:rFonts w:cs="Times New Roman"/>
                <w:color w:val="000000"/>
                <w:sz w:val="22"/>
              </w:rPr>
              <w:t>4</w:t>
            </w:r>
          </w:p>
        </w:tc>
      </w:tr>
      <w:tr w:rsidR="00A6278A" w:rsidRPr="00F04A52" w14:paraId="6D4F6C89" w14:textId="77777777" w:rsidTr="00C02D3D">
        <w:trPr>
          <w:trHeight w:val="397"/>
        </w:trPr>
        <w:tc>
          <w:tcPr>
            <w:tcW w:w="2835" w:type="dxa"/>
            <w:vAlign w:val="bottom"/>
          </w:tcPr>
          <w:p w14:paraId="401F34CC" w14:textId="74391FCA" w:rsidR="00A6278A" w:rsidRPr="00F04A52" w:rsidRDefault="00A6278A" w:rsidP="00A6278A">
            <w:pPr>
              <w:spacing w:after="0" w:line="240" w:lineRule="auto"/>
              <w:jc w:val="left"/>
              <w:rPr>
                <w:rFonts w:cs="Times New Roman"/>
                <w:sz w:val="22"/>
              </w:rPr>
            </w:pPr>
            <w:r w:rsidRPr="00F04A52">
              <w:rPr>
                <w:rFonts w:cs="Times New Roman"/>
                <w:color w:val="000000"/>
                <w:sz w:val="22"/>
              </w:rPr>
              <w:t>Fatigue</w:t>
            </w:r>
          </w:p>
        </w:tc>
        <w:tc>
          <w:tcPr>
            <w:tcW w:w="2122" w:type="dxa"/>
            <w:vAlign w:val="bottom"/>
          </w:tcPr>
          <w:p w14:paraId="08393F65" w14:textId="07FBA6FA" w:rsidR="00A6278A" w:rsidRPr="00F04A52" w:rsidRDefault="00A6278A" w:rsidP="00A6278A">
            <w:pPr>
              <w:spacing w:after="0" w:line="240" w:lineRule="auto"/>
              <w:jc w:val="center"/>
              <w:rPr>
                <w:rFonts w:cs="Times New Roman"/>
                <w:sz w:val="22"/>
              </w:rPr>
            </w:pPr>
            <w:r w:rsidRPr="00F04A52">
              <w:rPr>
                <w:rFonts w:cs="Times New Roman"/>
                <w:color w:val="000000"/>
                <w:sz w:val="22"/>
              </w:rPr>
              <w:t>1 (6.3%)</w:t>
            </w:r>
          </w:p>
        </w:tc>
        <w:tc>
          <w:tcPr>
            <w:tcW w:w="1275" w:type="dxa"/>
            <w:vAlign w:val="bottom"/>
          </w:tcPr>
          <w:p w14:paraId="1741AB88" w14:textId="28DD0F2C" w:rsidR="00A6278A" w:rsidRPr="00F04A52" w:rsidRDefault="00A6278A" w:rsidP="00A6278A">
            <w:pPr>
              <w:spacing w:after="0" w:line="240" w:lineRule="auto"/>
              <w:jc w:val="center"/>
              <w:rPr>
                <w:rFonts w:cs="Times New Roman"/>
                <w:sz w:val="22"/>
              </w:rPr>
            </w:pPr>
            <w:r w:rsidRPr="00F04A52">
              <w:rPr>
                <w:rFonts w:cs="Times New Roman"/>
                <w:color w:val="000000"/>
                <w:sz w:val="22"/>
              </w:rPr>
              <w:t>1</w:t>
            </w:r>
          </w:p>
        </w:tc>
        <w:tc>
          <w:tcPr>
            <w:tcW w:w="1560" w:type="dxa"/>
            <w:vAlign w:val="bottom"/>
          </w:tcPr>
          <w:p w14:paraId="4D5E4FD4" w14:textId="3310EB43" w:rsidR="00A6278A" w:rsidRPr="00F04A52" w:rsidRDefault="00A6278A" w:rsidP="00A6278A">
            <w:pPr>
              <w:spacing w:after="0" w:line="240" w:lineRule="auto"/>
              <w:jc w:val="center"/>
              <w:rPr>
                <w:rFonts w:cs="Times New Roman"/>
                <w:sz w:val="22"/>
              </w:rPr>
            </w:pPr>
            <w:r w:rsidRPr="00F04A52">
              <w:rPr>
                <w:rFonts w:cs="Times New Roman"/>
                <w:color w:val="000000"/>
                <w:sz w:val="22"/>
              </w:rPr>
              <w:t>0 (0.0%)</w:t>
            </w:r>
          </w:p>
        </w:tc>
        <w:tc>
          <w:tcPr>
            <w:tcW w:w="1295" w:type="dxa"/>
            <w:vAlign w:val="bottom"/>
          </w:tcPr>
          <w:p w14:paraId="36296689" w14:textId="79160D44" w:rsidR="00A6278A" w:rsidRPr="00F04A52" w:rsidRDefault="00A6278A" w:rsidP="00A6278A">
            <w:pPr>
              <w:spacing w:after="0" w:line="240" w:lineRule="auto"/>
              <w:jc w:val="center"/>
              <w:rPr>
                <w:rFonts w:cs="Times New Roman"/>
                <w:sz w:val="22"/>
              </w:rPr>
            </w:pPr>
            <w:r w:rsidRPr="00F04A52">
              <w:rPr>
                <w:rFonts w:cs="Times New Roman"/>
                <w:color w:val="000000"/>
                <w:sz w:val="22"/>
              </w:rPr>
              <w:t>0</w:t>
            </w:r>
          </w:p>
        </w:tc>
      </w:tr>
      <w:tr w:rsidR="00A6278A" w:rsidRPr="00F04A52" w14:paraId="7F9DBF83" w14:textId="77777777" w:rsidTr="00C02D3D">
        <w:trPr>
          <w:trHeight w:val="397"/>
        </w:trPr>
        <w:tc>
          <w:tcPr>
            <w:tcW w:w="2835" w:type="dxa"/>
            <w:vAlign w:val="bottom"/>
          </w:tcPr>
          <w:p w14:paraId="1B03AAA6" w14:textId="701B413C" w:rsidR="00A6278A" w:rsidRPr="00F04A52" w:rsidRDefault="00A6278A" w:rsidP="00A6278A">
            <w:pPr>
              <w:spacing w:after="0" w:line="240" w:lineRule="auto"/>
              <w:jc w:val="left"/>
              <w:rPr>
                <w:rFonts w:cs="Times New Roman"/>
                <w:sz w:val="22"/>
              </w:rPr>
            </w:pPr>
            <w:r w:rsidRPr="00F04A52">
              <w:rPr>
                <w:rFonts w:cs="Times New Roman"/>
                <w:color w:val="000000"/>
                <w:sz w:val="22"/>
              </w:rPr>
              <w:t>Foot dragging</w:t>
            </w:r>
          </w:p>
        </w:tc>
        <w:tc>
          <w:tcPr>
            <w:tcW w:w="2122" w:type="dxa"/>
            <w:vAlign w:val="bottom"/>
          </w:tcPr>
          <w:p w14:paraId="76B664EA" w14:textId="576BA4E0" w:rsidR="00A6278A" w:rsidRPr="00F04A52" w:rsidRDefault="00A6278A" w:rsidP="00A6278A">
            <w:pPr>
              <w:spacing w:after="0" w:line="240" w:lineRule="auto"/>
              <w:jc w:val="center"/>
              <w:rPr>
                <w:rFonts w:cs="Times New Roman"/>
                <w:sz w:val="22"/>
              </w:rPr>
            </w:pPr>
            <w:r w:rsidRPr="00F04A52">
              <w:rPr>
                <w:rFonts w:cs="Times New Roman"/>
                <w:color w:val="000000"/>
                <w:sz w:val="22"/>
              </w:rPr>
              <w:t>0 (0.0%)</w:t>
            </w:r>
          </w:p>
        </w:tc>
        <w:tc>
          <w:tcPr>
            <w:tcW w:w="1275" w:type="dxa"/>
            <w:vAlign w:val="bottom"/>
          </w:tcPr>
          <w:p w14:paraId="4E4A5134" w14:textId="6E27006D" w:rsidR="00A6278A" w:rsidRPr="00F04A52" w:rsidRDefault="00A6278A" w:rsidP="00A6278A">
            <w:pPr>
              <w:spacing w:after="0" w:line="240" w:lineRule="auto"/>
              <w:jc w:val="center"/>
              <w:rPr>
                <w:rFonts w:cs="Times New Roman"/>
                <w:sz w:val="22"/>
              </w:rPr>
            </w:pPr>
            <w:r w:rsidRPr="00F04A52">
              <w:rPr>
                <w:rFonts w:cs="Times New Roman"/>
                <w:color w:val="000000"/>
                <w:sz w:val="22"/>
              </w:rPr>
              <w:t>0</w:t>
            </w:r>
          </w:p>
        </w:tc>
        <w:tc>
          <w:tcPr>
            <w:tcW w:w="1560" w:type="dxa"/>
            <w:vAlign w:val="bottom"/>
          </w:tcPr>
          <w:p w14:paraId="141A1CD2" w14:textId="3F7A961F" w:rsidR="00A6278A" w:rsidRPr="00F04A52" w:rsidRDefault="00A6278A" w:rsidP="00A6278A">
            <w:pPr>
              <w:spacing w:after="0" w:line="240" w:lineRule="auto"/>
              <w:jc w:val="center"/>
              <w:rPr>
                <w:rFonts w:cs="Times New Roman"/>
                <w:sz w:val="22"/>
              </w:rPr>
            </w:pPr>
            <w:r w:rsidRPr="00F04A52">
              <w:rPr>
                <w:rFonts w:cs="Times New Roman"/>
                <w:color w:val="000000"/>
                <w:sz w:val="22"/>
              </w:rPr>
              <w:t>1 (6.7%)</w:t>
            </w:r>
          </w:p>
        </w:tc>
        <w:tc>
          <w:tcPr>
            <w:tcW w:w="1295" w:type="dxa"/>
            <w:vAlign w:val="bottom"/>
          </w:tcPr>
          <w:p w14:paraId="48D07177" w14:textId="43255A3F" w:rsidR="00A6278A" w:rsidRPr="00F04A52" w:rsidRDefault="00A6278A" w:rsidP="00A6278A">
            <w:pPr>
              <w:spacing w:after="0" w:line="240" w:lineRule="auto"/>
              <w:jc w:val="center"/>
              <w:rPr>
                <w:rFonts w:cs="Times New Roman"/>
                <w:sz w:val="22"/>
              </w:rPr>
            </w:pPr>
            <w:r w:rsidRPr="00F04A52">
              <w:rPr>
                <w:rFonts w:cs="Times New Roman"/>
                <w:color w:val="000000"/>
                <w:sz w:val="22"/>
              </w:rPr>
              <w:t>2</w:t>
            </w:r>
          </w:p>
        </w:tc>
      </w:tr>
      <w:tr w:rsidR="00A6278A" w:rsidRPr="00F04A52" w14:paraId="77F7CD26" w14:textId="77777777" w:rsidTr="00C02D3D">
        <w:trPr>
          <w:trHeight w:val="397"/>
        </w:trPr>
        <w:tc>
          <w:tcPr>
            <w:tcW w:w="2835" w:type="dxa"/>
            <w:vAlign w:val="bottom"/>
          </w:tcPr>
          <w:p w14:paraId="716A9925" w14:textId="4EAD788B" w:rsidR="00A6278A" w:rsidRPr="00F04A52" w:rsidRDefault="00A6278A" w:rsidP="00A6278A">
            <w:pPr>
              <w:spacing w:after="0" w:line="240" w:lineRule="auto"/>
              <w:jc w:val="left"/>
              <w:rPr>
                <w:rFonts w:cs="Times New Roman"/>
                <w:color w:val="000000"/>
                <w:sz w:val="22"/>
              </w:rPr>
            </w:pPr>
            <w:r w:rsidRPr="00F04A52">
              <w:rPr>
                <w:rFonts w:cs="Times New Roman"/>
                <w:color w:val="000000"/>
                <w:sz w:val="22"/>
              </w:rPr>
              <w:t xml:space="preserve">Gastrointestinal </w:t>
            </w:r>
            <w:proofErr w:type="spellStart"/>
            <w:r w:rsidRPr="00F04A52">
              <w:rPr>
                <w:rFonts w:cs="Times New Roman"/>
                <w:color w:val="000000"/>
                <w:sz w:val="22"/>
              </w:rPr>
              <w:t>disturbance</w:t>
            </w:r>
            <w:r w:rsidRPr="00F04A52">
              <w:rPr>
                <w:rFonts w:cs="Times New Roman"/>
                <w:i/>
                <w:iCs/>
                <w:color w:val="000000"/>
                <w:sz w:val="22"/>
                <w:vertAlign w:val="superscript"/>
              </w:rPr>
              <w:t>b</w:t>
            </w:r>
            <w:proofErr w:type="spellEnd"/>
          </w:p>
        </w:tc>
        <w:tc>
          <w:tcPr>
            <w:tcW w:w="2122" w:type="dxa"/>
            <w:vAlign w:val="bottom"/>
          </w:tcPr>
          <w:p w14:paraId="21820A3E" w14:textId="56745243"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 (0.0%)</w:t>
            </w:r>
          </w:p>
        </w:tc>
        <w:tc>
          <w:tcPr>
            <w:tcW w:w="1275" w:type="dxa"/>
            <w:vAlign w:val="bottom"/>
          </w:tcPr>
          <w:p w14:paraId="14CFB249" w14:textId="65690BB6"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w:t>
            </w:r>
          </w:p>
        </w:tc>
        <w:tc>
          <w:tcPr>
            <w:tcW w:w="1560" w:type="dxa"/>
            <w:vAlign w:val="bottom"/>
          </w:tcPr>
          <w:p w14:paraId="7EF7521D" w14:textId="4A43CBA0"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 (6.7%)</w:t>
            </w:r>
          </w:p>
        </w:tc>
        <w:tc>
          <w:tcPr>
            <w:tcW w:w="1295" w:type="dxa"/>
            <w:vAlign w:val="bottom"/>
          </w:tcPr>
          <w:p w14:paraId="71161A31" w14:textId="0BA9E6F1"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w:t>
            </w:r>
          </w:p>
        </w:tc>
      </w:tr>
      <w:tr w:rsidR="00A6278A" w:rsidRPr="00F04A52" w14:paraId="6245C294" w14:textId="77777777" w:rsidTr="00C02D3D">
        <w:trPr>
          <w:trHeight w:val="397"/>
        </w:trPr>
        <w:tc>
          <w:tcPr>
            <w:tcW w:w="2835" w:type="dxa"/>
            <w:vAlign w:val="bottom"/>
          </w:tcPr>
          <w:p w14:paraId="1A7B474F" w14:textId="4272CFDE" w:rsidR="00A6278A" w:rsidRPr="00F04A52" w:rsidRDefault="00A6278A" w:rsidP="00A6278A">
            <w:pPr>
              <w:spacing w:after="0" w:line="240" w:lineRule="auto"/>
              <w:jc w:val="left"/>
              <w:rPr>
                <w:rFonts w:cs="Times New Roman"/>
                <w:color w:val="000000"/>
                <w:sz w:val="22"/>
              </w:rPr>
            </w:pPr>
            <w:proofErr w:type="spellStart"/>
            <w:r w:rsidRPr="00F04A52">
              <w:rPr>
                <w:rFonts w:cs="Times New Roman"/>
                <w:color w:val="000000"/>
                <w:sz w:val="22"/>
              </w:rPr>
              <w:t>Infection</w:t>
            </w:r>
            <w:r w:rsidR="00B66C96" w:rsidRPr="00F04A52">
              <w:rPr>
                <w:rFonts w:cs="Times New Roman"/>
                <w:i/>
                <w:iCs/>
                <w:color w:val="000000"/>
                <w:sz w:val="22"/>
                <w:vertAlign w:val="superscript"/>
              </w:rPr>
              <w:t>c</w:t>
            </w:r>
            <w:proofErr w:type="spellEnd"/>
          </w:p>
        </w:tc>
        <w:tc>
          <w:tcPr>
            <w:tcW w:w="2122" w:type="dxa"/>
            <w:vAlign w:val="bottom"/>
          </w:tcPr>
          <w:p w14:paraId="066B5361" w14:textId="4BEF2048"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 (6.3%)</w:t>
            </w:r>
          </w:p>
        </w:tc>
        <w:tc>
          <w:tcPr>
            <w:tcW w:w="1275" w:type="dxa"/>
            <w:vAlign w:val="bottom"/>
          </w:tcPr>
          <w:p w14:paraId="5E6A741F" w14:textId="4A5B2E07"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w:t>
            </w:r>
          </w:p>
        </w:tc>
        <w:tc>
          <w:tcPr>
            <w:tcW w:w="1560" w:type="dxa"/>
            <w:vAlign w:val="bottom"/>
          </w:tcPr>
          <w:p w14:paraId="34F5B8D5" w14:textId="43259B10"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2 (13.3%)</w:t>
            </w:r>
          </w:p>
        </w:tc>
        <w:tc>
          <w:tcPr>
            <w:tcW w:w="1295" w:type="dxa"/>
            <w:vAlign w:val="bottom"/>
          </w:tcPr>
          <w:p w14:paraId="51C0889D" w14:textId="03943062"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2</w:t>
            </w:r>
          </w:p>
        </w:tc>
      </w:tr>
      <w:tr w:rsidR="00A6278A" w:rsidRPr="00F04A52" w14:paraId="156CA3B9" w14:textId="77777777" w:rsidTr="00C02D3D">
        <w:trPr>
          <w:trHeight w:val="397"/>
        </w:trPr>
        <w:tc>
          <w:tcPr>
            <w:tcW w:w="2835" w:type="dxa"/>
            <w:vAlign w:val="bottom"/>
          </w:tcPr>
          <w:p w14:paraId="1EE4E2E3" w14:textId="496E407E" w:rsidR="00A6278A" w:rsidRPr="00F04A52" w:rsidRDefault="00A6278A" w:rsidP="00A6278A">
            <w:pPr>
              <w:spacing w:after="0" w:line="240" w:lineRule="auto"/>
              <w:jc w:val="left"/>
              <w:rPr>
                <w:rFonts w:cs="Times New Roman"/>
                <w:color w:val="000000"/>
                <w:sz w:val="22"/>
              </w:rPr>
            </w:pPr>
            <w:proofErr w:type="spellStart"/>
            <w:r w:rsidRPr="00F04A52">
              <w:rPr>
                <w:rFonts w:cs="Times New Roman"/>
                <w:color w:val="000000"/>
                <w:sz w:val="22"/>
              </w:rPr>
              <w:t>Pain</w:t>
            </w:r>
            <w:r w:rsidR="0033141C" w:rsidRPr="00F04A52">
              <w:rPr>
                <w:rFonts w:cs="Times New Roman"/>
                <w:i/>
                <w:iCs/>
                <w:color w:val="000000"/>
                <w:sz w:val="22"/>
                <w:vertAlign w:val="superscript"/>
              </w:rPr>
              <w:t>d</w:t>
            </w:r>
            <w:proofErr w:type="spellEnd"/>
          </w:p>
        </w:tc>
        <w:tc>
          <w:tcPr>
            <w:tcW w:w="2122" w:type="dxa"/>
            <w:vAlign w:val="bottom"/>
          </w:tcPr>
          <w:p w14:paraId="4DE0D982" w14:textId="006967A5"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3 (18.8%)</w:t>
            </w:r>
          </w:p>
        </w:tc>
        <w:tc>
          <w:tcPr>
            <w:tcW w:w="1275" w:type="dxa"/>
            <w:vAlign w:val="bottom"/>
          </w:tcPr>
          <w:p w14:paraId="46052F29" w14:textId="6CBC37D9"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3</w:t>
            </w:r>
          </w:p>
        </w:tc>
        <w:tc>
          <w:tcPr>
            <w:tcW w:w="1560" w:type="dxa"/>
            <w:vAlign w:val="bottom"/>
          </w:tcPr>
          <w:p w14:paraId="4FEF170E" w14:textId="52DD1B67"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 (0.0%)</w:t>
            </w:r>
          </w:p>
        </w:tc>
        <w:tc>
          <w:tcPr>
            <w:tcW w:w="1295" w:type="dxa"/>
            <w:vAlign w:val="bottom"/>
          </w:tcPr>
          <w:p w14:paraId="225441CA" w14:textId="1702EA43"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w:t>
            </w:r>
          </w:p>
        </w:tc>
      </w:tr>
      <w:tr w:rsidR="00A6278A" w:rsidRPr="00F04A52" w14:paraId="2536CE4F" w14:textId="77777777" w:rsidTr="00C02D3D">
        <w:trPr>
          <w:trHeight w:val="397"/>
        </w:trPr>
        <w:tc>
          <w:tcPr>
            <w:tcW w:w="2835" w:type="dxa"/>
            <w:vAlign w:val="bottom"/>
          </w:tcPr>
          <w:p w14:paraId="3251395B" w14:textId="65E1C908" w:rsidR="00A6278A" w:rsidRPr="00F04A52" w:rsidRDefault="00A6278A" w:rsidP="00A6278A">
            <w:pPr>
              <w:spacing w:after="0" w:line="240" w:lineRule="auto"/>
              <w:jc w:val="left"/>
              <w:rPr>
                <w:rFonts w:cs="Times New Roman"/>
                <w:color w:val="000000"/>
                <w:sz w:val="22"/>
              </w:rPr>
            </w:pPr>
            <w:r w:rsidRPr="00F04A52">
              <w:rPr>
                <w:rFonts w:cs="Times New Roman"/>
                <w:color w:val="000000"/>
                <w:sz w:val="22"/>
              </w:rPr>
              <w:t>Pre-syncope</w:t>
            </w:r>
          </w:p>
        </w:tc>
        <w:tc>
          <w:tcPr>
            <w:tcW w:w="2122" w:type="dxa"/>
            <w:vAlign w:val="bottom"/>
          </w:tcPr>
          <w:p w14:paraId="711230D9" w14:textId="04961CB1"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 (6.3%)</w:t>
            </w:r>
          </w:p>
        </w:tc>
        <w:tc>
          <w:tcPr>
            <w:tcW w:w="1275" w:type="dxa"/>
            <w:vAlign w:val="bottom"/>
          </w:tcPr>
          <w:p w14:paraId="61E8D809" w14:textId="2C755586"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w:t>
            </w:r>
          </w:p>
        </w:tc>
        <w:tc>
          <w:tcPr>
            <w:tcW w:w="1560" w:type="dxa"/>
            <w:vAlign w:val="bottom"/>
          </w:tcPr>
          <w:p w14:paraId="3CB4BDFE" w14:textId="17CDD863"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 (0.0%)</w:t>
            </w:r>
          </w:p>
        </w:tc>
        <w:tc>
          <w:tcPr>
            <w:tcW w:w="1295" w:type="dxa"/>
            <w:vAlign w:val="bottom"/>
          </w:tcPr>
          <w:p w14:paraId="7CE98240" w14:textId="4BB679B6"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w:t>
            </w:r>
          </w:p>
        </w:tc>
      </w:tr>
      <w:tr w:rsidR="00A6278A" w:rsidRPr="00F04A52" w14:paraId="455EDBC5" w14:textId="77777777" w:rsidTr="00C02D3D">
        <w:trPr>
          <w:trHeight w:val="397"/>
        </w:trPr>
        <w:tc>
          <w:tcPr>
            <w:tcW w:w="2835" w:type="dxa"/>
            <w:vAlign w:val="bottom"/>
          </w:tcPr>
          <w:p w14:paraId="53326F4E" w14:textId="32682AFC" w:rsidR="00A6278A" w:rsidRPr="00F04A52" w:rsidRDefault="00A6278A" w:rsidP="00A6278A">
            <w:pPr>
              <w:spacing w:after="0" w:line="240" w:lineRule="auto"/>
              <w:jc w:val="left"/>
              <w:rPr>
                <w:rFonts w:cs="Times New Roman"/>
                <w:color w:val="000000"/>
                <w:sz w:val="22"/>
              </w:rPr>
            </w:pPr>
            <w:r w:rsidRPr="00F04A52">
              <w:rPr>
                <w:rFonts w:cs="Times New Roman"/>
                <w:color w:val="000000"/>
                <w:sz w:val="22"/>
              </w:rPr>
              <w:t>Small bowel obstruction</w:t>
            </w:r>
          </w:p>
        </w:tc>
        <w:tc>
          <w:tcPr>
            <w:tcW w:w="2122" w:type="dxa"/>
            <w:vAlign w:val="bottom"/>
          </w:tcPr>
          <w:p w14:paraId="50E4ED49" w14:textId="1C9BE721"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 (6.3%)</w:t>
            </w:r>
          </w:p>
        </w:tc>
        <w:tc>
          <w:tcPr>
            <w:tcW w:w="1275" w:type="dxa"/>
            <w:vAlign w:val="bottom"/>
          </w:tcPr>
          <w:p w14:paraId="796FDD36" w14:textId="51AE7E17"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w:t>
            </w:r>
          </w:p>
        </w:tc>
        <w:tc>
          <w:tcPr>
            <w:tcW w:w="1560" w:type="dxa"/>
            <w:vAlign w:val="bottom"/>
          </w:tcPr>
          <w:p w14:paraId="53865CB3" w14:textId="5AFE440F"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 (0.0%)</w:t>
            </w:r>
          </w:p>
        </w:tc>
        <w:tc>
          <w:tcPr>
            <w:tcW w:w="1295" w:type="dxa"/>
            <w:vAlign w:val="bottom"/>
          </w:tcPr>
          <w:p w14:paraId="649F1112" w14:textId="55935433"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w:t>
            </w:r>
          </w:p>
        </w:tc>
      </w:tr>
      <w:tr w:rsidR="00A6278A" w:rsidRPr="00F04A52" w14:paraId="01448116" w14:textId="77777777" w:rsidTr="00C02D3D">
        <w:trPr>
          <w:trHeight w:val="397"/>
        </w:trPr>
        <w:tc>
          <w:tcPr>
            <w:tcW w:w="2835" w:type="dxa"/>
            <w:vAlign w:val="bottom"/>
          </w:tcPr>
          <w:p w14:paraId="2127EA0C" w14:textId="10121E51" w:rsidR="00A6278A" w:rsidRPr="00F04A52" w:rsidRDefault="00A6278A" w:rsidP="00A6278A">
            <w:pPr>
              <w:spacing w:after="0" w:line="240" w:lineRule="auto"/>
              <w:jc w:val="left"/>
              <w:rPr>
                <w:rFonts w:cs="Times New Roman"/>
                <w:color w:val="000000"/>
                <w:sz w:val="22"/>
              </w:rPr>
            </w:pPr>
            <w:r w:rsidRPr="00F04A52">
              <w:rPr>
                <w:rFonts w:cs="Times New Roman"/>
                <w:color w:val="000000"/>
                <w:sz w:val="22"/>
              </w:rPr>
              <w:t>Urinary urgency</w:t>
            </w:r>
          </w:p>
        </w:tc>
        <w:tc>
          <w:tcPr>
            <w:tcW w:w="2122" w:type="dxa"/>
            <w:vAlign w:val="bottom"/>
          </w:tcPr>
          <w:p w14:paraId="134A8775" w14:textId="7AD0362E"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 (6.3%)</w:t>
            </w:r>
          </w:p>
        </w:tc>
        <w:tc>
          <w:tcPr>
            <w:tcW w:w="1275" w:type="dxa"/>
            <w:vAlign w:val="bottom"/>
          </w:tcPr>
          <w:p w14:paraId="2D3B56B7" w14:textId="067217E6"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1</w:t>
            </w:r>
          </w:p>
        </w:tc>
        <w:tc>
          <w:tcPr>
            <w:tcW w:w="1560" w:type="dxa"/>
            <w:vAlign w:val="bottom"/>
          </w:tcPr>
          <w:p w14:paraId="587A81B2" w14:textId="149430E0"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 (0.0%)</w:t>
            </w:r>
          </w:p>
        </w:tc>
        <w:tc>
          <w:tcPr>
            <w:tcW w:w="1295" w:type="dxa"/>
            <w:vAlign w:val="bottom"/>
          </w:tcPr>
          <w:p w14:paraId="6ECE73FC" w14:textId="7115DC13" w:rsidR="00A6278A" w:rsidRPr="00F04A52" w:rsidRDefault="00A6278A" w:rsidP="00A6278A">
            <w:pPr>
              <w:spacing w:after="0" w:line="240" w:lineRule="auto"/>
              <w:jc w:val="center"/>
              <w:rPr>
                <w:rFonts w:cs="Times New Roman"/>
                <w:color w:val="000000"/>
                <w:sz w:val="22"/>
              </w:rPr>
            </w:pPr>
            <w:r w:rsidRPr="00F04A52">
              <w:rPr>
                <w:rFonts w:cs="Times New Roman"/>
                <w:color w:val="000000"/>
                <w:sz w:val="22"/>
              </w:rPr>
              <w:t>0</w:t>
            </w:r>
          </w:p>
        </w:tc>
      </w:tr>
      <w:tr w:rsidR="001F1184" w:rsidRPr="00F04A52" w14:paraId="711B92EC" w14:textId="77777777" w:rsidTr="00C46B41">
        <w:trPr>
          <w:trHeight w:val="397"/>
        </w:trPr>
        <w:tc>
          <w:tcPr>
            <w:tcW w:w="9087" w:type="dxa"/>
            <w:gridSpan w:val="5"/>
            <w:tcBorders>
              <w:top w:val="single" w:sz="8" w:space="0" w:color="auto"/>
              <w:bottom w:val="single" w:sz="8" w:space="0" w:color="FFFFFF" w:themeColor="background1"/>
            </w:tcBorders>
            <w:vAlign w:val="bottom"/>
          </w:tcPr>
          <w:p w14:paraId="34D1D66B" w14:textId="728760EA" w:rsidR="001F1184" w:rsidRPr="00F04A52" w:rsidRDefault="001F1184" w:rsidP="002A0FF5">
            <w:pPr>
              <w:spacing w:before="40" w:after="0" w:line="240" w:lineRule="auto"/>
              <w:rPr>
                <w:rFonts w:cs="Times New Roman"/>
                <w:i/>
                <w:iCs/>
                <w:color w:val="000000"/>
                <w:sz w:val="22"/>
              </w:rPr>
            </w:pPr>
            <w:r w:rsidRPr="00F04A52">
              <w:rPr>
                <w:rFonts w:cs="Times New Roman"/>
                <w:i/>
                <w:iCs/>
                <w:color w:val="000000"/>
                <w:sz w:val="20"/>
                <w:szCs w:val="20"/>
              </w:rPr>
              <w:t xml:space="preserve">Note: Two participants in the sham group withdrew during the intervention period. </w:t>
            </w:r>
            <w:proofErr w:type="spellStart"/>
            <w:proofErr w:type="gramStart"/>
            <w:r w:rsidRPr="00F04A52">
              <w:rPr>
                <w:rFonts w:cs="Times New Roman"/>
                <w:i/>
                <w:iCs/>
                <w:color w:val="000000"/>
                <w:sz w:val="20"/>
                <w:szCs w:val="20"/>
                <w:vertAlign w:val="superscript"/>
              </w:rPr>
              <w:t>a</w:t>
            </w:r>
            <w:r w:rsidRPr="00F04A52">
              <w:rPr>
                <w:rFonts w:cs="Times New Roman"/>
                <w:i/>
                <w:iCs/>
                <w:color w:val="000000"/>
                <w:sz w:val="20"/>
                <w:szCs w:val="20"/>
              </w:rPr>
              <w:t>Cardiovascular</w:t>
            </w:r>
            <w:proofErr w:type="spellEnd"/>
            <w:proofErr w:type="gramEnd"/>
            <w:r w:rsidRPr="00F04A52">
              <w:rPr>
                <w:rFonts w:cs="Times New Roman"/>
                <w:i/>
                <w:iCs/>
                <w:color w:val="000000"/>
                <w:sz w:val="20"/>
                <w:szCs w:val="20"/>
              </w:rPr>
              <w:t xml:space="preserve"> symptoms included orthostatic hypotension (n=2). </w:t>
            </w:r>
            <w:proofErr w:type="spellStart"/>
            <w:proofErr w:type="gramStart"/>
            <w:r w:rsidRPr="00F04A52">
              <w:rPr>
                <w:rFonts w:cs="Times New Roman"/>
                <w:i/>
                <w:iCs/>
                <w:color w:val="000000"/>
                <w:sz w:val="20"/>
                <w:szCs w:val="20"/>
                <w:vertAlign w:val="superscript"/>
              </w:rPr>
              <w:t>b</w:t>
            </w:r>
            <w:r w:rsidR="00041669" w:rsidRPr="00F04A52">
              <w:rPr>
                <w:rFonts w:cs="Times New Roman"/>
                <w:i/>
                <w:iCs/>
                <w:color w:val="000000"/>
                <w:sz w:val="20"/>
                <w:szCs w:val="20"/>
              </w:rPr>
              <w:t>Gastrointestinal</w:t>
            </w:r>
            <w:proofErr w:type="spellEnd"/>
            <w:proofErr w:type="gramEnd"/>
            <w:r w:rsidRPr="00F04A52">
              <w:rPr>
                <w:rFonts w:cs="Times New Roman"/>
                <w:i/>
                <w:iCs/>
                <w:color w:val="000000"/>
                <w:sz w:val="20"/>
                <w:szCs w:val="20"/>
              </w:rPr>
              <w:t xml:space="preserve"> disturbance included constipation (n=1). </w:t>
            </w:r>
            <w:proofErr w:type="spellStart"/>
            <w:proofErr w:type="gramStart"/>
            <w:r w:rsidRPr="00F04A52">
              <w:rPr>
                <w:rFonts w:cs="Times New Roman"/>
                <w:i/>
                <w:iCs/>
                <w:color w:val="000000"/>
                <w:sz w:val="20"/>
                <w:szCs w:val="20"/>
                <w:vertAlign w:val="superscript"/>
              </w:rPr>
              <w:t>c</w:t>
            </w:r>
            <w:r w:rsidR="00B66C96" w:rsidRPr="00F04A52">
              <w:rPr>
                <w:rFonts w:cs="Times New Roman"/>
                <w:i/>
                <w:iCs/>
                <w:color w:val="000000"/>
                <w:sz w:val="20"/>
                <w:szCs w:val="20"/>
              </w:rPr>
              <w:t>Infection</w:t>
            </w:r>
            <w:proofErr w:type="spellEnd"/>
            <w:proofErr w:type="gramEnd"/>
            <w:r w:rsidR="00B66C96" w:rsidRPr="00F04A52">
              <w:rPr>
                <w:rFonts w:cs="Times New Roman"/>
                <w:i/>
                <w:iCs/>
                <w:color w:val="000000"/>
                <w:sz w:val="20"/>
                <w:szCs w:val="20"/>
              </w:rPr>
              <w:t xml:space="preserve"> included </w:t>
            </w:r>
            <w:r w:rsidR="00644309" w:rsidRPr="00F04A52">
              <w:rPr>
                <w:rFonts w:cs="Times New Roman"/>
                <w:i/>
                <w:iCs/>
                <w:color w:val="000000"/>
                <w:sz w:val="20"/>
                <w:szCs w:val="20"/>
              </w:rPr>
              <w:t xml:space="preserve">COVID-19 infection (n=2), lower respiratory tract infection (n=1) and </w:t>
            </w:r>
            <w:r w:rsidR="0033141C" w:rsidRPr="00F04A52">
              <w:rPr>
                <w:rFonts w:cs="Times New Roman"/>
                <w:i/>
                <w:iCs/>
                <w:color w:val="000000"/>
                <w:sz w:val="20"/>
                <w:szCs w:val="20"/>
              </w:rPr>
              <w:t xml:space="preserve">urinary tract infection (n=1). </w:t>
            </w:r>
            <w:proofErr w:type="spellStart"/>
            <w:proofErr w:type="gramStart"/>
            <w:r w:rsidR="0033141C" w:rsidRPr="00F04A52">
              <w:rPr>
                <w:rFonts w:cs="Times New Roman"/>
                <w:i/>
                <w:iCs/>
                <w:color w:val="000000"/>
                <w:sz w:val="20"/>
                <w:szCs w:val="20"/>
                <w:vertAlign w:val="superscript"/>
              </w:rPr>
              <w:t>d</w:t>
            </w:r>
            <w:r w:rsidR="0033141C" w:rsidRPr="00F04A52">
              <w:rPr>
                <w:rFonts w:cs="Times New Roman"/>
                <w:i/>
                <w:iCs/>
                <w:color w:val="000000"/>
                <w:sz w:val="20"/>
                <w:szCs w:val="20"/>
              </w:rPr>
              <w:t>Pain</w:t>
            </w:r>
            <w:proofErr w:type="spellEnd"/>
            <w:proofErr w:type="gramEnd"/>
            <w:r w:rsidR="0033141C" w:rsidRPr="00F04A52">
              <w:rPr>
                <w:rFonts w:cs="Times New Roman"/>
                <w:i/>
                <w:iCs/>
                <w:color w:val="000000"/>
                <w:sz w:val="20"/>
                <w:szCs w:val="20"/>
              </w:rPr>
              <w:t xml:space="preserve"> included abdominal pain (n=</w:t>
            </w:r>
            <w:r w:rsidR="00AF6642" w:rsidRPr="00F04A52">
              <w:rPr>
                <w:rFonts w:cs="Times New Roman"/>
                <w:i/>
                <w:iCs/>
                <w:color w:val="000000"/>
                <w:sz w:val="20"/>
                <w:szCs w:val="20"/>
              </w:rPr>
              <w:t>2</w:t>
            </w:r>
            <w:r w:rsidR="0033141C" w:rsidRPr="00F04A52">
              <w:rPr>
                <w:rFonts w:cs="Times New Roman"/>
                <w:i/>
                <w:iCs/>
                <w:color w:val="000000"/>
                <w:sz w:val="20"/>
                <w:szCs w:val="20"/>
              </w:rPr>
              <w:t xml:space="preserve">) </w:t>
            </w:r>
            <w:r w:rsidR="00041669" w:rsidRPr="00F04A52">
              <w:rPr>
                <w:rFonts w:cs="Times New Roman"/>
                <w:i/>
                <w:iCs/>
                <w:color w:val="000000"/>
                <w:sz w:val="20"/>
                <w:szCs w:val="20"/>
              </w:rPr>
              <w:t xml:space="preserve">and </w:t>
            </w:r>
            <w:r w:rsidR="0033141C" w:rsidRPr="00F04A52">
              <w:rPr>
                <w:rFonts w:cs="Times New Roman"/>
                <w:i/>
                <w:iCs/>
                <w:color w:val="000000"/>
                <w:sz w:val="20"/>
                <w:szCs w:val="20"/>
              </w:rPr>
              <w:t>lower knee pain</w:t>
            </w:r>
            <w:r w:rsidR="00AF6642" w:rsidRPr="00F04A52">
              <w:rPr>
                <w:rFonts w:cs="Times New Roman"/>
                <w:i/>
                <w:iCs/>
                <w:color w:val="000000"/>
                <w:sz w:val="20"/>
                <w:szCs w:val="20"/>
              </w:rPr>
              <w:t xml:space="preserve"> (n=1)</w:t>
            </w:r>
            <w:r w:rsidR="00947E46" w:rsidRPr="00F04A52">
              <w:rPr>
                <w:rFonts w:cs="Times New Roman"/>
                <w:i/>
                <w:iCs/>
                <w:color w:val="000000"/>
                <w:sz w:val="22"/>
              </w:rPr>
              <w:t>.</w:t>
            </w:r>
          </w:p>
        </w:tc>
      </w:tr>
    </w:tbl>
    <w:p w14:paraId="0F583E7F" w14:textId="77777777" w:rsidR="00393EE1" w:rsidRPr="00F04A52" w:rsidRDefault="00393EE1">
      <w:pPr>
        <w:spacing w:before="0" w:after="160" w:line="259" w:lineRule="auto"/>
        <w:jc w:val="left"/>
        <w:rPr>
          <w:rFonts w:cs="Times New Roman"/>
          <w:b/>
          <w:bCs/>
          <w:i/>
          <w:iCs/>
        </w:rPr>
      </w:pPr>
    </w:p>
    <w:p w14:paraId="7E43489C" w14:textId="5BF8D7E5" w:rsidR="00FD4361" w:rsidRPr="00F04A52" w:rsidRDefault="00FD4361" w:rsidP="00FD4361">
      <w:pPr>
        <w:pStyle w:val="Heading2"/>
      </w:pPr>
      <w:r w:rsidRPr="00F04A52">
        <w:t>Dopa-resistant gait outcomes</w:t>
      </w:r>
    </w:p>
    <w:p w14:paraId="52B126F0" w14:textId="19B800EE" w:rsidR="00FD4361" w:rsidRPr="00F04A52" w:rsidRDefault="008B4619" w:rsidP="00FD4361">
      <w:r w:rsidRPr="00F04A52">
        <w:rPr>
          <w:b/>
          <w:bCs/>
        </w:rPr>
        <w:t>Supplementary table 2</w:t>
      </w:r>
      <w:r w:rsidRPr="00F04A52">
        <w:t xml:space="preserve"> presents</w:t>
      </w:r>
      <w:r w:rsidR="00AD2971" w:rsidRPr="00F04A52">
        <w:t xml:space="preserve"> raw means and standard deviations for all dopa-resistant gait characteristics analysed in the study assessed in active and sham groups at baseline, post-tcVNS and foll</w:t>
      </w:r>
      <w:r w:rsidR="00815012" w:rsidRPr="00F04A52">
        <w:t>ow-up</w:t>
      </w:r>
      <w:r w:rsidR="004646E6" w:rsidRPr="00F04A52">
        <w:t xml:space="preserve">. </w:t>
      </w:r>
      <w:r w:rsidR="00B81B3D" w:rsidRPr="00F04A52">
        <w:t xml:space="preserve">These data are provided to complement the model-based estimates </w:t>
      </w:r>
      <w:r w:rsidR="008079C3" w:rsidRPr="00F04A52">
        <w:t>along with mean change (</w:t>
      </w:r>
      <w:r w:rsidR="008079C3" w:rsidRPr="00F04A52">
        <w:rPr>
          <w:rFonts w:cs="Times New Roman"/>
        </w:rPr>
        <w:t>Δ</w:t>
      </w:r>
      <w:r w:rsidR="008079C3" w:rsidRPr="00F04A52">
        <w:t xml:space="preserve">) scores and associated standard deviations </w:t>
      </w:r>
      <w:r w:rsidR="00B81B3D" w:rsidRPr="00F04A52">
        <w:t>reported in the main text.</w:t>
      </w:r>
    </w:p>
    <w:p w14:paraId="30D9A3C7" w14:textId="77777777" w:rsidR="001D2FD7" w:rsidRPr="00F04A52" w:rsidRDefault="001D2FD7" w:rsidP="00DE6483"/>
    <w:p w14:paraId="66BE5667" w14:textId="77777777" w:rsidR="004C3112" w:rsidRPr="00F04A52" w:rsidRDefault="004C3112">
      <w:pPr>
        <w:spacing w:before="0" w:after="160" w:line="259" w:lineRule="auto"/>
        <w:jc w:val="left"/>
        <w:rPr>
          <w:rFonts w:cs="Times New Roman"/>
          <w:b/>
          <w:bCs/>
          <w:kern w:val="2"/>
          <w:sz w:val="22"/>
          <w:szCs w:val="18"/>
          <w14:ligatures w14:val="standardContextual"/>
        </w:rPr>
      </w:pPr>
      <w:r w:rsidRPr="00F04A52">
        <w:rPr>
          <w:rFonts w:cs="Times New Roman"/>
          <w:b/>
          <w:bCs/>
          <w:i/>
          <w:iCs/>
        </w:rPr>
        <w:br w:type="page"/>
      </w:r>
    </w:p>
    <w:p w14:paraId="20626CE0" w14:textId="7C5BBF14" w:rsidR="00A2370A" w:rsidRPr="00F04A52" w:rsidRDefault="00A2370A" w:rsidP="002A0FF5">
      <w:pPr>
        <w:pStyle w:val="Caption"/>
        <w:keepNext/>
        <w:spacing w:before="80" w:after="0"/>
        <w:rPr>
          <w:rFonts w:ascii="Times New Roman" w:hAnsi="Times New Roman" w:cs="Times New Roman"/>
          <w:i w:val="0"/>
          <w:iCs w:val="0"/>
        </w:rPr>
      </w:pPr>
      <w:r w:rsidRPr="00F04A52">
        <w:rPr>
          <w:rFonts w:ascii="Times New Roman" w:hAnsi="Times New Roman" w:cs="Times New Roman"/>
          <w:b/>
          <w:bCs/>
          <w:i w:val="0"/>
          <w:iCs w:val="0"/>
        </w:rPr>
        <w:t xml:space="preserve">Supplementary table </w:t>
      </w:r>
      <w:r w:rsidR="00455563" w:rsidRPr="00F04A52">
        <w:rPr>
          <w:rFonts w:ascii="Times New Roman" w:hAnsi="Times New Roman" w:cs="Times New Roman"/>
          <w:b/>
          <w:bCs/>
          <w:i w:val="0"/>
          <w:iCs w:val="0"/>
        </w:rPr>
        <w:t>2</w:t>
      </w:r>
      <w:r w:rsidRPr="00F04A52">
        <w:rPr>
          <w:rFonts w:ascii="Times New Roman" w:hAnsi="Times New Roman" w:cs="Times New Roman"/>
          <w:i w:val="0"/>
          <w:iCs w:val="0"/>
        </w:rPr>
        <w:t xml:space="preserve">. </w:t>
      </w:r>
      <w:r w:rsidR="009C6D2D" w:rsidRPr="00F04A52">
        <w:rPr>
          <w:rFonts w:ascii="Times New Roman" w:hAnsi="Times New Roman" w:cs="Times New Roman"/>
          <w:i w:val="0"/>
          <w:iCs w:val="0"/>
        </w:rPr>
        <w:t>Raw means and standard deviations for active and sham groups</w:t>
      </w:r>
      <w:r w:rsidR="009D16AA" w:rsidRPr="00F04A52">
        <w:rPr>
          <w:rFonts w:ascii="Times New Roman" w:hAnsi="Times New Roman" w:cs="Times New Roman"/>
          <w:i w:val="0"/>
          <w:iCs w:val="0"/>
        </w:rPr>
        <w:t xml:space="preserve"> in the intention-to-treat</w:t>
      </w:r>
      <w:r w:rsidR="0058492E" w:rsidRPr="00F04A52">
        <w:rPr>
          <w:rFonts w:ascii="Times New Roman" w:hAnsi="Times New Roman" w:cs="Times New Roman"/>
          <w:i w:val="0"/>
          <w:iCs w:val="0"/>
        </w:rPr>
        <w:t xml:space="preserve"> sample</w:t>
      </w:r>
      <w:r w:rsidR="009C6D2D" w:rsidRPr="00F04A52">
        <w:rPr>
          <w:rFonts w:ascii="Times New Roman" w:hAnsi="Times New Roman" w:cs="Times New Roman"/>
          <w:i w:val="0"/>
          <w:iCs w:val="0"/>
        </w:rPr>
        <w:t xml:space="preserve"> on dopa-resistant gait characteristics</w:t>
      </w:r>
      <w:r w:rsidR="009D16AA" w:rsidRPr="00F04A52">
        <w:rPr>
          <w:rFonts w:ascii="Times New Roman" w:hAnsi="Times New Roman" w:cs="Times New Roman"/>
          <w:i w:val="0"/>
          <w:iCs w:val="0"/>
        </w:rPr>
        <w:t xml:space="preserve"> along with average change from baseline to post-tcVNS and foll</w:t>
      </w:r>
      <w:r w:rsidR="00815012" w:rsidRPr="00F04A52">
        <w:rPr>
          <w:rFonts w:ascii="Times New Roman" w:hAnsi="Times New Roman" w:cs="Times New Roman"/>
          <w:i w:val="0"/>
          <w:iCs w:val="0"/>
        </w:rPr>
        <w:t>ow-up</w:t>
      </w:r>
      <w:r w:rsidR="009D16AA" w:rsidRPr="00F04A52">
        <w:rPr>
          <w:rFonts w:ascii="Times New Roman" w:hAnsi="Times New Roman" w:cs="Times New Roman"/>
          <w:i w:val="0"/>
          <w:iCs w:val="0"/>
        </w:rPr>
        <w:t xml:space="preserve"> for each group</w:t>
      </w:r>
      <w:r w:rsidR="0058492E" w:rsidRPr="00F04A52">
        <w:rPr>
          <w:rFonts w:ascii="Times New Roman" w:hAnsi="Times New Roman" w:cs="Times New Roman"/>
          <w:i w:val="0"/>
          <w:iCs w:val="0"/>
        </w:rPr>
        <w:t>.</w:t>
      </w:r>
    </w:p>
    <w:tbl>
      <w:tblPr>
        <w:tblStyle w:val="TableGrid"/>
        <w:tblW w:w="90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292"/>
        <w:gridCol w:w="1370"/>
        <w:gridCol w:w="1371"/>
        <w:gridCol w:w="1370"/>
        <w:gridCol w:w="1371"/>
      </w:tblGrid>
      <w:tr w:rsidR="006C09B0" w:rsidRPr="00F04A52" w14:paraId="3F32EF83" w14:textId="77777777" w:rsidTr="00E60C34">
        <w:trPr>
          <w:trHeight w:val="529"/>
        </w:trPr>
        <w:tc>
          <w:tcPr>
            <w:tcW w:w="2268" w:type="dxa"/>
            <w:tcBorders>
              <w:top w:val="single" w:sz="12" w:space="0" w:color="auto"/>
              <w:bottom w:val="single" w:sz="8" w:space="0" w:color="000000"/>
            </w:tcBorders>
            <w:vAlign w:val="center"/>
          </w:tcPr>
          <w:p w14:paraId="01FC6C97" w14:textId="1E57E7E1" w:rsidR="006C09B0" w:rsidRPr="00F04A52" w:rsidRDefault="006C09B0" w:rsidP="00F80BDB">
            <w:pPr>
              <w:pStyle w:val="Heading2"/>
              <w:spacing w:before="40" w:after="40"/>
              <w:outlineLvl w:val="1"/>
              <w:rPr>
                <w:rFonts w:cs="Times New Roman"/>
                <w:i w:val="0"/>
                <w:iCs/>
                <w:sz w:val="22"/>
              </w:rPr>
            </w:pPr>
            <w:r w:rsidRPr="00F04A52">
              <w:rPr>
                <w:rFonts w:cs="Times New Roman"/>
                <w:i w:val="0"/>
                <w:iCs/>
                <w:sz w:val="22"/>
              </w:rPr>
              <w:t>Variable (units)</w:t>
            </w:r>
          </w:p>
        </w:tc>
        <w:tc>
          <w:tcPr>
            <w:tcW w:w="1292" w:type="dxa"/>
            <w:tcBorders>
              <w:top w:val="single" w:sz="12" w:space="0" w:color="auto"/>
              <w:bottom w:val="single" w:sz="8" w:space="0" w:color="000000"/>
            </w:tcBorders>
            <w:vAlign w:val="center"/>
          </w:tcPr>
          <w:p w14:paraId="4BDE876A" w14:textId="0B1F6E6A" w:rsidR="006C09B0" w:rsidRPr="00F04A52" w:rsidRDefault="006C09B0" w:rsidP="00F80BDB">
            <w:pPr>
              <w:pStyle w:val="Heading2"/>
              <w:spacing w:before="40" w:after="40"/>
              <w:jc w:val="center"/>
              <w:outlineLvl w:val="1"/>
              <w:rPr>
                <w:rFonts w:cs="Times New Roman"/>
                <w:i w:val="0"/>
                <w:iCs/>
                <w:sz w:val="22"/>
              </w:rPr>
            </w:pPr>
            <w:r w:rsidRPr="00F04A52">
              <w:rPr>
                <w:rFonts w:cs="Times New Roman"/>
                <w:i w:val="0"/>
                <w:iCs/>
                <w:sz w:val="22"/>
              </w:rPr>
              <w:t>Group</w:t>
            </w:r>
          </w:p>
        </w:tc>
        <w:tc>
          <w:tcPr>
            <w:tcW w:w="1370" w:type="dxa"/>
            <w:tcBorders>
              <w:top w:val="single" w:sz="12" w:space="0" w:color="auto"/>
              <w:bottom w:val="single" w:sz="8" w:space="0" w:color="000000"/>
            </w:tcBorders>
            <w:vAlign w:val="center"/>
          </w:tcPr>
          <w:p w14:paraId="32FDCDF2" w14:textId="7F17C25F" w:rsidR="006C09B0" w:rsidRPr="00F04A52" w:rsidRDefault="006C09B0" w:rsidP="00F80BDB">
            <w:pPr>
              <w:pStyle w:val="Heading2"/>
              <w:spacing w:before="40" w:after="40"/>
              <w:jc w:val="center"/>
              <w:outlineLvl w:val="1"/>
              <w:rPr>
                <w:rFonts w:cs="Times New Roman"/>
                <w:i w:val="0"/>
                <w:iCs/>
                <w:sz w:val="22"/>
              </w:rPr>
            </w:pPr>
            <w:proofErr w:type="gramStart"/>
            <w:r w:rsidRPr="00F04A52">
              <w:rPr>
                <w:rFonts w:cs="Times New Roman"/>
                <w:i w:val="0"/>
                <w:iCs/>
                <w:sz w:val="22"/>
              </w:rPr>
              <w:t>n</w:t>
            </w:r>
            <w:proofErr w:type="gramEnd"/>
            <w:r w:rsidRPr="00F04A52">
              <w:rPr>
                <w:rFonts w:cs="Times New Roman"/>
                <w:i w:val="0"/>
                <w:iCs/>
                <w:sz w:val="22"/>
              </w:rPr>
              <w:t xml:space="preserve"> timepoints</w:t>
            </w:r>
          </w:p>
        </w:tc>
        <w:tc>
          <w:tcPr>
            <w:tcW w:w="1371" w:type="dxa"/>
            <w:tcBorders>
              <w:top w:val="single" w:sz="12" w:space="0" w:color="auto"/>
              <w:bottom w:val="single" w:sz="8" w:space="0" w:color="000000"/>
            </w:tcBorders>
            <w:vAlign w:val="center"/>
          </w:tcPr>
          <w:p w14:paraId="4DD27EA0" w14:textId="25CEE09A" w:rsidR="006C09B0" w:rsidRPr="00F04A52" w:rsidRDefault="006C09B0" w:rsidP="00F80BDB">
            <w:pPr>
              <w:pStyle w:val="Heading2"/>
              <w:spacing w:before="40" w:after="40"/>
              <w:jc w:val="center"/>
              <w:outlineLvl w:val="1"/>
              <w:rPr>
                <w:rFonts w:cs="Times New Roman"/>
                <w:i w:val="0"/>
                <w:iCs/>
                <w:sz w:val="22"/>
              </w:rPr>
            </w:pPr>
            <w:r w:rsidRPr="00F04A52">
              <w:rPr>
                <w:rFonts w:cs="Times New Roman"/>
                <w:i w:val="0"/>
                <w:iCs/>
                <w:sz w:val="22"/>
              </w:rPr>
              <w:t>Baseline</w:t>
            </w:r>
          </w:p>
        </w:tc>
        <w:tc>
          <w:tcPr>
            <w:tcW w:w="1370" w:type="dxa"/>
            <w:tcBorders>
              <w:top w:val="single" w:sz="12" w:space="0" w:color="auto"/>
              <w:bottom w:val="single" w:sz="8" w:space="0" w:color="000000"/>
            </w:tcBorders>
            <w:vAlign w:val="center"/>
          </w:tcPr>
          <w:p w14:paraId="1F50A56E" w14:textId="566C2E1D" w:rsidR="006C09B0" w:rsidRPr="00F04A52" w:rsidRDefault="006C09B0" w:rsidP="00F80BDB">
            <w:pPr>
              <w:pStyle w:val="Heading2"/>
              <w:spacing w:before="40" w:after="40"/>
              <w:jc w:val="center"/>
              <w:outlineLvl w:val="1"/>
              <w:rPr>
                <w:rFonts w:cs="Times New Roman"/>
                <w:i w:val="0"/>
                <w:iCs/>
                <w:sz w:val="22"/>
              </w:rPr>
            </w:pPr>
            <w:r w:rsidRPr="00F04A52">
              <w:rPr>
                <w:rFonts w:cs="Times New Roman"/>
                <w:i w:val="0"/>
                <w:iCs/>
                <w:sz w:val="22"/>
              </w:rPr>
              <w:t>Post tcVNS</w:t>
            </w:r>
          </w:p>
        </w:tc>
        <w:tc>
          <w:tcPr>
            <w:tcW w:w="1371" w:type="dxa"/>
            <w:tcBorders>
              <w:top w:val="single" w:sz="12" w:space="0" w:color="auto"/>
              <w:bottom w:val="single" w:sz="8" w:space="0" w:color="000000"/>
            </w:tcBorders>
            <w:vAlign w:val="center"/>
          </w:tcPr>
          <w:p w14:paraId="73E7369D" w14:textId="01127357" w:rsidR="006C09B0" w:rsidRPr="00F04A52" w:rsidRDefault="006C09B0" w:rsidP="00F80BDB">
            <w:pPr>
              <w:pStyle w:val="Heading2"/>
              <w:spacing w:before="40" w:after="40"/>
              <w:jc w:val="center"/>
              <w:outlineLvl w:val="1"/>
              <w:rPr>
                <w:rFonts w:cs="Times New Roman"/>
                <w:i w:val="0"/>
                <w:iCs/>
                <w:sz w:val="22"/>
              </w:rPr>
            </w:pPr>
            <w:r w:rsidRPr="00F04A52">
              <w:rPr>
                <w:rFonts w:cs="Times New Roman"/>
                <w:i w:val="0"/>
                <w:iCs/>
                <w:sz w:val="22"/>
              </w:rPr>
              <w:t>Foll</w:t>
            </w:r>
            <w:r w:rsidR="00815012" w:rsidRPr="00F04A52">
              <w:rPr>
                <w:rFonts w:cs="Times New Roman"/>
                <w:i w:val="0"/>
                <w:iCs/>
                <w:sz w:val="22"/>
              </w:rPr>
              <w:t>ow-up</w:t>
            </w:r>
          </w:p>
        </w:tc>
      </w:tr>
      <w:tr w:rsidR="006C09B0" w:rsidRPr="00F04A52" w14:paraId="7239F9CD" w14:textId="77777777" w:rsidTr="00E60C34">
        <w:trPr>
          <w:trHeight w:val="395"/>
        </w:trPr>
        <w:tc>
          <w:tcPr>
            <w:tcW w:w="2268" w:type="dxa"/>
            <w:vMerge w:val="restart"/>
            <w:tcBorders>
              <w:top w:val="single" w:sz="8" w:space="0" w:color="000000"/>
            </w:tcBorders>
            <w:vAlign w:val="center"/>
          </w:tcPr>
          <w:p w14:paraId="201B478A" w14:textId="4C61A82D" w:rsidR="006C09B0" w:rsidRPr="00F04A52" w:rsidRDefault="006C09B0" w:rsidP="00F80BDB">
            <w:pPr>
              <w:pStyle w:val="Heading2"/>
              <w:spacing w:before="40" w:after="40"/>
              <w:outlineLvl w:val="1"/>
              <w:rPr>
                <w:rFonts w:cs="Times New Roman"/>
                <w:i w:val="0"/>
                <w:iCs/>
                <w:sz w:val="22"/>
              </w:rPr>
            </w:pPr>
            <w:r w:rsidRPr="00F04A52">
              <w:rPr>
                <w:rFonts w:cs="Times New Roman"/>
                <w:i w:val="0"/>
                <w:iCs/>
                <w:sz w:val="22"/>
              </w:rPr>
              <w:t>Step length variability (cm)</w:t>
            </w:r>
          </w:p>
        </w:tc>
        <w:tc>
          <w:tcPr>
            <w:tcW w:w="1292" w:type="dxa"/>
            <w:tcBorders>
              <w:top w:val="single" w:sz="8" w:space="0" w:color="000000"/>
            </w:tcBorders>
            <w:vAlign w:val="center"/>
          </w:tcPr>
          <w:p w14:paraId="51942F88" w14:textId="6073E68C"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Active</w:t>
            </w:r>
          </w:p>
        </w:tc>
        <w:tc>
          <w:tcPr>
            <w:tcW w:w="1370" w:type="dxa"/>
            <w:tcBorders>
              <w:top w:val="single" w:sz="8" w:space="0" w:color="000000"/>
            </w:tcBorders>
            <w:vAlign w:val="center"/>
          </w:tcPr>
          <w:p w14:paraId="3CF0494D" w14:textId="1153C82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15 / 14 / 13</w:t>
            </w:r>
          </w:p>
        </w:tc>
        <w:tc>
          <w:tcPr>
            <w:tcW w:w="1371" w:type="dxa"/>
            <w:tcBorders>
              <w:top w:val="single" w:sz="8" w:space="0" w:color="000000"/>
            </w:tcBorders>
            <w:vAlign w:val="center"/>
          </w:tcPr>
          <w:p w14:paraId="7C7ECE9E"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2.71</w:t>
            </w:r>
          </w:p>
          <w:p w14:paraId="6938E118" w14:textId="31FA97DF"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1.28)</w:t>
            </w:r>
          </w:p>
        </w:tc>
        <w:tc>
          <w:tcPr>
            <w:tcW w:w="1370" w:type="dxa"/>
            <w:tcBorders>
              <w:top w:val="single" w:sz="8" w:space="0" w:color="000000"/>
            </w:tcBorders>
            <w:vAlign w:val="center"/>
          </w:tcPr>
          <w:p w14:paraId="07855AE9"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1.92</w:t>
            </w:r>
          </w:p>
          <w:p w14:paraId="4620328E" w14:textId="0C315B5F"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0.78)</w:t>
            </w:r>
          </w:p>
        </w:tc>
        <w:tc>
          <w:tcPr>
            <w:tcW w:w="1371" w:type="dxa"/>
            <w:tcBorders>
              <w:top w:val="single" w:sz="8" w:space="0" w:color="000000"/>
            </w:tcBorders>
            <w:vAlign w:val="center"/>
          </w:tcPr>
          <w:p w14:paraId="45C451CF"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2.54</w:t>
            </w:r>
          </w:p>
          <w:p w14:paraId="5C404D72" w14:textId="2589F078"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1.50)</w:t>
            </w:r>
          </w:p>
        </w:tc>
      </w:tr>
      <w:tr w:rsidR="006C09B0" w:rsidRPr="00F04A52" w14:paraId="07FDF62B" w14:textId="77777777" w:rsidTr="00E60C34">
        <w:trPr>
          <w:trHeight w:val="529"/>
        </w:trPr>
        <w:tc>
          <w:tcPr>
            <w:tcW w:w="2268" w:type="dxa"/>
            <w:vMerge/>
            <w:vAlign w:val="center"/>
          </w:tcPr>
          <w:p w14:paraId="3531110E" w14:textId="23D9454B" w:rsidR="006C09B0" w:rsidRPr="00F04A52" w:rsidRDefault="006C09B0" w:rsidP="00F80BDB">
            <w:pPr>
              <w:pStyle w:val="Heading2"/>
              <w:spacing w:before="40" w:after="40"/>
              <w:outlineLvl w:val="1"/>
              <w:rPr>
                <w:rFonts w:cs="Times New Roman"/>
                <w:i w:val="0"/>
                <w:iCs/>
                <w:sz w:val="22"/>
              </w:rPr>
            </w:pPr>
          </w:p>
        </w:tc>
        <w:tc>
          <w:tcPr>
            <w:tcW w:w="1292" w:type="dxa"/>
            <w:vAlign w:val="center"/>
          </w:tcPr>
          <w:p w14:paraId="366808FF" w14:textId="66E81EDC"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Sham</w:t>
            </w:r>
          </w:p>
        </w:tc>
        <w:tc>
          <w:tcPr>
            <w:tcW w:w="1370" w:type="dxa"/>
            <w:vAlign w:val="center"/>
          </w:tcPr>
          <w:p w14:paraId="502E0058" w14:textId="30E961E3"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16 / 14 / 14</w:t>
            </w:r>
          </w:p>
        </w:tc>
        <w:tc>
          <w:tcPr>
            <w:tcW w:w="1371" w:type="dxa"/>
            <w:vAlign w:val="center"/>
          </w:tcPr>
          <w:p w14:paraId="27A42E37"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2.22</w:t>
            </w:r>
          </w:p>
          <w:p w14:paraId="0FD0046B" w14:textId="39EA30CD"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0.74)</w:t>
            </w:r>
          </w:p>
        </w:tc>
        <w:tc>
          <w:tcPr>
            <w:tcW w:w="1370" w:type="dxa"/>
            <w:vAlign w:val="center"/>
          </w:tcPr>
          <w:p w14:paraId="2F7A44B5"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2.21</w:t>
            </w:r>
          </w:p>
          <w:p w14:paraId="3A46252F" w14:textId="2BF572DF"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0.84)</w:t>
            </w:r>
          </w:p>
        </w:tc>
        <w:tc>
          <w:tcPr>
            <w:tcW w:w="1371" w:type="dxa"/>
            <w:vAlign w:val="center"/>
          </w:tcPr>
          <w:p w14:paraId="62790425" w14:textId="7777777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1.79</w:t>
            </w:r>
          </w:p>
          <w:p w14:paraId="300D4B46" w14:textId="55B2F7AA"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0.81)</w:t>
            </w:r>
          </w:p>
        </w:tc>
      </w:tr>
      <w:tr w:rsidR="006C09B0" w:rsidRPr="00F04A52" w14:paraId="0DD4ADC7" w14:textId="77777777" w:rsidTr="00E60C34">
        <w:trPr>
          <w:trHeight w:val="529"/>
        </w:trPr>
        <w:tc>
          <w:tcPr>
            <w:tcW w:w="2268" w:type="dxa"/>
            <w:vMerge w:val="restart"/>
            <w:vAlign w:val="center"/>
          </w:tcPr>
          <w:p w14:paraId="34D98485" w14:textId="32832ADC" w:rsidR="006C09B0" w:rsidRPr="00F04A52" w:rsidRDefault="006C09B0" w:rsidP="00C6294B">
            <w:pPr>
              <w:pStyle w:val="Heading2"/>
              <w:spacing w:before="40" w:after="40"/>
              <w:outlineLvl w:val="1"/>
              <w:rPr>
                <w:rFonts w:cs="Times New Roman"/>
                <w:i w:val="0"/>
                <w:iCs/>
                <w:sz w:val="22"/>
              </w:rPr>
            </w:pPr>
            <w:r w:rsidRPr="00F04A52">
              <w:rPr>
                <w:rFonts w:cs="Times New Roman"/>
                <w:i w:val="0"/>
                <w:iCs/>
                <w:sz w:val="22"/>
              </w:rPr>
              <w:t>Step time variability (s)</w:t>
            </w:r>
          </w:p>
        </w:tc>
        <w:tc>
          <w:tcPr>
            <w:tcW w:w="1292" w:type="dxa"/>
            <w:vAlign w:val="center"/>
          </w:tcPr>
          <w:p w14:paraId="17BDC54D" w14:textId="0D596187"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Active</w:t>
            </w:r>
          </w:p>
        </w:tc>
        <w:tc>
          <w:tcPr>
            <w:tcW w:w="1370" w:type="dxa"/>
            <w:vAlign w:val="center"/>
          </w:tcPr>
          <w:p w14:paraId="6646CC6C" w14:textId="3100A099"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15 / 14 / 13</w:t>
            </w:r>
          </w:p>
        </w:tc>
        <w:tc>
          <w:tcPr>
            <w:tcW w:w="1371" w:type="dxa"/>
            <w:vAlign w:val="center"/>
          </w:tcPr>
          <w:p w14:paraId="0FEED0AA" w14:textId="41DCF159" w:rsidR="006C09B0" w:rsidRPr="00F04A52" w:rsidRDefault="003F75DA" w:rsidP="001248EC">
            <w:pPr>
              <w:pStyle w:val="Heading2"/>
              <w:spacing w:before="40" w:after="40"/>
              <w:jc w:val="center"/>
              <w:outlineLvl w:val="1"/>
              <w:rPr>
                <w:rFonts w:eastAsia="Times New Roman" w:cs="Times New Roman"/>
                <w:i w:val="0"/>
                <w:iCs/>
                <w:sz w:val="22"/>
                <w:lang w:eastAsia="en-GB"/>
              </w:rPr>
            </w:pPr>
            <w:r w:rsidRPr="00F04A52">
              <w:rPr>
                <w:rFonts w:eastAsia="Times New Roman" w:cs="Times New Roman"/>
                <w:i w:val="0"/>
                <w:iCs/>
                <w:sz w:val="22"/>
                <w:lang w:eastAsia="en-GB"/>
              </w:rPr>
              <w:t>0.025</w:t>
            </w:r>
          </w:p>
          <w:p w14:paraId="451D46F1" w14:textId="3AADACDC"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555A96" w:rsidRPr="00F04A52">
              <w:rPr>
                <w:rFonts w:eastAsia="Times New Roman" w:cs="Times New Roman"/>
                <w:i w:val="0"/>
                <w:iCs/>
                <w:sz w:val="22"/>
                <w:lang w:eastAsia="en-GB"/>
              </w:rPr>
              <w:t>0.012</w:t>
            </w:r>
            <w:r w:rsidRPr="00F04A52">
              <w:rPr>
                <w:rFonts w:eastAsia="Times New Roman" w:cs="Times New Roman"/>
                <w:i w:val="0"/>
                <w:iCs/>
                <w:sz w:val="22"/>
                <w:lang w:eastAsia="en-GB"/>
              </w:rPr>
              <w:t>)</w:t>
            </w:r>
          </w:p>
        </w:tc>
        <w:tc>
          <w:tcPr>
            <w:tcW w:w="1370" w:type="dxa"/>
            <w:vAlign w:val="center"/>
          </w:tcPr>
          <w:p w14:paraId="7E06E4D8" w14:textId="78BC1950" w:rsidR="006C09B0" w:rsidRPr="00F04A52" w:rsidRDefault="008C642C" w:rsidP="001248EC">
            <w:pPr>
              <w:pStyle w:val="Heading2"/>
              <w:spacing w:before="40" w:after="40"/>
              <w:jc w:val="center"/>
              <w:outlineLvl w:val="1"/>
              <w:rPr>
                <w:rFonts w:cs="Times New Roman"/>
                <w:i w:val="0"/>
                <w:iCs/>
                <w:sz w:val="22"/>
              </w:rPr>
            </w:pPr>
            <w:r w:rsidRPr="00F04A52">
              <w:rPr>
                <w:rFonts w:cs="Times New Roman"/>
                <w:i w:val="0"/>
                <w:iCs/>
                <w:sz w:val="22"/>
              </w:rPr>
              <w:t>0.021</w:t>
            </w:r>
          </w:p>
          <w:p w14:paraId="0F37611F" w14:textId="0F7ECBA8"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895AE1" w:rsidRPr="00F04A52">
              <w:rPr>
                <w:rFonts w:eastAsia="Times New Roman" w:cs="Times New Roman"/>
                <w:i w:val="0"/>
                <w:iCs/>
                <w:sz w:val="22"/>
                <w:lang w:eastAsia="en-GB"/>
              </w:rPr>
              <w:t>0.004</w:t>
            </w:r>
            <w:r w:rsidRPr="00F04A52">
              <w:rPr>
                <w:rFonts w:eastAsia="Times New Roman" w:cs="Times New Roman"/>
                <w:i w:val="0"/>
                <w:iCs/>
                <w:sz w:val="22"/>
                <w:lang w:eastAsia="en-GB"/>
              </w:rPr>
              <w:t>)</w:t>
            </w:r>
          </w:p>
        </w:tc>
        <w:tc>
          <w:tcPr>
            <w:tcW w:w="1371" w:type="dxa"/>
            <w:vAlign w:val="center"/>
          </w:tcPr>
          <w:p w14:paraId="60C58393" w14:textId="758F9897" w:rsidR="006C09B0" w:rsidRPr="00F04A52" w:rsidRDefault="00895AE1" w:rsidP="001248EC">
            <w:pPr>
              <w:pStyle w:val="Heading2"/>
              <w:spacing w:before="40" w:after="40"/>
              <w:jc w:val="center"/>
              <w:outlineLvl w:val="1"/>
              <w:rPr>
                <w:rFonts w:eastAsia="Times New Roman" w:cs="Times New Roman"/>
                <w:i w:val="0"/>
                <w:iCs/>
                <w:sz w:val="22"/>
                <w:lang w:eastAsia="en-GB"/>
              </w:rPr>
            </w:pPr>
            <w:r w:rsidRPr="00F04A52">
              <w:rPr>
                <w:rFonts w:eastAsia="Times New Roman" w:cs="Times New Roman"/>
                <w:i w:val="0"/>
                <w:iCs/>
                <w:sz w:val="22"/>
                <w:lang w:eastAsia="en-GB"/>
              </w:rPr>
              <w:t>0.028</w:t>
            </w:r>
          </w:p>
          <w:p w14:paraId="5A95A65F" w14:textId="3D43583E"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895AE1" w:rsidRPr="00F04A52">
              <w:rPr>
                <w:rFonts w:eastAsia="Times New Roman" w:cs="Times New Roman"/>
                <w:i w:val="0"/>
                <w:iCs/>
                <w:sz w:val="22"/>
                <w:lang w:eastAsia="en-GB"/>
              </w:rPr>
              <w:t>0.021</w:t>
            </w:r>
            <w:r w:rsidRPr="00F04A52">
              <w:rPr>
                <w:rFonts w:eastAsia="Times New Roman" w:cs="Times New Roman"/>
                <w:i w:val="0"/>
                <w:iCs/>
                <w:sz w:val="22"/>
                <w:lang w:eastAsia="en-GB"/>
              </w:rPr>
              <w:t>)</w:t>
            </w:r>
          </w:p>
        </w:tc>
      </w:tr>
      <w:tr w:rsidR="006C09B0" w:rsidRPr="00F04A52" w14:paraId="22F771AE" w14:textId="77777777" w:rsidTr="00E60C34">
        <w:trPr>
          <w:trHeight w:val="529"/>
        </w:trPr>
        <w:tc>
          <w:tcPr>
            <w:tcW w:w="2268" w:type="dxa"/>
            <w:vMerge/>
            <w:tcBorders>
              <w:bottom w:val="single" w:sz="12" w:space="0" w:color="auto"/>
            </w:tcBorders>
            <w:vAlign w:val="center"/>
          </w:tcPr>
          <w:p w14:paraId="473E6A68" w14:textId="77777777" w:rsidR="006C09B0" w:rsidRPr="00F04A52" w:rsidRDefault="006C09B0" w:rsidP="00C6294B">
            <w:pPr>
              <w:pStyle w:val="Heading2"/>
              <w:spacing w:before="40" w:after="40"/>
              <w:outlineLvl w:val="1"/>
              <w:rPr>
                <w:rFonts w:cs="Times New Roman"/>
                <w:i w:val="0"/>
                <w:iCs/>
                <w:sz w:val="22"/>
              </w:rPr>
            </w:pPr>
          </w:p>
        </w:tc>
        <w:tc>
          <w:tcPr>
            <w:tcW w:w="1292" w:type="dxa"/>
            <w:tcBorders>
              <w:bottom w:val="single" w:sz="12" w:space="0" w:color="auto"/>
            </w:tcBorders>
            <w:vAlign w:val="center"/>
          </w:tcPr>
          <w:p w14:paraId="4084E6AE" w14:textId="45B7BC03"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Sham</w:t>
            </w:r>
          </w:p>
        </w:tc>
        <w:tc>
          <w:tcPr>
            <w:tcW w:w="1370" w:type="dxa"/>
            <w:tcBorders>
              <w:bottom w:val="single" w:sz="12" w:space="0" w:color="auto"/>
            </w:tcBorders>
            <w:vAlign w:val="center"/>
          </w:tcPr>
          <w:p w14:paraId="45928551" w14:textId="001DD19F" w:rsidR="006C09B0" w:rsidRPr="00F04A52" w:rsidRDefault="006C09B0" w:rsidP="001248EC">
            <w:pPr>
              <w:pStyle w:val="Heading2"/>
              <w:spacing w:before="40" w:after="40"/>
              <w:jc w:val="center"/>
              <w:outlineLvl w:val="1"/>
              <w:rPr>
                <w:rFonts w:cs="Times New Roman"/>
                <w:i w:val="0"/>
                <w:iCs/>
                <w:sz w:val="22"/>
              </w:rPr>
            </w:pPr>
            <w:r w:rsidRPr="00F04A52">
              <w:rPr>
                <w:rFonts w:cs="Times New Roman"/>
                <w:i w:val="0"/>
                <w:iCs/>
                <w:sz w:val="22"/>
              </w:rPr>
              <w:t>16 / 14 / 14</w:t>
            </w:r>
          </w:p>
        </w:tc>
        <w:tc>
          <w:tcPr>
            <w:tcW w:w="1371" w:type="dxa"/>
            <w:tcBorders>
              <w:bottom w:val="single" w:sz="12" w:space="0" w:color="auto"/>
            </w:tcBorders>
            <w:vAlign w:val="center"/>
          </w:tcPr>
          <w:p w14:paraId="00380D5A" w14:textId="04A7B01D" w:rsidR="006C09B0" w:rsidRPr="00F04A52" w:rsidRDefault="00910B97" w:rsidP="001248EC">
            <w:pPr>
              <w:pStyle w:val="Heading2"/>
              <w:spacing w:before="40" w:after="40"/>
              <w:jc w:val="center"/>
              <w:outlineLvl w:val="1"/>
              <w:rPr>
                <w:rFonts w:eastAsia="Times New Roman" w:cs="Times New Roman"/>
                <w:i w:val="0"/>
                <w:iCs/>
                <w:sz w:val="22"/>
                <w:lang w:eastAsia="en-GB"/>
              </w:rPr>
            </w:pPr>
            <w:r w:rsidRPr="00F04A52">
              <w:rPr>
                <w:rFonts w:eastAsia="Times New Roman" w:cs="Times New Roman"/>
                <w:i w:val="0"/>
                <w:iCs/>
                <w:sz w:val="22"/>
                <w:lang w:eastAsia="en-GB"/>
              </w:rPr>
              <w:t>0.021</w:t>
            </w:r>
          </w:p>
          <w:p w14:paraId="211141AE" w14:textId="37515703"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9E7307" w:rsidRPr="00F04A52">
              <w:rPr>
                <w:rFonts w:eastAsia="Times New Roman" w:cs="Times New Roman"/>
                <w:i w:val="0"/>
                <w:iCs/>
                <w:sz w:val="22"/>
                <w:lang w:eastAsia="en-GB"/>
              </w:rPr>
              <w:t>0.01</w:t>
            </w:r>
            <w:r w:rsidRPr="00F04A52">
              <w:rPr>
                <w:rFonts w:eastAsia="Times New Roman" w:cs="Times New Roman"/>
                <w:i w:val="0"/>
                <w:iCs/>
                <w:sz w:val="22"/>
                <w:lang w:eastAsia="en-GB"/>
              </w:rPr>
              <w:t>)</w:t>
            </w:r>
          </w:p>
        </w:tc>
        <w:tc>
          <w:tcPr>
            <w:tcW w:w="1370" w:type="dxa"/>
            <w:tcBorders>
              <w:bottom w:val="single" w:sz="12" w:space="0" w:color="auto"/>
            </w:tcBorders>
            <w:vAlign w:val="center"/>
          </w:tcPr>
          <w:p w14:paraId="219850C2" w14:textId="3E89E91A" w:rsidR="006C09B0" w:rsidRPr="00F04A52" w:rsidRDefault="009E7307" w:rsidP="001248EC">
            <w:pPr>
              <w:pStyle w:val="Heading2"/>
              <w:spacing w:before="40" w:after="40"/>
              <w:jc w:val="center"/>
              <w:outlineLvl w:val="1"/>
              <w:rPr>
                <w:rFonts w:eastAsia="Times New Roman" w:cs="Times New Roman"/>
                <w:i w:val="0"/>
                <w:iCs/>
                <w:sz w:val="22"/>
                <w:lang w:eastAsia="en-GB"/>
              </w:rPr>
            </w:pPr>
            <w:r w:rsidRPr="00F04A52">
              <w:rPr>
                <w:rFonts w:eastAsia="Times New Roman" w:cs="Times New Roman"/>
                <w:i w:val="0"/>
                <w:iCs/>
                <w:sz w:val="22"/>
                <w:lang w:eastAsia="en-GB"/>
              </w:rPr>
              <w:t>0.020</w:t>
            </w:r>
          </w:p>
          <w:p w14:paraId="2E116E1A" w14:textId="4EE88B0D"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9E7307" w:rsidRPr="00F04A52">
              <w:rPr>
                <w:rFonts w:eastAsia="Times New Roman" w:cs="Times New Roman"/>
                <w:i w:val="0"/>
                <w:iCs/>
                <w:sz w:val="22"/>
                <w:lang w:eastAsia="en-GB"/>
              </w:rPr>
              <w:t>0.004</w:t>
            </w:r>
            <w:r w:rsidRPr="00F04A52">
              <w:rPr>
                <w:rFonts w:eastAsia="Times New Roman" w:cs="Times New Roman"/>
                <w:i w:val="0"/>
                <w:iCs/>
                <w:sz w:val="22"/>
                <w:lang w:eastAsia="en-GB"/>
              </w:rPr>
              <w:t>)</w:t>
            </w:r>
          </w:p>
        </w:tc>
        <w:tc>
          <w:tcPr>
            <w:tcW w:w="1371" w:type="dxa"/>
            <w:tcBorders>
              <w:bottom w:val="single" w:sz="12" w:space="0" w:color="auto"/>
            </w:tcBorders>
            <w:vAlign w:val="center"/>
          </w:tcPr>
          <w:p w14:paraId="3642370A" w14:textId="08F8F11C" w:rsidR="006C09B0" w:rsidRPr="00F04A52" w:rsidRDefault="00294424" w:rsidP="001248EC">
            <w:pPr>
              <w:pStyle w:val="Heading2"/>
              <w:spacing w:before="40" w:after="40"/>
              <w:jc w:val="center"/>
              <w:outlineLvl w:val="1"/>
              <w:rPr>
                <w:rFonts w:eastAsia="Times New Roman" w:cs="Times New Roman"/>
                <w:i w:val="0"/>
                <w:iCs/>
                <w:sz w:val="22"/>
                <w:lang w:eastAsia="en-GB"/>
              </w:rPr>
            </w:pPr>
            <w:r w:rsidRPr="00F04A52">
              <w:rPr>
                <w:rFonts w:eastAsia="Times New Roman" w:cs="Times New Roman"/>
                <w:i w:val="0"/>
                <w:iCs/>
                <w:sz w:val="22"/>
                <w:lang w:eastAsia="en-GB"/>
              </w:rPr>
              <w:t>0.021</w:t>
            </w:r>
          </w:p>
          <w:p w14:paraId="6DB9B6A1" w14:textId="10065F80" w:rsidR="006C09B0" w:rsidRPr="00F04A52" w:rsidRDefault="006C09B0" w:rsidP="001248EC">
            <w:pPr>
              <w:pStyle w:val="Heading2"/>
              <w:spacing w:before="40" w:after="40"/>
              <w:jc w:val="center"/>
              <w:outlineLvl w:val="1"/>
              <w:rPr>
                <w:rFonts w:cs="Times New Roman"/>
                <w:i w:val="0"/>
                <w:iCs/>
                <w:sz w:val="22"/>
              </w:rPr>
            </w:pPr>
            <w:r w:rsidRPr="00F04A52">
              <w:rPr>
                <w:rFonts w:eastAsia="Times New Roman" w:cs="Times New Roman"/>
                <w:i w:val="0"/>
                <w:iCs/>
                <w:sz w:val="22"/>
                <w:lang w:eastAsia="en-GB"/>
              </w:rPr>
              <w:t xml:space="preserve">(± </w:t>
            </w:r>
            <w:r w:rsidR="00294424" w:rsidRPr="00F04A52">
              <w:rPr>
                <w:rFonts w:eastAsia="Times New Roman" w:cs="Times New Roman"/>
                <w:i w:val="0"/>
                <w:iCs/>
                <w:sz w:val="22"/>
                <w:lang w:eastAsia="en-GB"/>
              </w:rPr>
              <w:t>0.007</w:t>
            </w:r>
            <w:r w:rsidRPr="00F04A52">
              <w:rPr>
                <w:rFonts w:eastAsia="Times New Roman" w:cs="Times New Roman"/>
                <w:i w:val="0"/>
                <w:iCs/>
                <w:sz w:val="22"/>
                <w:lang w:eastAsia="en-GB"/>
              </w:rPr>
              <w:t>)</w:t>
            </w:r>
          </w:p>
        </w:tc>
      </w:tr>
    </w:tbl>
    <w:p w14:paraId="00E4CC3C" w14:textId="77777777" w:rsidR="00294231" w:rsidRPr="00F04A52" w:rsidRDefault="00294231" w:rsidP="00DE6483"/>
    <w:p w14:paraId="7B569384" w14:textId="5411E79F" w:rsidR="005C114C" w:rsidRPr="00F04A52" w:rsidRDefault="00366942" w:rsidP="00F80BDB">
      <w:pPr>
        <w:pStyle w:val="Heading2"/>
      </w:pPr>
      <w:r w:rsidRPr="00F04A52">
        <w:t>‘Per-protocol’ analyses of step length and step time variability</w:t>
      </w:r>
    </w:p>
    <w:p w14:paraId="3BE50641" w14:textId="73130F83" w:rsidR="00FE12AA" w:rsidRPr="00F04A52" w:rsidRDefault="00FE12AA" w:rsidP="002A0FF5">
      <w:pPr>
        <w:pStyle w:val="Caption"/>
        <w:keepNext/>
        <w:spacing w:before="80" w:after="0"/>
        <w:rPr>
          <w:rFonts w:ascii="Times New Roman" w:hAnsi="Times New Roman" w:cs="Times New Roman"/>
          <w:i w:val="0"/>
          <w:iCs w:val="0"/>
          <w:szCs w:val="22"/>
        </w:rPr>
      </w:pPr>
      <w:r w:rsidRPr="00F04A52">
        <w:rPr>
          <w:rFonts w:ascii="Times New Roman" w:hAnsi="Times New Roman" w:cs="Times New Roman"/>
          <w:b/>
          <w:bCs/>
          <w:i w:val="0"/>
          <w:iCs w:val="0"/>
          <w:szCs w:val="22"/>
        </w:rPr>
        <w:t xml:space="preserve">Supplementary </w:t>
      </w:r>
      <w:r w:rsidR="004318B8" w:rsidRPr="00F04A52">
        <w:rPr>
          <w:rFonts w:ascii="Times New Roman" w:hAnsi="Times New Roman" w:cs="Times New Roman"/>
          <w:b/>
          <w:bCs/>
          <w:i w:val="0"/>
          <w:iCs w:val="0"/>
        </w:rPr>
        <w:t>Table</w:t>
      </w:r>
      <w:r w:rsidRPr="00F04A52">
        <w:rPr>
          <w:rFonts w:ascii="Times New Roman" w:hAnsi="Times New Roman" w:cs="Times New Roman"/>
          <w:b/>
          <w:bCs/>
          <w:i w:val="0"/>
          <w:iCs w:val="0"/>
          <w:szCs w:val="22"/>
        </w:rPr>
        <w:t xml:space="preserve"> </w:t>
      </w:r>
      <w:r w:rsidR="00455563" w:rsidRPr="00F04A52">
        <w:rPr>
          <w:rFonts w:ascii="Times New Roman" w:hAnsi="Times New Roman" w:cs="Times New Roman"/>
          <w:b/>
          <w:bCs/>
          <w:i w:val="0"/>
          <w:iCs w:val="0"/>
          <w:szCs w:val="22"/>
        </w:rPr>
        <w:t>3</w:t>
      </w:r>
      <w:r w:rsidRPr="00F04A52">
        <w:rPr>
          <w:rFonts w:ascii="Times New Roman" w:hAnsi="Times New Roman" w:cs="Times New Roman"/>
          <w:i w:val="0"/>
          <w:iCs w:val="0"/>
          <w:szCs w:val="22"/>
        </w:rPr>
        <w:t xml:space="preserve">. </w:t>
      </w:r>
      <w:r w:rsidR="00663E71" w:rsidRPr="00F04A52">
        <w:rPr>
          <w:rFonts w:ascii="Times New Roman" w:hAnsi="Times New Roman" w:cs="Times New Roman"/>
          <w:i w:val="0"/>
          <w:iCs w:val="0"/>
          <w:szCs w:val="22"/>
        </w:rPr>
        <w:t>A per-protocol analysis comparing active tcVNS (n = 10) with sham tcVNS (n = 12)</w:t>
      </w:r>
      <w:r w:rsidR="00753EE8" w:rsidRPr="00F04A52">
        <w:rPr>
          <w:rFonts w:ascii="Times New Roman" w:hAnsi="Times New Roman" w:cs="Times New Roman"/>
          <w:i w:val="0"/>
          <w:iCs w:val="0"/>
          <w:szCs w:val="22"/>
        </w:rPr>
        <w:t xml:space="preserve"> on the variability of step length and step time</w:t>
      </w:r>
      <w:r w:rsidR="00663E71" w:rsidRPr="00F04A52">
        <w:rPr>
          <w:rFonts w:ascii="Times New Roman" w:hAnsi="Times New Roman" w:cs="Times New Roman"/>
          <w:i w:val="0"/>
          <w:iCs w:val="0"/>
          <w:szCs w:val="22"/>
        </w:rPr>
        <w:t>. The table presents the average change from baseline to post-tcVNS and follow-up for each group, along with the corresponding standard deviation, main effect, interaction estimates, standard errors, and p-values.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682"/>
        <w:gridCol w:w="1276"/>
        <w:gridCol w:w="862"/>
        <w:gridCol w:w="1831"/>
        <w:gridCol w:w="993"/>
        <w:gridCol w:w="996"/>
      </w:tblGrid>
      <w:tr w:rsidR="00FE12AA" w:rsidRPr="00F04A52" w14:paraId="554D5F81" w14:textId="77777777" w:rsidTr="003B3142">
        <w:trPr>
          <w:trHeight w:val="868"/>
        </w:trPr>
        <w:tc>
          <w:tcPr>
            <w:tcW w:w="1720" w:type="dxa"/>
            <w:tcBorders>
              <w:top w:val="single" w:sz="8" w:space="0" w:color="auto"/>
              <w:bottom w:val="single" w:sz="6" w:space="0" w:color="auto"/>
            </w:tcBorders>
            <w:vAlign w:val="center"/>
          </w:tcPr>
          <w:p w14:paraId="5C2DCBF8" w14:textId="79DBE150" w:rsidR="00FE12AA" w:rsidRPr="00F04A52" w:rsidRDefault="00FE12AA" w:rsidP="00203177">
            <w:pPr>
              <w:spacing w:after="0" w:line="240" w:lineRule="auto"/>
              <w:jc w:val="left"/>
              <w:rPr>
                <w:rFonts w:cs="Times New Roman"/>
                <w:sz w:val="22"/>
              </w:rPr>
            </w:pPr>
          </w:p>
        </w:tc>
        <w:tc>
          <w:tcPr>
            <w:tcW w:w="3820" w:type="dxa"/>
            <w:gridSpan w:val="3"/>
            <w:tcBorders>
              <w:top w:val="single" w:sz="8" w:space="0" w:color="auto"/>
              <w:bottom w:val="single" w:sz="6" w:space="0" w:color="auto"/>
            </w:tcBorders>
            <w:vAlign w:val="center"/>
          </w:tcPr>
          <w:p w14:paraId="10053571" w14:textId="6D4397BD" w:rsidR="00FE12AA" w:rsidRPr="00F04A52" w:rsidRDefault="00FE12AA" w:rsidP="00DB5B19">
            <w:pPr>
              <w:spacing w:after="0" w:line="240" w:lineRule="auto"/>
              <w:jc w:val="center"/>
              <w:rPr>
                <w:rFonts w:cs="Times New Roman"/>
                <w:color w:val="000000"/>
                <w:sz w:val="22"/>
              </w:rPr>
            </w:pPr>
            <w:r w:rsidRPr="00F04A52">
              <w:rPr>
                <w:rFonts w:cs="Times New Roman"/>
                <w:color w:val="000000"/>
                <w:sz w:val="22"/>
              </w:rPr>
              <w:t xml:space="preserve">Main effect of </w:t>
            </w:r>
            <w:proofErr w:type="gramStart"/>
            <w:r w:rsidRPr="00F04A52">
              <w:rPr>
                <w:rFonts w:cs="Times New Roman"/>
                <w:color w:val="000000"/>
                <w:sz w:val="22"/>
              </w:rPr>
              <w:t>Treatment</w:t>
            </w:r>
            <w:proofErr w:type="gramEnd"/>
            <w:r w:rsidRPr="00F04A52">
              <w:rPr>
                <w:rFonts w:cs="Times New Roman"/>
                <w:color w:val="000000"/>
                <w:sz w:val="22"/>
              </w:rPr>
              <w:br/>
              <w:t>(after 12-weeks; post-tcVNS).</w:t>
            </w:r>
          </w:p>
        </w:tc>
        <w:tc>
          <w:tcPr>
            <w:tcW w:w="3820" w:type="dxa"/>
            <w:gridSpan w:val="3"/>
            <w:tcBorders>
              <w:top w:val="single" w:sz="8" w:space="0" w:color="auto"/>
              <w:bottom w:val="single" w:sz="8" w:space="0" w:color="auto"/>
            </w:tcBorders>
            <w:vAlign w:val="center"/>
          </w:tcPr>
          <w:p w14:paraId="32DFF882" w14:textId="05C46EDF" w:rsidR="00FE12AA" w:rsidRPr="00F04A52" w:rsidRDefault="00FE12AA" w:rsidP="00203177">
            <w:pPr>
              <w:spacing w:after="0" w:line="240" w:lineRule="auto"/>
              <w:jc w:val="center"/>
              <w:rPr>
                <w:rFonts w:cs="Times New Roman"/>
                <w:sz w:val="22"/>
              </w:rPr>
            </w:pPr>
            <w:r w:rsidRPr="00F04A52">
              <w:rPr>
                <w:rFonts w:cs="Times New Roman"/>
                <w:color w:val="000000"/>
                <w:sz w:val="22"/>
              </w:rPr>
              <w:t>Treatment x Time interaction</w:t>
            </w:r>
            <w:r w:rsidRPr="00F04A52">
              <w:rPr>
                <w:rFonts w:cs="Times New Roman"/>
                <w:color w:val="000000"/>
                <w:sz w:val="22"/>
              </w:rPr>
              <w:br/>
              <w:t>(change from post-tcVNS [12-weeks] to foll</w:t>
            </w:r>
            <w:r w:rsidR="00815012" w:rsidRPr="00F04A52">
              <w:rPr>
                <w:rFonts w:cs="Times New Roman"/>
                <w:color w:val="000000"/>
                <w:sz w:val="22"/>
              </w:rPr>
              <w:t>ow-up</w:t>
            </w:r>
            <w:r w:rsidRPr="00F04A52">
              <w:rPr>
                <w:rFonts w:cs="Times New Roman"/>
                <w:color w:val="000000"/>
                <w:sz w:val="22"/>
              </w:rPr>
              <w:t xml:space="preserve"> [24-weeks])</w:t>
            </w:r>
          </w:p>
        </w:tc>
      </w:tr>
      <w:tr w:rsidR="00FE12AA" w:rsidRPr="00F04A52" w14:paraId="2A54D606" w14:textId="77777777" w:rsidTr="001A7A0F">
        <w:trPr>
          <w:trHeight w:val="868"/>
        </w:trPr>
        <w:tc>
          <w:tcPr>
            <w:tcW w:w="1720" w:type="dxa"/>
            <w:tcBorders>
              <w:top w:val="single" w:sz="6" w:space="0" w:color="auto"/>
              <w:bottom w:val="single" w:sz="8" w:space="0" w:color="auto"/>
            </w:tcBorders>
            <w:vAlign w:val="center"/>
          </w:tcPr>
          <w:p w14:paraId="1455AE42" w14:textId="035FB027" w:rsidR="00FE12AA" w:rsidRPr="00F04A52" w:rsidRDefault="001A7865" w:rsidP="001A7865">
            <w:pPr>
              <w:spacing w:after="0" w:line="240" w:lineRule="auto"/>
              <w:jc w:val="left"/>
              <w:rPr>
                <w:rFonts w:cs="Times New Roman"/>
                <w:sz w:val="22"/>
              </w:rPr>
            </w:pPr>
            <w:r w:rsidRPr="00F04A52">
              <w:rPr>
                <w:rFonts w:cs="Times New Roman"/>
                <w:sz w:val="22"/>
              </w:rPr>
              <w:t>Outcome</w:t>
            </w:r>
          </w:p>
        </w:tc>
        <w:tc>
          <w:tcPr>
            <w:tcW w:w="1682" w:type="dxa"/>
            <w:tcBorders>
              <w:top w:val="single" w:sz="6" w:space="0" w:color="auto"/>
              <w:bottom w:val="single" w:sz="8" w:space="0" w:color="auto"/>
            </w:tcBorders>
            <w:vAlign w:val="center"/>
          </w:tcPr>
          <w:p w14:paraId="360ADE03" w14:textId="77777777" w:rsidR="00FE12AA" w:rsidRPr="00F04A52" w:rsidRDefault="00FE12AA" w:rsidP="00203177">
            <w:pPr>
              <w:spacing w:after="0" w:line="240" w:lineRule="auto"/>
              <w:jc w:val="center"/>
              <w:rPr>
                <w:rFonts w:cs="Times New Roman"/>
                <w:color w:val="000000"/>
                <w:sz w:val="22"/>
              </w:rPr>
            </w:pPr>
            <w:r w:rsidRPr="00F04A52">
              <w:rPr>
                <w:rFonts w:cs="Times New Roman"/>
                <w:color w:val="000000"/>
                <w:sz w:val="22"/>
              </w:rPr>
              <w:t>Estimate</w:t>
            </w:r>
          </w:p>
          <w:p w14:paraId="59F3F03B"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(95% CI)</w:t>
            </w:r>
          </w:p>
        </w:tc>
        <w:tc>
          <w:tcPr>
            <w:tcW w:w="1276" w:type="dxa"/>
            <w:tcBorders>
              <w:top w:val="single" w:sz="6" w:space="0" w:color="auto"/>
              <w:bottom w:val="single" w:sz="8" w:space="0" w:color="auto"/>
            </w:tcBorders>
            <w:vAlign w:val="center"/>
          </w:tcPr>
          <w:p w14:paraId="7E53EAC9"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SE</w:t>
            </w:r>
          </w:p>
        </w:tc>
        <w:tc>
          <w:tcPr>
            <w:tcW w:w="862" w:type="dxa"/>
            <w:tcBorders>
              <w:bottom w:val="single" w:sz="8" w:space="0" w:color="auto"/>
            </w:tcBorders>
            <w:vAlign w:val="center"/>
          </w:tcPr>
          <w:p w14:paraId="74631BAD" w14:textId="77777777" w:rsidR="00FE12AA" w:rsidRPr="00F04A52" w:rsidRDefault="00FE12AA" w:rsidP="00203177">
            <w:pPr>
              <w:spacing w:after="0" w:line="240" w:lineRule="auto"/>
              <w:jc w:val="center"/>
              <w:rPr>
                <w:rFonts w:cs="Times New Roman"/>
                <w:sz w:val="22"/>
              </w:rPr>
            </w:pPr>
            <w:r w:rsidRPr="00F04A52">
              <w:rPr>
                <w:rFonts w:cs="Times New Roman"/>
                <w:i/>
                <w:iCs/>
                <w:color w:val="000000"/>
                <w:sz w:val="22"/>
              </w:rPr>
              <w:t>p</w:t>
            </w:r>
            <w:r w:rsidRPr="00F04A52">
              <w:rPr>
                <w:rFonts w:cs="Times New Roman"/>
                <w:color w:val="000000"/>
                <w:sz w:val="22"/>
              </w:rPr>
              <w:t xml:space="preserve"> value</w:t>
            </w:r>
          </w:p>
        </w:tc>
        <w:tc>
          <w:tcPr>
            <w:tcW w:w="1831" w:type="dxa"/>
            <w:tcBorders>
              <w:top w:val="single" w:sz="8" w:space="0" w:color="auto"/>
              <w:bottom w:val="single" w:sz="8" w:space="0" w:color="auto"/>
            </w:tcBorders>
            <w:vAlign w:val="center"/>
          </w:tcPr>
          <w:p w14:paraId="1929A307"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Estimate</w:t>
            </w:r>
          </w:p>
        </w:tc>
        <w:tc>
          <w:tcPr>
            <w:tcW w:w="993" w:type="dxa"/>
            <w:tcBorders>
              <w:top w:val="single" w:sz="8" w:space="0" w:color="auto"/>
              <w:bottom w:val="single" w:sz="8" w:space="0" w:color="auto"/>
            </w:tcBorders>
            <w:vAlign w:val="center"/>
          </w:tcPr>
          <w:p w14:paraId="6D5FFBA9"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SE</w:t>
            </w:r>
          </w:p>
        </w:tc>
        <w:tc>
          <w:tcPr>
            <w:tcW w:w="996" w:type="dxa"/>
            <w:tcBorders>
              <w:top w:val="single" w:sz="8" w:space="0" w:color="auto"/>
              <w:bottom w:val="single" w:sz="8" w:space="0" w:color="auto"/>
            </w:tcBorders>
            <w:vAlign w:val="center"/>
          </w:tcPr>
          <w:p w14:paraId="16468479" w14:textId="77777777" w:rsidR="00FE12AA" w:rsidRPr="00F04A52" w:rsidRDefault="00FE12AA" w:rsidP="00203177">
            <w:pPr>
              <w:spacing w:after="0" w:line="240" w:lineRule="auto"/>
              <w:jc w:val="center"/>
              <w:rPr>
                <w:rFonts w:cs="Times New Roman"/>
                <w:sz w:val="22"/>
              </w:rPr>
            </w:pPr>
            <w:r w:rsidRPr="00F04A52">
              <w:rPr>
                <w:rFonts w:cs="Times New Roman"/>
                <w:i/>
                <w:iCs/>
                <w:color w:val="000000"/>
                <w:sz w:val="22"/>
              </w:rPr>
              <w:t>p</w:t>
            </w:r>
            <w:r w:rsidRPr="00F04A52">
              <w:rPr>
                <w:rFonts w:cs="Times New Roman"/>
                <w:color w:val="000000"/>
                <w:sz w:val="22"/>
              </w:rPr>
              <w:t xml:space="preserve"> value</w:t>
            </w:r>
          </w:p>
        </w:tc>
      </w:tr>
      <w:tr w:rsidR="00FE12AA" w:rsidRPr="00F04A52" w14:paraId="71C6AE55" w14:textId="77777777" w:rsidTr="001A7A0F">
        <w:trPr>
          <w:trHeight w:val="868"/>
        </w:trPr>
        <w:tc>
          <w:tcPr>
            <w:tcW w:w="1720" w:type="dxa"/>
            <w:tcBorders>
              <w:top w:val="single" w:sz="8" w:space="0" w:color="auto"/>
            </w:tcBorders>
            <w:vAlign w:val="center"/>
          </w:tcPr>
          <w:p w14:paraId="13A36346" w14:textId="77777777" w:rsidR="00FE12AA" w:rsidRPr="00F04A52" w:rsidRDefault="00FE12AA" w:rsidP="00203177">
            <w:pPr>
              <w:spacing w:after="0" w:line="240" w:lineRule="auto"/>
              <w:jc w:val="left"/>
              <w:rPr>
                <w:rFonts w:cs="Times New Roman"/>
                <w:sz w:val="22"/>
              </w:rPr>
            </w:pPr>
            <w:r w:rsidRPr="00F04A52">
              <w:rPr>
                <w:rFonts w:cs="Times New Roman"/>
                <w:color w:val="000000"/>
                <w:sz w:val="22"/>
              </w:rPr>
              <w:t>Step length variability (cm)</w:t>
            </w:r>
          </w:p>
        </w:tc>
        <w:tc>
          <w:tcPr>
            <w:tcW w:w="1682" w:type="dxa"/>
            <w:tcBorders>
              <w:top w:val="single" w:sz="8" w:space="0" w:color="auto"/>
            </w:tcBorders>
            <w:vAlign w:val="center"/>
          </w:tcPr>
          <w:p w14:paraId="7E2425A7" w14:textId="25FB9751" w:rsidR="00FE12AA" w:rsidRPr="00F04A52" w:rsidRDefault="00F85072" w:rsidP="00203177">
            <w:pPr>
              <w:spacing w:after="0" w:line="240" w:lineRule="auto"/>
              <w:jc w:val="center"/>
              <w:rPr>
                <w:rFonts w:cs="Times New Roman"/>
                <w:color w:val="000000"/>
                <w:sz w:val="22"/>
              </w:rPr>
            </w:pPr>
            <w:r w:rsidRPr="00F04A52">
              <w:rPr>
                <w:rFonts w:cs="Times New Roman"/>
                <w:color w:val="000000"/>
                <w:sz w:val="22"/>
              </w:rPr>
              <w:t>-</w:t>
            </w:r>
            <w:r w:rsidR="00050A66" w:rsidRPr="00F04A52">
              <w:rPr>
                <w:rFonts w:cs="Times New Roman"/>
                <w:color w:val="000000"/>
                <w:sz w:val="22"/>
              </w:rPr>
              <w:t>0.66</w:t>
            </w:r>
          </w:p>
          <w:p w14:paraId="4BC584D5" w14:textId="748CDEAB" w:rsidR="00FE12AA" w:rsidRPr="00F04A52" w:rsidRDefault="00FE12AA" w:rsidP="00203177">
            <w:pPr>
              <w:spacing w:after="0" w:line="240" w:lineRule="auto"/>
              <w:jc w:val="center"/>
              <w:rPr>
                <w:rFonts w:cs="Times New Roman"/>
                <w:sz w:val="22"/>
              </w:rPr>
            </w:pPr>
            <w:r w:rsidRPr="00F04A52">
              <w:rPr>
                <w:rFonts w:cs="Times New Roman"/>
                <w:color w:val="000000"/>
                <w:sz w:val="22"/>
              </w:rPr>
              <w:t>(-1.</w:t>
            </w:r>
            <w:r w:rsidR="00050A66" w:rsidRPr="00F04A52">
              <w:rPr>
                <w:rFonts w:cs="Times New Roman"/>
                <w:color w:val="000000"/>
                <w:sz w:val="22"/>
              </w:rPr>
              <w:t>55</w:t>
            </w:r>
            <w:r w:rsidRPr="00F04A52">
              <w:rPr>
                <w:rFonts w:cs="Times New Roman"/>
                <w:color w:val="000000"/>
                <w:sz w:val="22"/>
              </w:rPr>
              <w:t xml:space="preserve"> – 0.2</w:t>
            </w:r>
            <w:r w:rsidR="00050A66" w:rsidRPr="00F04A52">
              <w:rPr>
                <w:rFonts w:cs="Times New Roman"/>
                <w:color w:val="000000"/>
                <w:sz w:val="22"/>
              </w:rPr>
              <w:t>3</w:t>
            </w:r>
            <w:r w:rsidRPr="00F04A52">
              <w:rPr>
                <w:rFonts w:cs="Times New Roman"/>
                <w:color w:val="000000"/>
                <w:sz w:val="22"/>
              </w:rPr>
              <w:t>)</w:t>
            </w:r>
          </w:p>
        </w:tc>
        <w:tc>
          <w:tcPr>
            <w:tcW w:w="1276" w:type="dxa"/>
            <w:tcBorders>
              <w:top w:val="single" w:sz="8" w:space="0" w:color="auto"/>
            </w:tcBorders>
            <w:vAlign w:val="center"/>
          </w:tcPr>
          <w:p w14:paraId="7385C14F" w14:textId="0198A9CD" w:rsidR="00FE12AA" w:rsidRPr="00F04A52" w:rsidRDefault="00FE12AA" w:rsidP="00203177">
            <w:pPr>
              <w:spacing w:after="0" w:line="240" w:lineRule="auto"/>
              <w:jc w:val="center"/>
              <w:rPr>
                <w:rFonts w:cs="Times New Roman"/>
                <w:sz w:val="22"/>
              </w:rPr>
            </w:pPr>
            <w:r w:rsidRPr="00F04A52">
              <w:rPr>
                <w:rFonts w:cs="Times New Roman"/>
                <w:color w:val="000000"/>
                <w:sz w:val="22"/>
              </w:rPr>
              <w:t>0.</w:t>
            </w:r>
            <w:r w:rsidR="00050A66" w:rsidRPr="00F04A52">
              <w:rPr>
                <w:rFonts w:cs="Times New Roman"/>
                <w:color w:val="000000"/>
                <w:sz w:val="22"/>
              </w:rPr>
              <w:t>438</w:t>
            </w:r>
          </w:p>
        </w:tc>
        <w:tc>
          <w:tcPr>
            <w:tcW w:w="862" w:type="dxa"/>
            <w:tcBorders>
              <w:top w:val="single" w:sz="8" w:space="0" w:color="auto"/>
            </w:tcBorders>
            <w:vAlign w:val="center"/>
          </w:tcPr>
          <w:p w14:paraId="6D55DD0C" w14:textId="0BB96515" w:rsidR="00FE12AA" w:rsidRPr="00F04A52" w:rsidRDefault="00FE12AA" w:rsidP="00203177">
            <w:pPr>
              <w:spacing w:after="0" w:line="240" w:lineRule="auto"/>
              <w:jc w:val="center"/>
              <w:rPr>
                <w:rFonts w:cs="Times New Roman"/>
                <w:sz w:val="22"/>
              </w:rPr>
            </w:pPr>
            <w:r w:rsidRPr="00F04A52">
              <w:rPr>
                <w:rFonts w:cs="Times New Roman"/>
                <w:color w:val="000000"/>
                <w:sz w:val="22"/>
              </w:rPr>
              <w:t>0.</w:t>
            </w:r>
            <w:r w:rsidR="00A11C96" w:rsidRPr="00F04A52">
              <w:rPr>
                <w:rFonts w:cs="Times New Roman"/>
                <w:color w:val="000000"/>
                <w:sz w:val="22"/>
              </w:rPr>
              <w:t>14</w:t>
            </w:r>
          </w:p>
        </w:tc>
        <w:tc>
          <w:tcPr>
            <w:tcW w:w="1831" w:type="dxa"/>
            <w:tcBorders>
              <w:top w:val="single" w:sz="8" w:space="0" w:color="auto"/>
            </w:tcBorders>
            <w:vAlign w:val="center"/>
          </w:tcPr>
          <w:p w14:paraId="120DFE30" w14:textId="65FF3609" w:rsidR="00FE12AA" w:rsidRPr="00F04A52" w:rsidRDefault="00A11C96" w:rsidP="00203177">
            <w:pPr>
              <w:spacing w:after="0" w:line="240" w:lineRule="auto"/>
              <w:jc w:val="center"/>
              <w:rPr>
                <w:rFonts w:cs="Times New Roman"/>
                <w:sz w:val="22"/>
              </w:rPr>
            </w:pPr>
            <w:r w:rsidRPr="00F04A52">
              <w:rPr>
                <w:rFonts w:cs="Times New Roman"/>
                <w:sz w:val="22"/>
              </w:rPr>
              <w:t>0.979</w:t>
            </w:r>
          </w:p>
          <w:p w14:paraId="3DDD2F69" w14:textId="60837B7C" w:rsidR="00FE12AA" w:rsidRPr="00F04A52" w:rsidRDefault="00FE12AA" w:rsidP="00203177">
            <w:pPr>
              <w:spacing w:after="0" w:line="240" w:lineRule="auto"/>
              <w:jc w:val="center"/>
              <w:rPr>
                <w:rFonts w:cs="Times New Roman"/>
                <w:sz w:val="22"/>
              </w:rPr>
            </w:pPr>
            <w:r w:rsidRPr="00F04A52">
              <w:rPr>
                <w:rFonts w:cs="Times New Roman"/>
                <w:sz w:val="22"/>
              </w:rPr>
              <w:t>(-0</w:t>
            </w:r>
            <w:r w:rsidR="00A11C96" w:rsidRPr="00F04A52">
              <w:rPr>
                <w:rFonts w:cs="Times New Roman"/>
                <w:sz w:val="22"/>
              </w:rPr>
              <w:t>.</w:t>
            </w:r>
            <w:r w:rsidR="003C77A8" w:rsidRPr="00F04A52">
              <w:rPr>
                <w:rFonts w:cs="Times New Roman"/>
                <w:sz w:val="22"/>
              </w:rPr>
              <w:t>16</w:t>
            </w:r>
            <w:r w:rsidRPr="00F04A52">
              <w:rPr>
                <w:rFonts w:cs="Times New Roman"/>
                <w:sz w:val="22"/>
              </w:rPr>
              <w:t xml:space="preserve"> – 2.</w:t>
            </w:r>
            <w:r w:rsidR="003C77A8" w:rsidRPr="00F04A52">
              <w:rPr>
                <w:rFonts w:cs="Times New Roman"/>
                <w:sz w:val="22"/>
              </w:rPr>
              <w:t>12</w:t>
            </w:r>
            <w:r w:rsidRPr="00F04A52">
              <w:rPr>
                <w:rFonts w:cs="Times New Roman"/>
                <w:sz w:val="22"/>
              </w:rPr>
              <w:t>)</w:t>
            </w:r>
          </w:p>
        </w:tc>
        <w:tc>
          <w:tcPr>
            <w:tcW w:w="993" w:type="dxa"/>
            <w:tcBorders>
              <w:top w:val="single" w:sz="8" w:space="0" w:color="auto"/>
            </w:tcBorders>
            <w:vAlign w:val="center"/>
          </w:tcPr>
          <w:p w14:paraId="69709CEB" w14:textId="3EDE54CA" w:rsidR="00FE12AA" w:rsidRPr="00F04A52" w:rsidRDefault="00FE12AA" w:rsidP="00203177">
            <w:pPr>
              <w:spacing w:after="0" w:line="240" w:lineRule="auto"/>
              <w:jc w:val="center"/>
              <w:rPr>
                <w:rFonts w:cs="Times New Roman"/>
                <w:sz w:val="22"/>
              </w:rPr>
            </w:pPr>
            <w:r w:rsidRPr="00F04A52">
              <w:rPr>
                <w:rFonts w:cs="Times New Roman"/>
                <w:color w:val="000000"/>
                <w:sz w:val="22"/>
              </w:rPr>
              <w:t>0.54</w:t>
            </w:r>
            <w:r w:rsidR="003C77A8" w:rsidRPr="00F04A52">
              <w:rPr>
                <w:rFonts w:cs="Times New Roman"/>
                <w:color w:val="000000"/>
                <w:sz w:val="22"/>
              </w:rPr>
              <w:t>7</w:t>
            </w:r>
          </w:p>
        </w:tc>
        <w:tc>
          <w:tcPr>
            <w:tcW w:w="996" w:type="dxa"/>
            <w:tcBorders>
              <w:top w:val="single" w:sz="8" w:space="0" w:color="auto"/>
            </w:tcBorders>
            <w:vAlign w:val="center"/>
          </w:tcPr>
          <w:p w14:paraId="2040D20B" w14:textId="0F323942" w:rsidR="00FE12AA" w:rsidRPr="00F04A52" w:rsidRDefault="00FE12AA" w:rsidP="00203177">
            <w:pPr>
              <w:spacing w:after="0" w:line="240" w:lineRule="auto"/>
              <w:jc w:val="center"/>
              <w:rPr>
                <w:rFonts w:cs="Times New Roman"/>
                <w:sz w:val="22"/>
              </w:rPr>
            </w:pPr>
            <w:r w:rsidRPr="00F04A52">
              <w:rPr>
                <w:rFonts w:cs="Times New Roman"/>
                <w:color w:val="000000"/>
                <w:sz w:val="22"/>
              </w:rPr>
              <w:t>0.0</w:t>
            </w:r>
            <w:r w:rsidR="003C77A8" w:rsidRPr="00F04A52">
              <w:rPr>
                <w:rFonts w:cs="Times New Roman"/>
                <w:color w:val="000000"/>
                <w:sz w:val="22"/>
              </w:rPr>
              <w:t>9</w:t>
            </w:r>
          </w:p>
        </w:tc>
      </w:tr>
      <w:tr w:rsidR="00FE12AA" w:rsidRPr="00F04A52" w14:paraId="3AA7EED2" w14:textId="77777777" w:rsidTr="00AB64EC">
        <w:trPr>
          <w:trHeight w:val="853"/>
        </w:trPr>
        <w:tc>
          <w:tcPr>
            <w:tcW w:w="1720" w:type="dxa"/>
            <w:tcBorders>
              <w:bottom w:val="single" w:sz="8" w:space="0" w:color="000000"/>
            </w:tcBorders>
            <w:vAlign w:val="center"/>
          </w:tcPr>
          <w:p w14:paraId="6E1AF7E0" w14:textId="77777777" w:rsidR="00FE12AA" w:rsidRPr="00F04A52" w:rsidRDefault="00FE12AA" w:rsidP="00203177">
            <w:pPr>
              <w:spacing w:after="0" w:line="240" w:lineRule="auto"/>
              <w:jc w:val="left"/>
              <w:rPr>
                <w:rFonts w:cs="Times New Roman"/>
                <w:sz w:val="22"/>
              </w:rPr>
            </w:pPr>
            <w:r w:rsidRPr="00F04A52">
              <w:rPr>
                <w:rFonts w:cs="Times New Roman"/>
                <w:color w:val="000000"/>
                <w:sz w:val="22"/>
              </w:rPr>
              <w:t>Step time variability (s)</w:t>
            </w:r>
          </w:p>
        </w:tc>
        <w:tc>
          <w:tcPr>
            <w:tcW w:w="1682" w:type="dxa"/>
            <w:tcBorders>
              <w:bottom w:val="single" w:sz="8" w:space="0" w:color="000000"/>
            </w:tcBorders>
            <w:vAlign w:val="center"/>
          </w:tcPr>
          <w:p w14:paraId="1BA4361A" w14:textId="0154A57E" w:rsidR="00FE12AA" w:rsidRPr="00F04A52" w:rsidRDefault="00FE12AA" w:rsidP="00203177">
            <w:pPr>
              <w:spacing w:after="0" w:line="240" w:lineRule="auto"/>
              <w:jc w:val="center"/>
              <w:rPr>
                <w:rFonts w:cs="Times New Roman"/>
                <w:color w:val="000000"/>
                <w:sz w:val="22"/>
              </w:rPr>
            </w:pPr>
            <w:r w:rsidRPr="00F04A52">
              <w:rPr>
                <w:rFonts w:cs="Times New Roman"/>
                <w:color w:val="000000"/>
                <w:sz w:val="22"/>
              </w:rPr>
              <w:t>-0.00</w:t>
            </w:r>
            <w:r w:rsidR="00695446" w:rsidRPr="00F04A52">
              <w:rPr>
                <w:rFonts w:cs="Times New Roman"/>
                <w:color w:val="000000"/>
                <w:sz w:val="22"/>
              </w:rPr>
              <w:t>07</w:t>
            </w:r>
          </w:p>
          <w:p w14:paraId="05BC4250" w14:textId="7CE1CC7E" w:rsidR="00FE12AA" w:rsidRPr="00F04A52" w:rsidRDefault="00FE12AA" w:rsidP="00203177">
            <w:pPr>
              <w:spacing w:after="0" w:line="240" w:lineRule="auto"/>
              <w:jc w:val="center"/>
              <w:rPr>
                <w:rFonts w:cs="Times New Roman"/>
                <w:sz w:val="22"/>
              </w:rPr>
            </w:pPr>
            <w:r w:rsidRPr="00F04A52">
              <w:rPr>
                <w:rFonts w:cs="Times New Roman"/>
                <w:color w:val="000000"/>
                <w:sz w:val="22"/>
              </w:rPr>
              <w:t>(-0.01 – 0.0</w:t>
            </w:r>
            <w:r w:rsidR="00573DCD" w:rsidRPr="00F04A52">
              <w:rPr>
                <w:rFonts w:cs="Times New Roman"/>
                <w:color w:val="000000"/>
                <w:sz w:val="22"/>
              </w:rPr>
              <w:t>1</w:t>
            </w:r>
            <w:r w:rsidRPr="00F04A52">
              <w:rPr>
                <w:rFonts w:cs="Times New Roman"/>
                <w:color w:val="000000"/>
                <w:sz w:val="22"/>
              </w:rPr>
              <w:t>)</w:t>
            </w:r>
          </w:p>
        </w:tc>
        <w:tc>
          <w:tcPr>
            <w:tcW w:w="1276" w:type="dxa"/>
            <w:tcBorders>
              <w:bottom w:val="single" w:sz="8" w:space="0" w:color="000000"/>
            </w:tcBorders>
            <w:vAlign w:val="center"/>
          </w:tcPr>
          <w:p w14:paraId="2248B9C0" w14:textId="624FBDE6" w:rsidR="00FE12AA" w:rsidRPr="00F04A52" w:rsidRDefault="00FE12AA" w:rsidP="00203177">
            <w:pPr>
              <w:spacing w:after="0" w:line="240" w:lineRule="auto"/>
              <w:jc w:val="center"/>
              <w:rPr>
                <w:rFonts w:cs="Times New Roman"/>
                <w:sz w:val="22"/>
              </w:rPr>
            </w:pPr>
            <w:r w:rsidRPr="00F04A52">
              <w:rPr>
                <w:rFonts w:cs="Times New Roman"/>
                <w:color w:val="000000"/>
                <w:sz w:val="22"/>
              </w:rPr>
              <w:t>0.00</w:t>
            </w:r>
            <w:r w:rsidR="00573DCD" w:rsidRPr="00F04A52">
              <w:rPr>
                <w:rFonts w:cs="Times New Roman"/>
                <w:color w:val="000000"/>
                <w:sz w:val="22"/>
              </w:rPr>
              <w:t>6</w:t>
            </w:r>
          </w:p>
        </w:tc>
        <w:tc>
          <w:tcPr>
            <w:tcW w:w="862" w:type="dxa"/>
            <w:tcBorders>
              <w:bottom w:val="single" w:sz="8" w:space="0" w:color="000000"/>
            </w:tcBorders>
            <w:vAlign w:val="center"/>
          </w:tcPr>
          <w:p w14:paraId="5B0AC78D" w14:textId="33127480" w:rsidR="00FE12AA" w:rsidRPr="00F04A52" w:rsidRDefault="00FE12AA" w:rsidP="00203177">
            <w:pPr>
              <w:spacing w:after="0" w:line="240" w:lineRule="auto"/>
              <w:jc w:val="center"/>
              <w:rPr>
                <w:rFonts w:cs="Times New Roman"/>
                <w:sz w:val="22"/>
              </w:rPr>
            </w:pPr>
            <w:r w:rsidRPr="00F04A52">
              <w:rPr>
                <w:rFonts w:cs="Times New Roman"/>
                <w:color w:val="000000"/>
                <w:sz w:val="22"/>
              </w:rPr>
              <w:t>0.8</w:t>
            </w:r>
            <w:r w:rsidR="00573DCD" w:rsidRPr="00F04A52">
              <w:rPr>
                <w:rFonts w:cs="Times New Roman"/>
                <w:color w:val="000000"/>
                <w:sz w:val="22"/>
              </w:rPr>
              <w:t>89</w:t>
            </w:r>
          </w:p>
        </w:tc>
        <w:tc>
          <w:tcPr>
            <w:tcW w:w="1831" w:type="dxa"/>
            <w:tcBorders>
              <w:bottom w:val="single" w:sz="8" w:space="0" w:color="000000"/>
            </w:tcBorders>
            <w:vAlign w:val="center"/>
          </w:tcPr>
          <w:p w14:paraId="47964D08" w14:textId="5CE2BBA6" w:rsidR="00FE12AA" w:rsidRPr="00F04A52" w:rsidRDefault="00163B87" w:rsidP="00203177">
            <w:pPr>
              <w:spacing w:after="0" w:line="240" w:lineRule="auto"/>
              <w:jc w:val="center"/>
              <w:rPr>
                <w:rFonts w:cs="Times New Roman"/>
                <w:color w:val="000000"/>
                <w:sz w:val="22"/>
              </w:rPr>
            </w:pPr>
            <w:r w:rsidRPr="00F04A52">
              <w:rPr>
                <w:rFonts w:cs="Times New Roman"/>
                <w:color w:val="000000"/>
                <w:sz w:val="22"/>
              </w:rPr>
              <w:t>0.005</w:t>
            </w:r>
          </w:p>
          <w:p w14:paraId="6C15F974" w14:textId="68CA1E5C" w:rsidR="00FE12AA" w:rsidRPr="00F04A52" w:rsidRDefault="00FE12AA" w:rsidP="00203177">
            <w:pPr>
              <w:spacing w:after="0" w:line="240" w:lineRule="auto"/>
              <w:jc w:val="center"/>
              <w:rPr>
                <w:rFonts w:cs="Times New Roman"/>
                <w:sz w:val="22"/>
              </w:rPr>
            </w:pPr>
            <w:r w:rsidRPr="00F04A52">
              <w:rPr>
                <w:rFonts w:cs="Times New Roman"/>
                <w:color w:val="000000"/>
                <w:sz w:val="22"/>
              </w:rPr>
              <w:t>(-0.00</w:t>
            </w:r>
            <w:r w:rsidR="00163B87" w:rsidRPr="00F04A52">
              <w:rPr>
                <w:rFonts w:cs="Times New Roman"/>
                <w:color w:val="000000"/>
                <w:sz w:val="22"/>
              </w:rPr>
              <w:t>9</w:t>
            </w:r>
            <w:r w:rsidRPr="00F04A52">
              <w:rPr>
                <w:rFonts w:cs="Times New Roman"/>
                <w:color w:val="000000"/>
                <w:sz w:val="22"/>
              </w:rPr>
              <w:t xml:space="preserve"> – 0.02)</w:t>
            </w:r>
          </w:p>
        </w:tc>
        <w:tc>
          <w:tcPr>
            <w:tcW w:w="993" w:type="dxa"/>
            <w:tcBorders>
              <w:bottom w:val="single" w:sz="8" w:space="0" w:color="000000"/>
            </w:tcBorders>
            <w:vAlign w:val="center"/>
          </w:tcPr>
          <w:p w14:paraId="220FD745"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0.007</w:t>
            </w:r>
          </w:p>
        </w:tc>
        <w:tc>
          <w:tcPr>
            <w:tcW w:w="996" w:type="dxa"/>
            <w:tcBorders>
              <w:bottom w:val="single" w:sz="8" w:space="0" w:color="000000"/>
            </w:tcBorders>
            <w:vAlign w:val="center"/>
          </w:tcPr>
          <w:p w14:paraId="54C23CEB" w14:textId="2FEB386D" w:rsidR="00FE12AA" w:rsidRPr="00F04A52" w:rsidRDefault="00FE12AA" w:rsidP="00203177">
            <w:pPr>
              <w:spacing w:after="0" w:line="240" w:lineRule="auto"/>
              <w:jc w:val="center"/>
              <w:rPr>
                <w:rFonts w:cs="Times New Roman"/>
                <w:sz w:val="22"/>
              </w:rPr>
            </w:pPr>
            <w:r w:rsidRPr="00F04A52">
              <w:rPr>
                <w:rFonts w:cs="Times New Roman"/>
                <w:color w:val="000000"/>
                <w:sz w:val="22"/>
              </w:rPr>
              <w:t>0.</w:t>
            </w:r>
            <w:r w:rsidR="00163B87" w:rsidRPr="00F04A52">
              <w:rPr>
                <w:rFonts w:cs="Times New Roman"/>
                <w:color w:val="000000"/>
                <w:sz w:val="22"/>
              </w:rPr>
              <w:t>45</w:t>
            </w:r>
          </w:p>
        </w:tc>
      </w:tr>
    </w:tbl>
    <w:p w14:paraId="5781B3E5" w14:textId="77777777" w:rsidR="00FE12AA" w:rsidRPr="00F04A52" w:rsidRDefault="00FE12AA" w:rsidP="00FE12AA">
      <w:pPr>
        <w:pStyle w:val="Caption"/>
        <w:keepNext/>
        <w:rPr>
          <w:rFonts w:ascii="Times New Roman" w:hAnsi="Times New Roman" w:cs="Times New Roman"/>
          <w:szCs w:val="22"/>
        </w:rPr>
      </w:pPr>
    </w:p>
    <w:p w14:paraId="4CDBD420" w14:textId="77777777" w:rsidR="00CF39A2" w:rsidRPr="00F04A52" w:rsidRDefault="00CF39A2">
      <w:pPr>
        <w:spacing w:before="0" w:after="160" w:line="259" w:lineRule="auto"/>
        <w:jc w:val="left"/>
        <w:rPr>
          <w:i/>
          <w:kern w:val="2"/>
          <w14:ligatures w14:val="standardContextual"/>
        </w:rPr>
      </w:pPr>
      <w:r w:rsidRPr="00F04A52">
        <w:br w:type="page"/>
      </w:r>
    </w:p>
    <w:p w14:paraId="12F5589C" w14:textId="3D67A96F" w:rsidR="00366942" w:rsidRPr="00F04A52" w:rsidRDefault="00366942" w:rsidP="00F80BDB">
      <w:pPr>
        <w:pStyle w:val="Heading2"/>
      </w:pPr>
      <w:r w:rsidRPr="00F04A52">
        <w:t>‘Per-protocol’ analyses on cognitive measures of attention</w:t>
      </w:r>
    </w:p>
    <w:p w14:paraId="02D65D4F" w14:textId="6BE416D5" w:rsidR="00FE12AA" w:rsidRPr="00F04A52" w:rsidRDefault="00FE12AA" w:rsidP="002A0FF5">
      <w:pPr>
        <w:pStyle w:val="Caption"/>
        <w:keepNext/>
        <w:spacing w:before="80" w:after="0"/>
        <w:rPr>
          <w:rFonts w:ascii="Times New Roman" w:hAnsi="Times New Roman" w:cs="Times New Roman"/>
          <w:i w:val="0"/>
          <w:iCs w:val="0"/>
          <w:szCs w:val="22"/>
        </w:rPr>
      </w:pPr>
      <w:r w:rsidRPr="00F04A52">
        <w:rPr>
          <w:rFonts w:ascii="Times New Roman" w:hAnsi="Times New Roman" w:cs="Times New Roman"/>
          <w:b/>
          <w:bCs/>
          <w:i w:val="0"/>
          <w:iCs w:val="0"/>
          <w:szCs w:val="22"/>
        </w:rPr>
        <w:t xml:space="preserve">Supplementary </w:t>
      </w:r>
      <w:r w:rsidR="004318B8" w:rsidRPr="00F04A52">
        <w:rPr>
          <w:rFonts w:ascii="Times New Roman" w:hAnsi="Times New Roman" w:cs="Times New Roman"/>
          <w:b/>
          <w:bCs/>
          <w:i w:val="0"/>
          <w:iCs w:val="0"/>
        </w:rPr>
        <w:t>Table</w:t>
      </w:r>
      <w:r w:rsidRPr="00F04A52">
        <w:rPr>
          <w:rFonts w:ascii="Times New Roman" w:hAnsi="Times New Roman" w:cs="Times New Roman"/>
          <w:b/>
          <w:bCs/>
          <w:i w:val="0"/>
          <w:iCs w:val="0"/>
          <w:szCs w:val="22"/>
        </w:rPr>
        <w:t xml:space="preserve"> </w:t>
      </w:r>
      <w:r w:rsidR="00455563" w:rsidRPr="00F04A52">
        <w:rPr>
          <w:rFonts w:ascii="Times New Roman" w:hAnsi="Times New Roman" w:cs="Times New Roman"/>
          <w:b/>
          <w:bCs/>
          <w:i w:val="0"/>
          <w:iCs w:val="0"/>
          <w:szCs w:val="22"/>
        </w:rPr>
        <w:t>4</w:t>
      </w:r>
      <w:r w:rsidRPr="00F04A52">
        <w:rPr>
          <w:rFonts w:ascii="Times New Roman" w:hAnsi="Times New Roman" w:cs="Times New Roman"/>
          <w:i w:val="0"/>
          <w:iCs w:val="0"/>
          <w:szCs w:val="22"/>
        </w:rPr>
        <w:t xml:space="preserve">. </w:t>
      </w:r>
      <w:r w:rsidR="000B384D" w:rsidRPr="00F04A52">
        <w:rPr>
          <w:rFonts w:ascii="Times New Roman" w:hAnsi="Times New Roman" w:cs="Times New Roman"/>
          <w:i w:val="0"/>
          <w:iCs w:val="0"/>
          <w:szCs w:val="22"/>
        </w:rPr>
        <w:t>A per-protocol analysis comparing active tcVNS (n = 10) with sham tcVNS (n = 12)</w:t>
      </w:r>
      <w:r w:rsidR="00753EE8" w:rsidRPr="00F04A52">
        <w:rPr>
          <w:rFonts w:ascii="Times New Roman" w:hAnsi="Times New Roman" w:cs="Times New Roman"/>
          <w:i w:val="0"/>
          <w:iCs w:val="0"/>
          <w:szCs w:val="22"/>
        </w:rPr>
        <w:t xml:space="preserve"> on measures of attention</w:t>
      </w:r>
      <w:r w:rsidR="000B384D" w:rsidRPr="00F04A52">
        <w:rPr>
          <w:rFonts w:ascii="Times New Roman" w:hAnsi="Times New Roman" w:cs="Times New Roman"/>
          <w:i w:val="0"/>
          <w:iCs w:val="0"/>
          <w:szCs w:val="22"/>
        </w:rPr>
        <w:t>. The table presents the average change from baseline to post-tcVNS and follow-up for each group, along with the corresponding standard deviation, main effect, interaction estimates, standard errors, and p-values.</w:t>
      </w:r>
    </w:p>
    <w:tbl>
      <w:tblPr>
        <w:tblStyle w:val="TableGrid"/>
        <w:tblW w:w="9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127"/>
        <w:gridCol w:w="1275"/>
        <w:gridCol w:w="963"/>
        <w:gridCol w:w="1872"/>
        <w:gridCol w:w="851"/>
        <w:gridCol w:w="1069"/>
      </w:tblGrid>
      <w:tr w:rsidR="00FE12AA" w:rsidRPr="00F04A52" w14:paraId="01C3422F" w14:textId="77777777" w:rsidTr="003E09C1">
        <w:trPr>
          <w:trHeight w:val="876"/>
        </w:trPr>
        <w:tc>
          <w:tcPr>
            <w:tcW w:w="1134" w:type="dxa"/>
            <w:tcBorders>
              <w:top w:val="single" w:sz="8" w:space="0" w:color="000000"/>
              <w:bottom w:val="single" w:sz="8" w:space="0" w:color="000000"/>
            </w:tcBorders>
            <w:vAlign w:val="center"/>
          </w:tcPr>
          <w:p w14:paraId="74C6557F" w14:textId="4BDFCF0A" w:rsidR="00FE12AA" w:rsidRPr="00F04A52" w:rsidRDefault="00FE12AA" w:rsidP="00203177">
            <w:pPr>
              <w:spacing w:after="0" w:line="240" w:lineRule="auto"/>
              <w:jc w:val="left"/>
              <w:rPr>
                <w:rFonts w:cs="Times New Roman"/>
                <w:sz w:val="22"/>
              </w:rPr>
            </w:pPr>
          </w:p>
        </w:tc>
        <w:tc>
          <w:tcPr>
            <w:tcW w:w="4365" w:type="dxa"/>
            <w:gridSpan w:val="3"/>
            <w:tcBorders>
              <w:top w:val="single" w:sz="8" w:space="0" w:color="000000"/>
              <w:bottom w:val="single" w:sz="8" w:space="0" w:color="000000"/>
            </w:tcBorders>
            <w:vAlign w:val="center"/>
          </w:tcPr>
          <w:p w14:paraId="3B0DFDD2" w14:textId="72713DD4" w:rsidR="00FE12AA" w:rsidRPr="00F04A52" w:rsidRDefault="00FE12AA" w:rsidP="00BF5831">
            <w:pPr>
              <w:spacing w:after="0" w:line="240" w:lineRule="auto"/>
              <w:jc w:val="center"/>
              <w:rPr>
                <w:rFonts w:cs="Times New Roman"/>
                <w:sz w:val="22"/>
              </w:rPr>
            </w:pPr>
            <w:r w:rsidRPr="00F04A52">
              <w:rPr>
                <w:rFonts w:cs="Times New Roman"/>
                <w:sz w:val="22"/>
              </w:rPr>
              <w:t xml:space="preserve">Main effect of </w:t>
            </w:r>
            <w:proofErr w:type="gramStart"/>
            <w:r w:rsidRPr="00F04A52">
              <w:rPr>
                <w:rFonts w:cs="Times New Roman"/>
                <w:sz w:val="22"/>
              </w:rPr>
              <w:t>Treatment</w:t>
            </w:r>
            <w:proofErr w:type="gramEnd"/>
            <w:r w:rsidRPr="00F04A52">
              <w:rPr>
                <w:rFonts w:cs="Times New Roman"/>
                <w:sz w:val="22"/>
              </w:rPr>
              <w:br/>
              <w:t>(at 12-weeks; post-tcVNS).</w:t>
            </w:r>
          </w:p>
        </w:tc>
        <w:tc>
          <w:tcPr>
            <w:tcW w:w="3792" w:type="dxa"/>
            <w:gridSpan w:val="3"/>
            <w:tcBorders>
              <w:top w:val="single" w:sz="8" w:space="0" w:color="000000"/>
              <w:bottom w:val="single" w:sz="8" w:space="0" w:color="000000"/>
            </w:tcBorders>
            <w:vAlign w:val="center"/>
          </w:tcPr>
          <w:p w14:paraId="22CF3224" w14:textId="70C7DC76" w:rsidR="00FE12AA" w:rsidRPr="00F04A52" w:rsidRDefault="00FE12AA" w:rsidP="00203177">
            <w:pPr>
              <w:spacing w:after="0" w:line="240" w:lineRule="auto"/>
              <w:jc w:val="center"/>
              <w:rPr>
                <w:rFonts w:cs="Times New Roman"/>
                <w:sz w:val="22"/>
              </w:rPr>
            </w:pPr>
            <w:r w:rsidRPr="00F04A52">
              <w:rPr>
                <w:rFonts w:cs="Times New Roman"/>
                <w:sz w:val="22"/>
              </w:rPr>
              <w:t>Treatment x Time interaction</w:t>
            </w:r>
            <w:r w:rsidRPr="00F04A52">
              <w:rPr>
                <w:rFonts w:cs="Times New Roman"/>
                <w:sz w:val="22"/>
              </w:rPr>
              <w:br/>
              <w:t>(change from post-tcVNS [12-weeks] to foll</w:t>
            </w:r>
            <w:r w:rsidR="00815012" w:rsidRPr="00F04A52">
              <w:rPr>
                <w:rFonts w:cs="Times New Roman"/>
                <w:sz w:val="22"/>
              </w:rPr>
              <w:t>ow-up</w:t>
            </w:r>
            <w:r w:rsidRPr="00F04A52">
              <w:rPr>
                <w:rFonts w:cs="Times New Roman"/>
                <w:sz w:val="22"/>
              </w:rPr>
              <w:t xml:space="preserve"> [24-weeks])</w:t>
            </w:r>
          </w:p>
        </w:tc>
      </w:tr>
      <w:tr w:rsidR="00FE12AA" w:rsidRPr="00F04A52" w14:paraId="489E0D5A" w14:textId="77777777" w:rsidTr="003E09C1">
        <w:trPr>
          <w:trHeight w:val="876"/>
        </w:trPr>
        <w:tc>
          <w:tcPr>
            <w:tcW w:w="1134" w:type="dxa"/>
            <w:tcBorders>
              <w:top w:val="single" w:sz="8" w:space="0" w:color="000000"/>
              <w:bottom w:val="single" w:sz="8" w:space="0" w:color="000000"/>
            </w:tcBorders>
            <w:vAlign w:val="center"/>
          </w:tcPr>
          <w:p w14:paraId="3ACEB3E8" w14:textId="6416A246" w:rsidR="00FE12AA" w:rsidRPr="00F04A52" w:rsidRDefault="003E09C1" w:rsidP="003E09C1">
            <w:pPr>
              <w:spacing w:after="0" w:line="240" w:lineRule="auto"/>
              <w:jc w:val="left"/>
              <w:rPr>
                <w:rFonts w:cs="Times New Roman"/>
                <w:sz w:val="22"/>
              </w:rPr>
            </w:pPr>
            <w:r w:rsidRPr="00F04A52">
              <w:rPr>
                <w:rFonts w:cs="Times New Roman"/>
                <w:sz w:val="22"/>
              </w:rPr>
              <w:t>Outcome</w:t>
            </w:r>
          </w:p>
        </w:tc>
        <w:tc>
          <w:tcPr>
            <w:tcW w:w="2127" w:type="dxa"/>
            <w:tcBorders>
              <w:top w:val="single" w:sz="8" w:space="0" w:color="000000"/>
              <w:bottom w:val="single" w:sz="8" w:space="0" w:color="000000"/>
            </w:tcBorders>
            <w:vAlign w:val="center"/>
          </w:tcPr>
          <w:p w14:paraId="26D892EB" w14:textId="77777777" w:rsidR="00FE12AA" w:rsidRPr="00F04A52" w:rsidRDefault="00FE12AA" w:rsidP="00203177">
            <w:pPr>
              <w:spacing w:after="0" w:line="240" w:lineRule="auto"/>
              <w:jc w:val="center"/>
              <w:rPr>
                <w:rFonts w:cs="Times New Roman"/>
                <w:sz w:val="22"/>
              </w:rPr>
            </w:pPr>
            <w:r w:rsidRPr="00F04A52">
              <w:rPr>
                <w:rFonts w:cs="Times New Roman"/>
                <w:sz w:val="22"/>
              </w:rPr>
              <w:t>Estimate</w:t>
            </w:r>
          </w:p>
          <w:p w14:paraId="5D88FE5C"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(95% CI)</w:t>
            </w:r>
          </w:p>
        </w:tc>
        <w:tc>
          <w:tcPr>
            <w:tcW w:w="1275" w:type="dxa"/>
            <w:tcBorders>
              <w:top w:val="single" w:sz="8" w:space="0" w:color="000000"/>
              <w:bottom w:val="single" w:sz="8" w:space="0" w:color="000000"/>
            </w:tcBorders>
            <w:vAlign w:val="center"/>
          </w:tcPr>
          <w:p w14:paraId="6B930A14" w14:textId="77777777" w:rsidR="00FE12AA" w:rsidRPr="00F04A52" w:rsidRDefault="00FE12AA" w:rsidP="00203177">
            <w:pPr>
              <w:spacing w:after="0" w:line="240" w:lineRule="auto"/>
              <w:jc w:val="center"/>
              <w:rPr>
                <w:rFonts w:cs="Times New Roman"/>
                <w:sz w:val="22"/>
              </w:rPr>
            </w:pPr>
            <w:r w:rsidRPr="00F04A52">
              <w:rPr>
                <w:rFonts w:cs="Times New Roman"/>
                <w:sz w:val="22"/>
              </w:rPr>
              <w:t>SE</w:t>
            </w:r>
          </w:p>
        </w:tc>
        <w:tc>
          <w:tcPr>
            <w:tcW w:w="963" w:type="dxa"/>
            <w:tcBorders>
              <w:top w:val="single" w:sz="8" w:space="0" w:color="000000"/>
              <w:bottom w:val="single" w:sz="8" w:space="0" w:color="000000"/>
            </w:tcBorders>
            <w:vAlign w:val="center"/>
          </w:tcPr>
          <w:p w14:paraId="02F6885F" w14:textId="77777777" w:rsidR="00FE12AA" w:rsidRPr="00F04A52" w:rsidRDefault="00FE12AA" w:rsidP="00203177">
            <w:pPr>
              <w:spacing w:after="0" w:line="240" w:lineRule="auto"/>
              <w:jc w:val="center"/>
              <w:rPr>
                <w:rFonts w:cs="Times New Roman"/>
                <w:sz w:val="22"/>
              </w:rPr>
            </w:pPr>
            <w:r w:rsidRPr="00F04A52">
              <w:rPr>
                <w:rFonts w:cs="Times New Roman"/>
                <w:i/>
                <w:iCs/>
                <w:sz w:val="22"/>
              </w:rPr>
              <w:t>p</w:t>
            </w:r>
            <w:r w:rsidRPr="00F04A52">
              <w:rPr>
                <w:rFonts w:cs="Times New Roman"/>
                <w:sz w:val="22"/>
              </w:rPr>
              <w:t xml:space="preserve"> value</w:t>
            </w:r>
          </w:p>
        </w:tc>
        <w:tc>
          <w:tcPr>
            <w:tcW w:w="1872" w:type="dxa"/>
            <w:tcBorders>
              <w:top w:val="single" w:sz="8" w:space="0" w:color="000000"/>
              <w:bottom w:val="single" w:sz="8" w:space="0" w:color="000000"/>
            </w:tcBorders>
            <w:vAlign w:val="center"/>
          </w:tcPr>
          <w:p w14:paraId="46DA5597" w14:textId="77777777" w:rsidR="00FE12AA" w:rsidRPr="00F04A52" w:rsidRDefault="00FE12AA" w:rsidP="00203177">
            <w:pPr>
              <w:spacing w:after="0" w:line="240" w:lineRule="auto"/>
              <w:jc w:val="center"/>
              <w:rPr>
                <w:rFonts w:cs="Times New Roman"/>
                <w:sz w:val="22"/>
              </w:rPr>
            </w:pPr>
            <w:r w:rsidRPr="00F04A52">
              <w:rPr>
                <w:rFonts w:cs="Times New Roman"/>
                <w:sz w:val="22"/>
              </w:rPr>
              <w:t>Estimate</w:t>
            </w:r>
          </w:p>
        </w:tc>
        <w:tc>
          <w:tcPr>
            <w:tcW w:w="851" w:type="dxa"/>
            <w:tcBorders>
              <w:top w:val="single" w:sz="8" w:space="0" w:color="000000"/>
              <w:bottom w:val="single" w:sz="8" w:space="0" w:color="000000"/>
            </w:tcBorders>
            <w:vAlign w:val="center"/>
          </w:tcPr>
          <w:p w14:paraId="41125AB9" w14:textId="77777777" w:rsidR="00FE12AA" w:rsidRPr="00F04A52" w:rsidRDefault="00FE12AA" w:rsidP="00203177">
            <w:pPr>
              <w:spacing w:after="0" w:line="240" w:lineRule="auto"/>
              <w:jc w:val="center"/>
              <w:rPr>
                <w:rFonts w:cs="Times New Roman"/>
                <w:sz w:val="22"/>
              </w:rPr>
            </w:pPr>
            <w:r w:rsidRPr="00F04A52">
              <w:rPr>
                <w:rFonts w:cs="Times New Roman"/>
                <w:sz w:val="22"/>
              </w:rPr>
              <w:t>SE</w:t>
            </w:r>
          </w:p>
        </w:tc>
        <w:tc>
          <w:tcPr>
            <w:tcW w:w="1069" w:type="dxa"/>
            <w:tcBorders>
              <w:top w:val="single" w:sz="8" w:space="0" w:color="000000"/>
              <w:bottom w:val="single" w:sz="8" w:space="0" w:color="000000"/>
            </w:tcBorders>
            <w:vAlign w:val="center"/>
          </w:tcPr>
          <w:p w14:paraId="782F4604" w14:textId="77777777" w:rsidR="00FE12AA" w:rsidRPr="00F04A52" w:rsidRDefault="00FE12AA" w:rsidP="00203177">
            <w:pPr>
              <w:spacing w:after="0" w:line="240" w:lineRule="auto"/>
              <w:jc w:val="center"/>
              <w:rPr>
                <w:rFonts w:cs="Times New Roman"/>
                <w:sz w:val="22"/>
              </w:rPr>
            </w:pPr>
            <w:r w:rsidRPr="00F04A52">
              <w:rPr>
                <w:rFonts w:cs="Times New Roman"/>
                <w:i/>
                <w:iCs/>
                <w:sz w:val="22"/>
              </w:rPr>
              <w:t>p</w:t>
            </w:r>
            <w:r w:rsidRPr="00F04A52">
              <w:rPr>
                <w:rFonts w:cs="Times New Roman"/>
                <w:sz w:val="22"/>
              </w:rPr>
              <w:t xml:space="preserve"> value</w:t>
            </w:r>
          </w:p>
        </w:tc>
      </w:tr>
      <w:tr w:rsidR="00FE12AA" w:rsidRPr="00F04A52" w14:paraId="1C36A7C8" w14:textId="77777777" w:rsidTr="003E09C1">
        <w:trPr>
          <w:trHeight w:val="876"/>
        </w:trPr>
        <w:tc>
          <w:tcPr>
            <w:tcW w:w="1134" w:type="dxa"/>
            <w:tcBorders>
              <w:top w:val="single" w:sz="8" w:space="0" w:color="000000"/>
            </w:tcBorders>
            <w:vAlign w:val="center"/>
          </w:tcPr>
          <w:p w14:paraId="7272FFF2" w14:textId="217FEE6C" w:rsidR="00FE12AA" w:rsidRPr="00F04A52" w:rsidRDefault="00FE12AA" w:rsidP="00203177">
            <w:pPr>
              <w:spacing w:after="0" w:line="240" w:lineRule="auto"/>
              <w:jc w:val="left"/>
              <w:rPr>
                <w:rFonts w:cs="Times New Roman"/>
                <w:sz w:val="22"/>
              </w:rPr>
            </w:pPr>
            <w:proofErr w:type="spellStart"/>
            <w:r w:rsidRPr="00F04A52">
              <w:rPr>
                <w:rFonts w:cs="Times New Roman"/>
                <w:sz w:val="22"/>
              </w:rPr>
              <w:t>PoA</w:t>
            </w:r>
            <w:proofErr w:type="spellEnd"/>
            <w:r w:rsidRPr="00F04A52">
              <w:rPr>
                <w:rFonts w:cs="Times New Roman"/>
                <w:sz w:val="22"/>
              </w:rPr>
              <w:t xml:space="preserve"> (</w:t>
            </w:r>
            <w:proofErr w:type="spellStart"/>
            <w:r w:rsidRPr="00F04A52">
              <w:rPr>
                <w:rFonts w:cs="Times New Roman"/>
                <w:sz w:val="22"/>
              </w:rPr>
              <w:t>ms</w:t>
            </w:r>
            <w:proofErr w:type="spellEnd"/>
            <w:r w:rsidRPr="00F04A52">
              <w:rPr>
                <w:rFonts w:cs="Times New Roman"/>
                <w:sz w:val="22"/>
              </w:rPr>
              <w:t>)</w:t>
            </w:r>
          </w:p>
        </w:tc>
        <w:tc>
          <w:tcPr>
            <w:tcW w:w="2127" w:type="dxa"/>
            <w:tcBorders>
              <w:top w:val="single" w:sz="8" w:space="0" w:color="000000"/>
            </w:tcBorders>
            <w:vAlign w:val="center"/>
          </w:tcPr>
          <w:p w14:paraId="40D1E757" w14:textId="6D672B73" w:rsidR="00FE12AA" w:rsidRPr="00F04A52" w:rsidRDefault="000D326E" w:rsidP="00203177">
            <w:pPr>
              <w:spacing w:after="0" w:line="240" w:lineRule="auto"/>
              <w:jc w:val="center"/>
              <w:rPr>
                <w:rFonts w:cs="Times New Roman"/>
                <w:sz w:val="22"/>
              </w:rPr>
            </w:pPr>
            <w:r w:rsidRPr="00F04A52">
              <w:rPr>
                <w:rFonts w:cs="Times New Roman"/>
                <w:sz w:val="22"/>
              </w:rPr>
              <w:t>37.33</w:t>
            </w:r>
          </w:p>
          <w:p w14:paraId="4FA4DB55" w14:textId="5FC2A786" w:rsidR="00FE12AA" w:rsidRPr="00F04A52" w:rsidRDefault="00FE12AA" w:rsidP="00203177">
            <w:pPr>
              <w:spacing w:after="0" w:line="240" w:lineRule="auto"/>
              <w:jc w:val="center"/>
              <w:rPr>
                <w:rFonts w:cs="Times New Roman"/>
                <w:sz w:val="22"/>
              </w:rPr>
            </w:pPr>
            <w:r w:rsidRPr="00F04A52">
              <w:rPr>
                <w:rFonts w:cs="Times New Roman"/>
                <w:sz w:val="22"/>
              </w:rPr>
              <w:t>(-63.</w:t>
            </w:r>
            <w:r w:rsidR="009F7043" w:rsidRPr="00F04A52">
              <w:rPr>
                <w:rFonts w:cs="Times New Roman"/>
                <w:sz w:val="22"/>
              </w:rPr>
              <w:t>13</w:t>
            </w:r>
            <w:r w:rsidRPr="00F04A52">
              <w:rPr>
                <w:rFonts w:cs="Times New Roman"/>
                <w:sz w:val="22"/>
              </w:rPr>
              <w:t xml:space="preserve"> – </w:t>
            </w:r>
            <w:r w:rsidR="009F7043" w:rsidRPr="00F04A52">
              <w:rPr>
                <w:rFonts w:cs="Times New Roman"/>
                <w:sz w:val="22"/>
              </w:rPr>
              <w:t>137.78</w:t>
            </w:r>
            <w:r w:rsidRPr="00F04A52">
              <w:rPr>
                <w:rFonts w:cs="Times New Roman"/>
                <w:sz w:val="22"/>
              </w:rPr>
              <w:t>)</w:t>
            </w:r>
          </w:p>
        </w:tc>
        <w:tc>
          <w:tcPr>
            <w:tcW w:w="1275" w:type="dxa"/>
            <w:tcBorders>
              <w:top w:val="single" w:sz="8" w:space="0" w:color="000000"/>
            </w:tcBorders>
            <w:vAlign w:val="center"/>
          </w:tcPr>
          <w:p w14:paraId="027F26D9" w14:textId="1F88D1C2" w:rsidR="00FE12AA" w:rsidRPr="00F04A52" w:rsidRDefault="009F7043" w:rsidP="00203177">
            <w:pPr>
              <w:spacing w:after="0" w:line="240" w:lineRule="auto"/>
              <w:jc w:val="center"/>
              <w:rPr>
                <w:rFonts w:cs="Times New Roman"/>
                <w:sz w:val="22"/>
              </w:rPr>
            </w:pPr>
            <w:r w:rsidRPr="00F04A52">
              <w:rPr>
                <w:rFonts w:cs="Times New Roman"/>
                <w:sz w:val="22"/>
              </w:rPr>
              <w:t>49.02</w:t>
            </w:r>
          </w:p>
        </w:tc>
        <w:tc>
          <w:tcPr>
            <w:tcW w:w="963" w:type="dxa"/>
            <w:tcBorders>
              <w:top w:val="single" w:sz="8" w:space="0" w:color="000000"/>
            </w:tcBorders>
            <w:vAlign w:val="center"/>
          </w:tcPr>
          <w:p w14:paraId="6301F393" w14:textId="6A3D0FE5" w:rsidR="00FE12AA" w:rsidRPr="00F04A52" w:rsidRDefault="00FE12AA" w:rsidP="00203177">
            <w:pPr>
              <w:spacing w:after="0" w:line="240" w:lineRule="auto"/>
              <w:jc w:val="center"/>
              <w:rPr>
                <w:rFonts w:cs="Times New Roman"/>
                <w:sz w:val="22"/>
              </w:rPr>
            </w:pPr>
            <w:r w:rsidRPr="00F04A52">
              <w:rPr>
                <w:rFonts w:cs="Times New Roman"/>
                <w:sz w:val="22"/>
              </w:rPr>
              <w:t>0.</w:t>
            </w:r>
            <w:r w:rsidR="009F7043" w:rsidRPr="00F04A52">
              <w:rPr>
                <w:rFonts w:cs="Times New Roman"/>
                <w:sz w:val="22"/>
              </w:rPr>
              <w:t>45</w:t>
            </w:r>
          </w:p>
        </w:tc>
        <w:tc>
          <w:tcPr>
            <w:tcW w:w="1872" w:type="dxa"/>
            <w:tcBorders>
              <w:top w:val="single" w:sz="8" w:space="0" w:color="000000"/>
            </w:tcBorders>
            <w:vAlign w:val="center"/>
          </w:tcPr>
          <w:p w14:paraId="5CEA36B4" w14:textId="520984C7" w:rsidR="00FE12AA" w:rsidRPr="00F04A52" w:rsidRDefault="00FE12AA" w:rsidP="00203177">
            <w:pPr>
              <w:spacing w:after="0" w:line="240" w:lineRule="auto"/>
              <w:jc w:val="center"/>
              <w:rPr>
                <w:rFonts w:cs="Times New Roman"/>
                <w:sz w:val="22"/>
              </w:rPr>
            </w:pPr>
            <w:r w:rsidRPr="00F04A52">
              <w:rPr>
                <w:rFonts w:cs="Times New Roman"/>
                <w:sz w:val="22"/>
              </w:rPr>
              <w:t>-</w:t>
            </w:r>
            <w:r w:rsidR="009F7043" w:rsidRPr="00F04A52">
              <w:rPr>
                <w:rFonts w:cs="Times New Roman"/>
                <w:sz w:val="22"/>
              </w:rPr>
              <w:t>67.32</w:t>
            </w:r>
          </w:p>
          <w:p w14:paraId="2041823E" w14:textId="156E7CBC" w:rsidR="00FE12AA" w:rsidRPr="00F04A52" w:rsidRDefault="00FE12AA" w:rsidP="00203177">
            <w:pPr>
              <w:spacing w:after="0" w:line="240" w:lineRule="auto"/>
              <w:jc w:val="center"/>
              <w:rPr>
                <w:rFonts w:cs="Times New Roman"/>
                <w:sz w:val="22"/>
              </w:rPr>
            </w:pPr>
            <w:r w:rsidRPr="00F04A52">
              <w:rPr>
                <w:rFonts w:cs="Times New Roman"/>
                <w:sz w:val="22"/>
              </w:rPr>
              <w:t>(-1</w:t>
            </w:r>
            <w:r w:rsidR="009F7043" w:rsidRPr="00F04A52">
              <w:rPr>
                <w:rFonts w:cs="Times New Roman"/>
                <w:sz w:val="22"/>
              </w:rPr>
              <w:t>64.2</w:t>
            </w:r>
            <w:r w:rsidRPr="00F04A52">
              <w:rPr>
                <w:rFonts w:cs="Times New Roman"/>
                <w:sz w:val="22"/>
              </w:rPr>
              <w:t xml:space="preserve"> – </w:t>
            </w:r>
            <w:r w:rsidR="009F7043" w:rsidRPr="00F04A52">
              <w:rPr>
                <w:rFonts w:cs="Times New Roman"/>
                <w:sz w:val="22"/>
              </w:rPr>
              <w:t>29.55</w:t>
            </w:r>
            <w:r w:rsidRPr="00F04A52">
              <w:rPr>
                <w:rFonts w:cs="Times New Roman"/>
                <w:sz w:val="22"/>
              </w:rPr>
              <w:t>)</w:t>
            </w:r>
          </w:p>
        </w:tc>
        <w:tc>
          <w:tcPr>
            <w:tcW w:w="851" w:type="dxa"/>
            <w:tcBorders>
              <w:top w:val="single" w:sz="8" w:space="0" w:color="000000"/>
            </w:tcBorders>
            <w:vAlign w:val="center"/>
          </w:tcPr>
          <w:p w14:paraId="0C2E38C0" w14:textId="38521638" w:rsidR="00FE12AA" w:rsidRPr="00F04A52" w:rsidRDefault="00B47498" w:rsidP="00203177">
            <w:pPr>
              <w:spacing w:after="0" w:line="240" w:lineRule="auto"/>
              <w:jc w:val="center"/>
              <w:rPr>
                <w:rFonts w:cs="Times New Roman"/>
                <w:sz w:val="22"/>
              </w:rPr>
            </w:pPr>
            <w:r w:rsidRPr="00F04A52">
              <w:rPr>
                <w:rFonts w:cs="Times New Roman"/>
                <w:sz w:val="22"/>
              </w:rPr>
              <w:t>46.48</w:t>
            </w:r>
          </w:p>
        </w:tc>
        <w:tc>
          <w:tcPr>
            <w:tcW w:w="1069" w:type="dxa"/>
            <w:tcBorders>
              <w:top w:val="single" w:sz="8" w:space="0" w:color="000000"/>
            </w:tcBorders>
            <w:vAlign w:val="center"/>
          </w:tcPr>
          <w:p w14:paraId="6443E860" w14:textId="796DC5C0" w:rsidR="00FE12AA" w:rsidRPr="00F04A52" w:rsidRDefault="00FE12AA" w:rsidP="00203177">
            <w:pPr>
              <w:spacing w:after="0" w:line="240" w:lineRule="auto"/>
              <w:jc w:val="center"/>
              <w:rPr>
                <w:rFonts w:cs="Times New Roman"/>
                <w:sz w:val="22"/>
              </w:rPr>
            </w:pPr>
            <w:r w:rsidRPr="00F04A52">
              <w:rPr>
                <w:rFonts w:cs="Times New Roman"/>
                <w:sz w:val="22"/>
              </w:rPr>
              <w:t>0.</w:t>
            </w:r>
            <w:r w:rsidR="00B47498" w:rsidRPr="00F04A52">
              <w:rPr>
                <w:rFonts w:cs="Times New Roman"/>
                <w:sz w:val="22"/>
              </w:rPr>
              <w:t>16</w:t>
            </w:r>
          </w:p>
        </w:tc>
      </w:tr>
      <w:tr w:rsidR="00FE12AA" w:rsidRPr="00F04A52" w14:paraId="73513FA4" w14:textId="77777777" w:rsidTr="003E09C1">
        <w:trPr>
          <w:trHeight w:val="876"/>
        </w:trPr>
        <w:tc>
          <w:tcPr>
            <w:tcW w:w="1134" w:type="dxa"/>
            <w:vAlign w:val="center"/>
          </w:tcPr>
          <w:p w14:paraId="77CF75A0" w14:textId="21D27284" w:rsidR="00FE12AA" w:rsidRPr="00F04A52" w:rsidRDefault="00FE12AA" w:rsidP="00203177">
            <w:pPr>
              <w:spacing w:after="0" w:line="240" w:lineRule="auto"/>
              <w:jc w:val="left"/>
              <w:rPr>
                <w:rFonts w:cs="Times New Roman"/>
                <w:sz w:val="22"/>
              </w:rPr>
            </w:pPr>
            <w:r w:rsidRPr="00F04A52">
              <w:rPr>
                <w:rFonts w:cs="Times New Roman"/>
                <w:sz w:val="22"/>
              </w:rPr>
              <w:t>FA (%)</w:t>
            </w:r>
          </w:p>
        </w:tc>
        <w:tc>
          <w:tcPr>
            <w:tcW w:w="2127" w:type="dxa"/>
            <w:vAlign w:val="center"/>
          </w:tcPr>
          <w:p w14:paraId="6CE07063" w14:textId="7738B709" w:rsidR="00FE12AA" w:rsidRPr="00F04A52" w:rsidRDefault="00FE12AA" w:rsidP="00203177">
            <w:pPr>
              <w:spacing w:after="0" w:line="240" w:lineRule="auto"/>
              <w:jc w:val="center"/>
              <w:rPr>
                <w:rFonts w:cs="Times New Roman"/>
                <w:sz w:val="22"/>
              </w:rPr>
            </w:pPr>
            <w:r w:rsidRPr="00F04A52">
              <w:rPr>
                <w:rFonts w:cs="Times New Roman"/>
                <w:sz w:val="22"/>
              </w:rPr>
              <w:t>10.4</w:t>
            </w:r>
            <w:r w:rsidR="00A56B4F" w:rsidRPr="00F04A52">
              <w:rPr>
                <w:rFonts w:cs="Times New Roman"/>
                <w:sz w:val="22"/>
              </w:rPr>
              <w:t>7</w:t>
            </w:r>
          </w:p>
          <w:p w14:paraId="79446A24" w14:textId="31C066C0" w:rsidR="00FE12AA" w:rsidRPr="00F04A52" w:rsidRDefault="00FE12AA" w:rsidP="00203177">
            <w:pPr>
              <w:spacing w:after="0" w:line="240" w:lineRule="auto"/>
              <w:jc w:val="center"/>
              <w:rPr>
                <w:rFonts w:cs="Times New Roman"/>
                <w:sz w:val="22"/>
              </w:rPr>
            </w:pPr>
            <w:r w:rsidRPr="00F04A52">
              <w:rPr>
                <w:rFonts w:cs="Times New Roman"/>
                <w:sz w:val="22"/>
              </w:rPr>
              <w:t>(-</w:t>
            </w:r>
            <w:r w:rsidR="00A56B4F" w:rsidRPr="00F04A52">
              <w:rPr>
                <w:rFonts w:cs="Times New Roman"/>
                <w:sz w:val="22"/>
              </w:rPr>
              <w:t>6.87</w:t>
            </w:r>
            <w:r w:rsidRPr="00F04A52">
              <w:rPr>
                <w:rFonts w:cs="Times New Roman"/>
                <w:sz w:val="22"/>
              </w:rPr>
              <w:t xml:space="preserve"> – 2</w:t>
            </w:r>
            <w:r w:rsidR="00A56B4F" w:rsidRPr="00F04A52">
              <w:rPr>
                <w:rFonts w:cs="Times New Roman"/>
                <w:sz w:val="22"/>
              </w:rPr>
              <w:t>7.81</w:t>
            </w:r>
            <w:r w:rsidRPr="00F04A52">
              <w:rPr>
                <w:rFonts w:cs="Times New Roman"/>
                <w:sz w:val="22"/>
              </w:rPr>
              <w:t>)</w:t>
            </w:r>
          </w:p>
        </w:tc>
        <w:tc>
          <w:tcPr>
            <w:tcW w:w="1275" w:type="dxa"/>
            <w:vAlign w:val="center"/>
          </w:tcPr>
          <w:p w14:paraId="50A8E1BC" w14:textId="74264461" w:rsidR="00FE12AA" w:rsidRPr="00F04A52" w:rsidRDefault="00FE12AA" w:rsidP="00203177">
            <w:pPr>
              <w:spacing w:after="0" w:line="240" w:lineRule="auto"/>
              <w:jc w:val="center"/>
              <w:rPr>
                <w:rFonts w:cs="Times New Roman"/>
                <w:sz w:val="22"/>
              </w:rPr>
            </w:pPr>
            <w:r w:rsidRPr="00F04A52">
              <w:rPr>
                <w:rFonts w:cs="Times New Roman"/>
                <w:sz w:val="22"/>
              </w:rPr>
              <w:t>8.</w:t>
            </w:r>
            <w:r w:rsidR="00CB4965" w:rsidRPr="00F04A52">
              <w:rPr>
                <w:rFonts w:cs="Times New Roman"/>
                <w:sz w:val="22"/>
              </w:rPr>
              <w:t>51</w:t>
            </w:r>
          </w:p>
        </w:tc>
        <w:tc>
          <w:tcPr>
            <w:tcW w:w="963" w:type="dxa"/>
            <w:vAlign w:val="center"/>
          </w:tcPr>
          <w:p w14:paraId="79E8D078" w14:textId="694E9444" w:rsidR="00FE12AA" w:rsidRPr="00F04A52" w:rsidRDefault="00FE12AA" w:rsidP="00203177">
            <w:pPr>
              <w:spacing w:after="0" w:line="240" w:lineRule="auto"/>
              <w:jc w:val="center"/>
              <w:rPr>
                <w:rFonts w:cs="Times New Roman"/>
                <w:sz w:val="22"/>
              </w:rPr>
            </w:pPr>
            <w:r w:rsidRPr="00F04A52">
              <w:rPr>
                <w:rFonts w:cs="Times New Roman"/>
                <w:sz w:val="22"/>
              </w:rPr>
              <w:t>0.</w:t>
            </w:r>
            <w:r w:rsidR="00A56B4F" w:rsidRPr="00F04A52">
              <w:rPr>
                <w:rFonts w:cs="Times New Roman"/>
                <w:sz w:val="22"/>
              </w:rPr>
              <w:t>23</w:t>
            </w:r>
          </w:p>
        </w:tc>
        <w:tc>
          <w:tcPr>
            <w:tcW w:w="1872" w:type="dxa"/>
            <w:vAlign w:val="center"/>
          </w:tcPr>
          <w:p w14:paraId="7392905D" w14:textId="40523F87" w:rsidR="00FE12AA" w:rsidRPr="00F04A52" w:rsidRDefault="00FE12AA" w:rsidP="00203177">
            <w:pPr>
              <w:spacing w:after="0" w:line="240" w:lineRule="auto"/>
              <w:jc w:val="center"/>
              <w:rPr>
                <w:rFonts w:cs="Times New Roman"/>
                <w:sz w:val="22"/>
              </w:rPr>
            </w:pPr>
            <w:r w:rsidRPr="00F04A52">
              <w:rPr>
                <w:rFonts w:cs="Times New Roman"/>
                <w:sz w:val="22"/>
              </w:rPr>
              <w:t>-</w:t>
            </w:r>
            <w:r w:rsidR="00A56B4F" w:rsidRPr="00F04A52">
              <w:rPr>
                <w:rFonts w:cs="Times New Roman"/>
                <w:sz w:val="22"/>
              </w:rPr>
              <w:t>5.71</w:t>
            </w:r>
          </w:p>
          <w:p w14:paraId="58B93AE4" w14:textId="7B931482" w:rsidR="00FE12AA" w:rsidRPr="00F04A52" w:rsidRDefault="00FE12AA" w:rsidP="00203177">
            <w:pPr>
              <w:spacing w:after="0" w:line="240" w:lineRule="auto"/>
              <w:jc w:val="center"/>
              <w:rPr>
                <w:rFonts w:cs="Times New Roman"/>
                <w:sz w:val="22"/>
              </w:rPr>
            </w:pPr>
            <w:r w:rsidRPr="00F04A52">
              <w:rPr>
                <w:rFonts w:cs="Times New Roman"/>
                <w:sz w:val="22"/>
              </w:rPr>
              <w:t>(-2</w:t>
            </w:r>
            <w:r w:rsidR="00A56B4F" w:rsidRPr="00F04A52">
              <w:rPr>
                <w:rFonts w:cs="Times New Roman"/>
                <w:sz w:val="22"/>
              </w:rPr>
              <w:t>4</w:t>
            </w:r>
            <w:r w:rsidRPr="00F04A52">
              <w:rPr>
                <w:rFonts w:cs="Times New Roman"/>
                <w:sz w:val="22"/>
              </w:rPr>
              <w:t>.</w:t>
            </w:r>
            <w:r w:rsidR="008C71BD" w:rsidRPr="00F04A52">
              <w:rPr>
                <w:rFonts w:cs="Times New Roman"/>
                <w:sz w:val="22"/>
              </w:rPr>
              <w:t xml:space="preserve">58 </w:t>
            </w:r>
            <w:r w:rsidRPr="00F04A52">
              <w:rPr>
                <w:rFonts w:cs="Times New Roman"/>
                <w:sz w:val="22"/>
              </w:rPr>
              <w:t>– 1</w:t>
            </w:r>
            <w:r w:rsidR="008C71BD" w:rsidRPr="00F04A52">
              <w:rPr>
                <w:rFonts w:cs="Times New Roman"/>
                <w:sz w:val="22"/>
              </w:rPr>
              <w:t>3.16</w:t>
            </w:r>
            <w:r w:rsidRPr="00F04A52">
              <w:rPr>
                <w:rFonts w:cs="Times New Roman"/>
                <w:sz w:val="22"/>
              </w:rPr>
              <w:t>)</w:t>
            </w:r>
          </w:p>
        </w:tc>
        <w:tc>
          <w:tcPr>
            <w:tcW w:w="851" w:type="dxa"/>
            <w:vAlign w:val="center"/>
          </w:tcPr>
          <w:p w14:paraId="55152773" w14:textId="23290019" w:rsidR="00FE12AA" w:rsidRPr="00F04A52" w:rsidRDefault="008C71BD" w:rsidP="00203177">
            <w:pPr>
              <w:spacing w:after="0" w:line="240" w:lineRule="auto"/>
              <w:jc w:val="center"/>
              <w:rPr>
                <w:rFonts w:cs="Times New Roman"/>
                <w:sz w:val="22"/>
              </w:rPr>
            </w:pPr>
            <w:r w:rsidRPr="00F04A52">
              <w:rPr>
                <w:rFonts w:cs="Times New Roman"/>
                <w:sz w:val="22"/>
              </w:rPr>
              <w:t>9.07</w:t>
            </w:r>
          </w:p>
        </w:tc>
        <w:tc>
          <w:tcPr>
            <w:tcW w:w="1069" w:type="dxa"/>
            <w:vAlign w:val="center"/>
          </w:tcPr>
          <w:p w14:paraId="279752D3" w14:textId="610513E5" w:rsidR="00FE12AA" w:rsidRPr="00F04A52" w:rsidRDefault="00FE12AA" w:rsidP="00203177">
            <w:pPr>
              <w:spacing w:after="0" w:line="240" w:lineRule="auto"/>
              <w:jc w:val="center"/>
              <w:rPr>
                <w:rFonts w:cs="Times New Roman"/>
                <w:sz w:val="22"/>
              </w:rPr>
            </w:pPr>
            <w:r w:rsidRPr="00F04A52">
              <w:rPr>
                <w:rFonts w:cs="Times New Roman"/>
                <w:sz w:val="22"/>
              </w:rPr>
              <w:t>0.</w:t>
            </w:r>
            <w:r w:rsidR="008C71BD" w:rsidRPr="00F04A52">
              <w:rPr>
                <w:rFonts w:cs="Times New Roman"/>
                <w:sz w:val="22"/>
              </w:rPr>
              <w:t>54</w:t>
            </w:r>
          </w:p>
        </w:tc>
      </w:tr>
      <w:tr w:rsidR="00FE12AA" w:rsidRPr="00F04A52" w14:paraId="0645F449" w14:textId="77777777" w:rsidTr="003E09C1">
        <w:trPr>
          <w:trHeight w:val="859"/>
        </w:trPr>
        <w:tc>
          <w:tcPr>
            <w:tcW w:w="1134" w:type="dxa"/>
            <w:vAlign w:val="center"/>
          </w:tcPr>
          <w:p w14:paraId="0F03725D" w14:textId="77981E61" w:rsidR="00FE12AA" w:rsidRPr="00F04A52" w:rsidRDefault="00FE12AA" w:rsidP="00203177">
            <w:pPr>
              <w:spacing w:after="0" w:line="240" w:lineRule="auto"/>
              <w:jc w:val="left"/>
              <w:rPr>
                <w:rFonts w:cs="Times New Roman"/>
                <w:sz w:val="22"/>
              </w:rPr>
            </w:pPr>
            <w:r w:rsidRPr="00F04A52">
              <w:rPr>
                <w:rFonts w:cs="Times New Roman"/>
                <w:sz w:val="22"/>
              </w:rPr>
              <w:t>PS (</w:t>
            </w:r>
            <w:proofErr w:type="spellStart"/>
            <w:r w:rsidRPr="00F04A52">
              <w:rPr>
                <w:rFonts w:cs="Times New Roman"/>
                <w:sz w:val="22"/>
              </w:rPr>
              <w:t>ms</w:t>
            </w:r>
            <w:proofErr w:type="spellEnd"/>
            <w:r w:rsidRPr="00F04A52">
              <w:rPr>
                <w:rFonts w:cs="Times New Roman"/>
                <w:sz w:val="22"/>
              </w:rPr>
              <w:t>)</w:t>
            </w:r>
          </w:p>
        </w:tc>
        <w:tc>
          <w:tcPr>
            <w:tcW w:w="2127" w:type="dxa"/>
            <w:vAlign w:val="center"/>
          </w:tcPr>
          <w:p w14:paraId="12470FF6" w14:textId="64D6CC42" w:rsidR="00FE12AA" w:rsidRPr="00F04A52" w:rsidRDefault="007E6175" w:rsidP="00203177">
            <w:pPr>
              <w:spacing w:after="0" w:line="240" w:lineRule="auto"/>
              <w:jc w:val="center"/>
              <w:rPr>
                <w:rFonts w:cs="Times New Roman"/>
                <w:sz w:val="22"/>
              </w:rPr>
            </w:pPr>
            <w:r w:rsidRPr="00F04A52">
              <w:rPr>
                <w:rFonts w:cs="Times New Roman"/>
                <w:sz w:val="22"/>
              </w:rPr>
              <w:t>9.67</w:t>
            </w:r>
          </w:p>
          <w:p w14:paraId="4B3C105B" w14:textId="2DE33004" w:rsidR="00FE12AA" w:rsidRPr="00F04A52" w:rsidRDefault="00FE12AA" w:rsidP="00203177">
            <w:pPr>
              <w:spacing w:after="0" w:line="240" w:lineRule="auto"/>
              <w:jc w:val="center"/>
              <w:rPr>
                <w:rFonts w:cs="Times New Roman"/>
                <w:sz w:val="22"/>
              </w:rPr>
            </w:pPr>
            <w:r w:rsidRPr="00F04A52">
              <w:rPr>
                <w:rFonts w:cs="Times New Roman"/>
                <w:sz w:val="22"/>
              </w:rPr>
              <w:t>(-3</w:t>
            </w:r>
            <w:r w:rsidR="007A7F54" w:rsidRPr="00F04A52">
              <w:rPr>
                <w:rFonts w:cs="Times New Roman"/>
                <w:sz w:val="22"/>
              </w:rPr>
              <w:t>0.77</w:t>
            </w:r>
            <w:r w:rsidRPr="00F04A52">
              <w:rPr>
                <w:rFonts w:cs="Times New Roman"/>
                <w:sz w:val="22"/>
              </w:rPr>
              <w:t xml:space="preserve"> – </w:t>
            </w:r>
            <w:r w:rsidR="007A7F54" w:rsidRPr="00F04A52">
              <w:rPr>
                <w:rFonts w:cs="Times New Roman"/>
                <w:sz w:val="22"/>
              </w:rPr>
              <w:t>50.11</w:t>
            </w:r>
            <w:r w:rsidRPr="00F04A52">
              <w:rPr>
                <w:rFonts w:cs="Times New Roman"/>
                <w:sz w:val="22"/>
              </w:rPr>
              <w:t>)</w:t>
            </w:r>
          </w:p>
        </w:tc>
        <w:tc>
          <w:tcPr>
            <w:tcW w:w="1275" w:type="dxa"/>
            <w:vAlign w:val="center"/>
          </w:tcPr>
          <w:p w14:paraId="5A4C518B" w14:textId="612B1ECB" w:rsidR="00FE12AA" w:rsidRPr="00F04A52" w:rsidRDefault="00FE12AA" w:rsidP="00203177">
            <w:pPr>
              <w:spacing w:after="0" w:line="240" w:lineRule="auto"/>
              <w:jc w:val="center"/>
              <w:rPr>
                <w:rFonts w:cs="Times New Roman"/>
                <w:sz w:val="22"/>
              </w:rPr>
            </w:pPr>
            <w:r w:rsidRPr="00F04A52">
              <w:rPr>
                <w:rFonts w:cs="Times New Roman"/>
                <w:sz w:val="22"/>
              </w:rPr>
              <w:t>19.</w:t>
            </w:r>
            <w:r w:rsidR="007A7F54" w:rsidRPr="00F04A52">
              <w:rPr>
                <w:rFonts w:cs="Times New Roman"/>
                <w:sz w:val="22"/>
              </w:rPr>
              <w:t>87</w:t>
            </w:r>
          </w:p>
        </w:tc>
        <w:tc>
          <w:tcPr>
            <w:tcW w:w="963" w:type="dxa"/>
            <w:vAlign w:val="center"/>
          </w:tcPr>
          <w:p w14:paraId="3CE11D35" w14:textId="5D2FCB39" w:rsidR="00FE12AA" w:rsidRPr="00F04A52" w:rsidRDefault="00FE12AA" w:rsidP="00203177">
            <w:pPr>
              <w:spacing w:after="0" w:line="240" w:lineRule="auto"/>
              <w:jc w:val="center"/>
              <w:rPr>
                <w:rFonts w:cs="Times New Roman"/>
                <w:sz w:val="22"/>
              </w:rPr>
            </w:pPr>
            <w:r w:rsidRPr="00F04A52">
              <w:rPr>
                <w:rFonts w:cs="Times New Roman"/>
                <w:sz w:val="22"/>
              </w:rPr>
              <w:t>0.</w:t>
            </w:r>
            <w:r w:rsidR="007A7F54" w:rsidRPr="00F04A52">
              <w:rPr>
                <w:rFonts w:cs="Times New Roman"/>
                <w:sz w:val="22"/>
              </w:rPr>
              <w:t>63</w:t>
            </w:r>
          </w:p>
        </w:tc>
        <w:tc>
          <w:tcPr>
            <w:tcW w:w="1872" w:type="dxa"/>
            <w:vAlign w:val="center"/>
          </w:tcPr>
          <w:p w14:paraId="232A60AF" w14:textId="41E34955" w:rsidR="00FE12AA" w:rsidRPr="00F04A52" w:rsidRDefault="00FE12AA" w:rsidP="00203177">
            <w:pPr>
              <w:spacing w:after="0" w:line="240" w:lineRule="auto"/>
              <w:jc w:val="center"/>
              <w:rPr>
                <w:rFonts w:cs="Times New Roman"/>
                <w:sz w:val="22"/>
              </w:rPr>
            </w:pPr>
            <w:r w:rsidRPr="00F04A52">
              <w:rPr>
                <w:rFonts w:cs="Times New Roman"/>
                <w:sz w:val="22"/>
              </w:rPr>
              <w:t>-</w:t>
            </w:r>
            <w:r w:rsidR="007A7F54" w:rsidRPr="00F04A52">
              <w:rPr>
                <w:rFonts w:cs="Times New Roman"/>
                <w:sz w:val="22"/>
              </w:rPr>
              <w:t>10.90</w:t>
            </w:r>
          </w:p>
          <w:p w14:paraId="2BCBD8AA" w14:textId="0D42D366" w:rsidR="00FE12AA" w:rsidRPr="00F04A52" w:rsidRDefault="00FE12AA" w:rsidP="00203177">
            <w:pPr>
              <w:spacing w:after="0" w:line="240" w:lineRule="auto"/>
              <w:jc w:val="center"/>
              <w:rPr>
                <w:rFonts w:cs="Times New Roman"/>
                <w:sz w:val="22"/>
              </w:rPr>
            </w:pPr>
            <w:r w:rsidRPr="00F04A52">
              <w:rPr>
                <w:rFonts w:cs="Times New Roman"/>
                <w:sz w:val="22"/>
              </w:rPr>
              <w:t>(-</w:t>
            </w:r>
            <w:r w:rsidR="007A7F54" w:rsidRPr="00F04A52">
              <w:rPr>
                <w:rFonts w:cs="Times New Roman"/>
                <w:sz w:val="22"/>
              </w:rPr>
              <w:t>56.29</w:t>
            </w:r>
            <w:r w:rsidRPr="00F04A52">
              <w:rPr>
                <w:rFonts w:cs="Times New Roman"/>
                <w:sz w:val="22"/>
              </w:rPr>
              <w:t xml:space="preserve"> – 34.</w:t>
            </w:r>
            <w:r w:rsidR="007A7F54" w:rsidRPr="00F04A52">
              <w:rPr>
                <w:rFonts w:cs="Times New Roman"/>
                <w:sz w:val="22"/>
              </w:rPr>
              <w:t>48</w:t>
            </w:r>
            <w:r w:rsidRPr="00F04A52">
              <w:rPr>
                <w:rFonts w:cs="Times New Roman"/>
                <w:sz w:val="22"/>
              </w:rPr>
              <w:t>)</w:t>
            </w:r>
          </w:p>
        </w:tc>
        <w:tc>
          <w:tcPr>
            <w:tcW w:w="851" w:type="dxa"/>
            <w:vAlign w:val="center"/>
          </w:tcPr>
          <w:p w14:paraId="4643C959" w14:textId="51E487BE" w:rsidR="00FE12AA" w:rsidRPr="00F04A52" w:rsidRDefault="00FE12AA" w:rsidP="00203177">
            <w:pPr>
              <w:spacing w:after="0" w:line="240" w:lineRule="auto"/>
              <w:jc w:val="center"/>
              <w:rPr>
                <w:rFonts w:cs="Times New Roman"/>
                <w:sz w:val="22"/>
              </w:rPr>
            </w:pPr>
            <w:r w:rsidRPr="00F04A52">
              <w:rPr>
                <w:rFonts w:cs="Times New Roman"/>
                <w:sz w:val="22"/>
              </w:rPr>
              <w:t>2</w:t>
            </w:r>
            <w:r w:rsidR="00922EFB" w:rsidRPr="00F04A52">
              <w:rPr>
                <w:rFonts w:cs="Times New Roman"/>
                <w:sz w:val="22"/>
              </w:rPr>
              <w:t>1.82</w:t>
            </w:r>
          </w:p>
        </w:tc>
        <w:tc>
          <w:tcPr>
            <w:tcW w:w="1069" w:type="dxa"/>
            <w:vAlign w:val="center"/>
          </w:tcPr>
          <w:p w14:paraId="31904223" w14:textId="57D1E054" w:rsidR="00FE12AA" w:rsidRPr="00F04A52" w:rsidRDefault="00FE12AA" w:rsidP="00203177">
            <w:pPr>
              <w:spacing w:after="0" w:line="240" w:lineRule="auto"/>
              <w:jc w:val="center"/>
              <w:rPr>
                <w:rFonts w:cs="Times New Roman"/>
                <w:sz w:val="22"/>
              </w:rPr>
            </w:pPr>
            <w:r w:rsidRPr="00F04A52">
              <w:rPr>
                <w:rFonts w:cs="Times New Roman"/>
                <w:sz w:val="22"/>
              </w:rPr>
              <w:t>0.6</w:t>
            </w:r>
            <w:r w:rsidR="00922EFB" w:rsidRPr="00F04A52">
              <w:rPr>
                <w:rFonts w:cs="Times New Roman"/>
                <w:sz w:val="22"/>
              </w:rPr>
              <w:t>2</w:t>
            </w:r>
          </w:p>
        </w:tc>
      </w:tr>
      <w:tr w:rsidR="00FE12AA" w:rsidRPr="00F04A52" w14:paraId="64AB7D81" w14:textId="77777777" w:rsidTr="00E964C9">
        <w:trPr>
          <w:trHeight w:val="859"/>
        </w:trPr>
        <w:tc>
          <w:tcPr>
            <w:tcW w:w="1134" w:type="dxa"/>
            <w:tcBorders>
              <w:bottom w:val="single" w:sz="8" w:space="0" w:color="000000"/>
            </w:tcBorders>
            <w:vAlign w:val="center"/>
          </w:tcPr>
          <w:p w14:paraId="44B95781" w14:textId="6739EEBE" w:rsidR="00FE12AA" w:rsidRPr="00F04A52" w:rsidRDefault="00FE12AA" w:rsidP="00203177">
            <w:pPr>
              <w:spacing w:after="0" w:line="240" w:lineRule="auto"/>
              <w:jc w:val="left"/>
              <w:rPr>
                <w:rFonts w:cs="Times New Roman"/>
                <w:sz w:val="22"/>
                <w:vertAlign w:val="superscript"/>
              </w:rPr>
            </w:pPr>
            <w:r w:rsidRPr="00F04A52">
              <w:rPr>
                <w:rFonts w:cs="Times New Roman"/>
                <w:sz w:val="22"/>
              </w:rPr>
              <w:t>CoA (</w:t>
            </w:r>
            <w:r w:rsidR="004A06A6" w:rsidRPr="00F04A52">
              <w:rPr>
                <w:rFonts w:cs="Times New Roman"/>
                <w:sz w:val="22"/>
              </w:rPr>
              <w:t>n</w:t>
            </w:r>
            <w:r w:rsidRPr="00F04A52">
              <w:rPr>
                <w:rFonts w:cs="Times New Roman"/>
                <w:sz w:val="22"/>
              </w:rPr>
              <w:t>)</w:t>
            </w:r>
            <w:r w:rsidRPr="00F04A52">
              <w:rPr>
                <w:rFonts w:cs="Times New Roman"/>
                <w:sz w:val="22"/>
                <w:vertAlign w:val="superscript"/>
              </w:rPr>
              <w:t>a</w:t>
            </w:r>
          </w:p>
        </w:tc>
        <w:tc>
          <w:tcPr>
            <w:tcW w:w="2127" w:type="dxa"/>
            <w:tcBorders>
              <w:bottom w:val="single" w:sz="8" w:space="0" w:color="000000"/>
            </w:tcBorders>
            <w:vAlign w:val="center"/>
          </w:tcPr>
          <w:p w14:paraId="155ED88B" w14:textId="4116FDE9" w:rsidR="00FE12AA" w:rsidRPr="00F04A52" w:rsidRDefault="00FE12AA" w:rsidP="00203177">
            <w:pPr>
              <w:spacing w:after="0" w:line="240" w:lineRule="auto"/>
              <w:jc w:val="center"/>
              <w:rPr>
                <w:rFonts w:cs="Times New Roman"/>
                <w:sz w:val="22"/>
              </w:rPr>
            </w:pPr>
            <w:r w:rsidRPr="00F04A52">
              <w:rPr>
                <w:rFonts w:cs="Times New Roman"/>
                <w:sz w:val="22"/>
              </w:rPr>
              <w:t>0.0</w:t>
            </w:r>
            <w:r w:rsidR="00CC7B58" w:rsidRPr="00F04A52">
              <w:rPr>
                <w:rFonts w:cs="Times New Roman"/>
                <w:sz w:val="22"/>
              </w:rPr>
              <w:t>14</w:t>
            </w:r>
          </w:p>
          <w:p w14:paraId="72A5F674" w14:textId="7182197D" w:rsidR="00FE12AA" w:rsidRPr="00F04A52" w:rsidRDefault="00FE12AA" w:rsidP="00203177">
            <w:pPr>
              <w:spacing w:after="0" w:line="240" w:lineRule="auto"/>
              <w:jc w:val="center"/>
              <w:rPr>
                <w:rFonts w:cs="Times New Roman"/>
                <w:sz w:val="22"/>
              </w:rPr>
            </w:pPr>
            <w:r w:rsidRPr="00F04A52">
              <w:rPr>
                <w:rFonts w:cs="Times New Roman"/>
                <w:sz w:val="22"/>
              </w:rPr>
              <w:t>(-0.1</w:t>
            </w:r>
            <w:r w:rsidR="006C3859" w:rsidRPr="00F04A52">
              <w:rPr>
                <w:rFonts w:cs="Times New Roman"/>
                <w:sz w:val="22"/>
              </w:rPr>
              <w:t>0</w:t>
            </w:r>
            <w:r w:rsidRPr="00F04A52">
              <w:rPr>
                <w:rFonts w:cs="Times New Roman"/>
                <w:sz w:val="22"/>
              </w:rPr>
              <w:t xml:space="preserve"> – 0.1</w:t>
            </w:r>
            <w:r w:rsidR="006C3859" w:rsidRPr="00F04A52">
              <w:rPr>
                <w:rFonts w:cs="Times New Roman"/>
                <w:sz w:val="22"/>
              </w:rPr>
              <w:t>3</w:t>
            </w:r>
            <w:r w:rsidRPr="00F04A52">
              <w:rPr>
                <w:rFonts w:cs="Times New Roman"/>
                <w:sz w:val="22"/>
              </w:rPr>
              <w:t>)</w:t>
            </w:r>
          </w:p>
        </w:tc>
        <w:tc>
          <w:tcPr>
            <w:tcW w:w="1275" w:type="dxa"/>
            <w:tcBorders>
              <w:bottom w:val="single" w:sz="8" w:space="0" w:color="000000"/>
            </w:tcBorders>
            <w:vAlign w:val="center"/>
          </w:tcPr>
          <w:p w14:paraId="63ECB58D" w14:textId="77777777" w:rsidR="00FE12AA" w:rsidRPr="00F04A52" w:rsidRDefault="00FE12AA" w:rsidP="00203177">
            <w:pPr>
              <w:spacing w:after="0" w:line="240" w:lineRule="auto"/>
              <w:jc w:val="center"/>
              <w:rPr>
                <w:rFonts w:cs="Times New Roman"/>
                <w:sz w:val="22"/>
              </w:rPr>
            </w:pPr>
            <w:r w:rsidRPr="00F04A52">
              <w:rPr>
                <w:rFonts w:cs="Times New Roman"/>
                <w:sz w:val="22"/>
              </w:rPr>
              <w:t>0.06</w:t>
            </w:r>
          </w:p>
        </w:tc>
        <w:tc>
          <w:tcPr>
            <w:tcW w:w="963" w:type="dxa"/>
            <w:tcBorders>
              <w:bottom w:val="single" w:sz="8" w:space="0" w:color="000000"/>
            </w:tcBorders>
            <w:vAlign w:val="center"/>
          </w:tcPr>
          <w:p w14:paraId="0AFDD458" w14:textId="76A1F73E" w:rsidR="00FE12AA" w:rsidRPr="00F04A52" w:rsidRDefault="00FE12AA" w:rsidP="00203177">
            <w:pPr>
              <w:spacing w:after="0" w:line="240" w:lineRule="auto"/>
              <w:jc w:val="center"/>
              <w:rPr>
                <w:rFonts w:cs="Times New Roman"/>
                <w:sz w:val="22"/>
              </w:rPr>
            </w:pPr>
            <w:r w:rsidRPr="00F04A52">
              <w:rPr>
                <w:rFonts w:cs="Times New Roman"/>
                <w:sz w:val="22"/>
              </w:rPr>
              <w:t>0.</w:t>
            </w:r>
            <w:r w:rsidR="00922D9A" w:rsidRPr="00F04A52">
              <w:rPr>
                <w:rFonts w:cs="Times New Roman"/>
                <w:sz w:val="22"/>
              </w:rPr>
              <w:t>82</w:t>
            </w:r>
          </w:p>
        </w:tc>
        <w:tc>
          <w:tcPr>
            <w:tcW w:w="1872" w:type="dxa"/>
            <w:tcBorders>
              <w:bottom w:val="single" w:sz="8" w:space="0" w:color="000000"/>
            </w:tcBorders>
            <w:vAlign w:val="center"/>
          </w:tcPr>
          <w:p w14:paraId="46C7D995" w14:textId="42398886" w:rsidR="00FE12AA" w:rsidRPr="00F04A52" w:rsidRDefault="00FE12AA" w:rsidP="00203177">
            <w:pPr>
              <w:spacing w:after="0" w:line="240" w:lineRule="auto"/>
              <w:jc w:val="center"/>
              <w:rPr>
                <w:rFonts w:cs="Times New Roman"/>
                <w:sz w:val="22"/>
              </w:rPr>
            </w:pPr>
            <w:r w:rsidRPr="00F04A52">
              <w:rPr>
                <w:rFonts w:cs="Times New Roman"/>
                <w:sz w:val="22"/>
              </w:rPr>
              <w:t>0.0</w:t>
            </w:r>
            <w:r w:rsidR="00922D9A" w:rsidRPr="00F04A52">
              <w:rPr>
                <w:rFonts w:cs="Times New Roman"/>
                <w:sz w:val="22"/>
              </w:rPr>
              <w:t>2</w:t>
            </w:r>
          </w:p>
          <w:p w14:paraId="7BF30A02" w14:textId="4BDF0864" w:rsidR="00FE12AA" w:rsidRPr="00F04A52" w:rsidRDefault="00FE12AA" w:rsidP="00203177">
            <w:pPr>
              <w:spacing w:after="0" w:line="240" w:lineRule="auto"/>
              <w:jc w:val="center"/>
              <w:rPr>
                <w:rFonts w:cs="Times New Roman"/>
                <w:sz w:val="22"/>
              </w:rPr>
            </w:pPr>
            <w:r w:rsidRPr="00F04A52">
              <w:rPr>
                <w:rFonts w:cs="Times New Roman"/>
                <w:sz w:val="22"/>
              </w:rPr>
              <w:t>(-0.1</w:t>
            </w:r>
            <w:r w:rsidR="00922D9A" w:rsidRPr="00F04A52">
              <w:rPr>
                <w:rFonts w:cs="Times New Roman"/>
                <w:sz w:val="22"/>
              </w:rPr>
              <w:t>3</w:t>
            </w:r>
            <w:r w:rsidRPr="00F04A52">
              <w:rPr>
                <w:rFonts w:cs="Times New Roman"/>
                <w:sz w:val="22"/>
              </w:rPr>
              <w:t xml:space="preserve"> – 0.16)</w:t>
            </w:r>
          </w:p>
        </w:tc>
        <w:tc>
          <w:tcPr>
            <w:tcW w:w="851" w:type="dxa"/>
            <w:tcBorders>
              <w:bottom w:val="single" w:sz="8" w:space="0" w:color="000000"/>
            </w:tcBorders>
            <w:vAlign w:val="center"/>
          </w:tcPr>
          <w:p w14:paraId="35D3E99C" w14:textId="4941260F" w:rsidR="00FE12AA" w:rsidRPr="00F04A52" w:rsidRDefault="00FE12AA" w:rsidP="00203177">
            <w:pPr>
              <w:spacing w:after="0" w:line="240" w:lineRule="auto"/>
              <w:jc w:val="center"/>
              <w:rPr>
                <w:rFonts w:cs="Times New Roman"/>
                <w:sz w:val="22"/>
              </w:rPr>
            </w:pPr>
            <w:r w:rsidRPr="00F04A52">
              <w:rPr>
                <w:rFonts w:cs="Times New Roman"/>
                <w:sz w:val="22"/>
              </w:rPr>
              <w:t>0.0</w:t>
            </w:r>
            <w:r w:rsidR="00922D9A" w:rsidRPr="00F04A52">
              <w:rPr>
                <w:rFonts w:cs="Times New Roman"/>
                <w:sz w:val="22"/>
              </w:rPr>
              <w:t>8</w:t>
            </w:r>
          </w:p>
        </w:tc>
        <w:tc>
          <w:tcPr>
            <w:tcW w:w="1069" w:type="dxa"/>
            <w:tcBorders>
              <w:bottom w:val="single" w:sz="8" w:space="0" w:color="000000"/>
            </w:tcBorders>
            <w:vAlign w:val="center"/>
          </w:tcPr>
          <w:p w14:paraId="1DB5DB51" w14:textId="3CE71F7A" w:rsidR="00FE12AA" w:rsidRPr="00F04A52" w:rsidRDefault="00FE12AA" w:rsidP="00203177">
            <w:pPr>
              <w:spacing w:after="0" w:line="240" w:lineRule="auto"/>
              <w:jc w:val="center"/>
              <w:rPr>
                <w:rFonts w:cs="Times New Roman"/>
                <w:sz w:val="22"/>
              </w:rPr>
            </w:pPr>
            <w:r w:rsidRPr="00F04A52">
              <w:rPr>
                <w:rFonts w:cs="Times New Roman"/>
                <w:sz w:val="22"/>
              </w:rPr>
              <w:t>0.</w:t>
            </w:r>
            <w:r w:rsidR="00922D9A" w:rsidRPr="00F04A52">
              <w:rPr>
                <w:rFonts w:cs="Times New Roman"/>
                <w:sz w:val="22"/>
              </w:rPr>
              <w:t>83</w:t>
            </w:r>
          </w:p>
        </w:tc>
      </w:tr>
    </w:tbl>
    <w:p w14:paraId="0A9F32BC" w14:textId="77777777" w:rsidR="003E09C1" w:rsidRPr="00F04A52" w:rsidRDefault="003E09C1" w:rsidP="00FE12AA">
      <w:pPr>
        <w:pStyle w:val="Caption"/>
        <w:keepNext/>
        <w:rPr>
          <w:rFonts w:ascii="Times New Roman" w:hAnsi="Times New Roman" w:cs="Times New Roman"/>
          <w:szCs w:val="22"/>
        </w:rPr>
      </w:pPr>
    </w:p>
    <w:p w14:paraId="06595825" w14:textId="5278727E" w:rsidR="00366942" w:rsidRPr="00F04A52" w:rsidRDefault="00366942" w:rsidP="00F80BDB">
      <w:pPr>
        <w:pStyle w:val="Heading2"/>
      </w:pPr>
      <w:r w:rsidRPr="00F04A52">
        <w:t>‘Per-protocol’ analyses on executive function and visual memory</w:t>
      </w:r>
    </w:p>
    <w:p w14:paraId="25A065CE" w14:textId="266B1054" w:rsidR="00FE12AA" w:rsidRPr="00F04A52" w:rsidRDefault="00FE12AA" w:rsidP="002A0FF5">
      <w:pPr>
        <w:pStyle w:val="Caption"/>
        <w:keepNext/>
        <w:spacing w:before="80" w:after="0"/>
        <w:rPr>
          <w:rFonts w:ascii="Times New Roman" w:hAnsi="Times New Roman" w:cs="Times New Roman"/>
          <w:i w:val="0"/>
          <w:iCs w:val="0"/>
          <w:szCs w:val="22"/>
        </w:rPr>
      </w:pPr>
      <w:r w:rsidRPr="00F04A52">
        <w:rPr>
          <w:rFonts w:ascii="Times New Roman" w:hAnsi="Times New Roman" w:cs="Times New Roman"/>
          <w:b/>
          <w:bCs/>
          <w:i w:val="0"/>
          <w:iCs w:val="0"/>
          <w:szCs w:val="22"/>
        </w:rPr>
        <w:t xml:space="preserve">Supplementary </w:t>
      </w:r>
      <w:r w:rsidR="00A4506D" w:rsidRPr="00F04A52">
        <w:rPr>
          <w:rFonts w:ascii="Times New Roman" w:hAnsi="Times New Roman" w:cs="Times New Roman"/>
          <w:b/>
          <w:bCs/>
          <w:i w:val="0"/>
          <w:iCs w:val="0"/>
        </w:rPr>
        <w:t>Table</w:t>
      </w:r>
      <w:r w:rsidRPr="00F04A52">
        <w:rPr>
          <w:rFonts w:ascii="Times New Roman" w:hAnsi="Times New Roman" w:cs="Times New Roman"/>
          <w:b/>
          <w:bCs/>
          <w:i w:val="0"/>
          <w:iCs w:val="0"/>
          <w:szCs w:val="22"/>
        </w:rPr>
        <w:t xml:space="preserve"> </w:t>
      </w:r>
      <w:r w:rsidR="00455563" w:rsidRPr="00F04A52">
        <w:rPr>
          <w:rFonts w:ascii="Times New Roman" w:hAnsi="Times New Roman" w:cs="Times New Roman"/>
          <w:b/>
          <w:bCs/>
          <w:i w:val="0"/>
          <w:iCs w:val="0"/>
          <w:szCs w:val="22"/>
        </w:rPr>
        <w:t>5</w:t>
      </w:r>
      <w:r w:rsidRPr="00F04A52">
        <w:rPr>
          <w:rFonts w:ascii="Times New Roman" w:hAnsi="Times New Roman" w:cs="Times New Roman"/>
          <w:b/>
          <w:bCs/>
          <w:i w:val="0"/>
          <w:iCs w:val="0"/>
          <w:szCs w:val="22"/>
        </w:rPr>
        <w:t>.</w:t>
      </w:r>
      <w:r w:rsidRPr="00F04A52">
        <w:rPr>
          <w:rFonts w:ascii="Times New Roman" w:hAnsi="Times New Roman" w:cs="Times New Roman"/>
          <w:i w:val="0"/>
          <w:iCs w:val="0"/>
          <w:szCs w:val="22"/>
        </w:rPr>
        <w:t xml:space="preserve"> </w:t>
      </w:r>
      <w:r w:rsidR="00E43D8B" w:rsidRPr="00F04A52">
        <w:rPr>
          <w:rFonts w:ascii="Times New Roman" w:hAnsi="Times New Roman" w:cs="Times New Roman"/>
          <w:i w:val="0"/>
          <w:iCs w:val="0"/>
          <w:szCs w:val="22"/>
        </w:rPr>
        <w:t>A per-protocol analysis comparing active tcVNS (n = 10) with sham tcVNS (n = 12) on measures of executive function and visual memory. The table presents the average change from baseline to post-tcVNS and follow-up for each group, along with the corresponding standard deviation, main effect, interaction estimates, standard errors, and p-values.</w:t>
      </w:r>
    </w:p>
    <w:tbl>
      <w:tblPr>
        <w:tblStyle w:val="TableGrid"/>
        <w:tblW w:w="9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4"/>
        <w:gridCol w:w="1977"/>
        <w:gridCol w:w="992"/>
        <w:gridCol w:w="817"/>
        <w:gridCol w:w="2018"/>
        <w:gridCol w:w="992"/>
        <w:gridCol w:w="776"/>
      </w:tblGrid>
      <w:tr w:rsidR="00FE12AA" w:rsidRPr="00F04A52" w14:paraId="4F3B9922" w14:textId="77777777" w:rsidTr="00CD4CD9">
        <w:trPr>
          <w:trHeight w:val="860"/>
        </w:trPr>
        <w:tc>
          <w:tcPr>
            <w:tcW w:w="1704" w:type="dxa"/>
            <w:tcBorders>
              <w:top w:val="single" w:sz="8" w:space="0" w:color="000000" w:themeColor="text1"/>
              <w:bottom w:val="single" w:sz="8" w:space="0" w:color="000000" w:themeColor="text1"/>
            </w:tcBorders>
            <w:vAlign w:val="center"/>
          </w:tcPr>
          <w:p w14:paraId="156E60FC" w14:textId="77777777" w:rsidR="00FE12AA" w:rsidRPr="00F04A52" w:rsidRDefault="00FE12AA" w:rsidP="00203177">
            <w:pPr>
              <w:spacing w:after="0" w:line="240" w:lineRule="auto"/>
              <w:jc w:val="left"/>
              <w:rPr>
                <w:rFonts w:cs="Times New Roman"/>
                <w:sz w:val="22"/>
              </w:rPr>
            </w:pPr>
            <w:r w:rsidRPr="00F04A52">
              <w:rPr>
                <w:rFonts w:cs="Times New Roman"/>
                <w:sz w:val="22"/>
              </w:rPr>
              <w:t>Outcome</w:t>
            </w:r>
          </w:p>
        </w:tc>
        <w:tc>
          <w:tcPr>
            <w:tcW w:w="3786" w:type="dxa"/>
            <w:gridSpan w:val="3"/>
            <w:tcBorders>
              <w:top w:val="single" w:sz="8" w:space="0" w:color="000000" w:themeColor="text1"/>
              <w:bottom w:val="single" w:sz="8" w:space="0" w:color="000000" w:themeColor="text1"/>
            </w:tcBorders>
            <w:vAlign w:val="center"/>
          </w:tcPr>
          <w:p w14:paraId="6EB54363" w14:textId="520D141A" w:rsidR="00FE12AA" w:rsidRPr="00F04A52" w:rsidRDefault="00FE12AA" w:rsidP="00F4330F">
            <w:pPr>
              <w:spacing w:after="0" w:line="240" w:lineRule="auto"/>
              <w:jc w:val="center"/>
              <w:rPr>
                <w:rFonts w:cs="Times New Roman"/>
                <w:sz w:val="22"/>
              </w:rPr>
            </w:pPr>
            <w:r w:rsidRPr="00F04A52">
              <w:rPr>
                <w:rFonts w:cs="Times New Roman"/>
                <w:sz w:val="22"/>
              </w:rPr>
              <w:t xml:space="preserve">Main effect of </w:t>
            </w:r>
            <w:proofErr w:type="gramStart"/>
            <w:r w:rsidRPr="00F04A52">
              <w:rPr>
                <w:rFonts w:cs="Times New Roman"/>
                <w:sz w:val="22"/>
              </w:rPr>
              <w:t>Treatment</w:t>
            </w:r>
            <w:proofErr w:type="gramEnd"/>
            <w:r w:rsidRPr="00F04A52">
              <w:rPr>
                <w:rFonts w:cs="Times New Roman"/>
                <w:sz w:val="22"/>
              </w:rPr>
              <w:br/>
              <w:t>(at 12-weeks; post-tcVNS).</w:t>
            </w:r>
          </w:p>
        </w:tc>
        <w:tc>
          <w:tcPr>
            <w:tcW w:w="3786" w:type="dxa"/>
            <w:gridSpan w:val="3"/>
            <w:tcBorders>
              <w:top w:val="single" w:sz="8" w:space="0" w:color="000000" w:themeColor="text1"/>
            </w:tcBorders>
            <w:vAlign w:val="center"/>
          </w:tcPr>
          <w:p w14:paraId="3AE71C75" w14:textId="3E50B846" w:rsidR="00FE12AA" w:rsidRPr="00F04A52" w:rsidRDefault="00FE12AA" w:rsidP="00203177">
            <w:pPr>
              <w:spacing w:after="0" w:line="240" w:lineRule="auto"/>
              <w:jc w:val="center"/>
              <w:rPr>
                <w:rFonts w:cs="Times New Roman"/>
                <w:sz w:val="22"/>
              </w:rPr>
            </w:pPr>
            <w:r w:rsidRPr="00F04A52">
              <w:rPr>
                <w:rFonts w:cs="Times New Roman"/>
                <w:sz w:val="22"/>
              </w:rPr>
              <w:t>Treatment x Time interaction</w:t>
            </w:r>
            <w:r w:rsidRPr="00F04A52">
              <w:rPr>
                <w:rFonts w:cs="Times New Roman"/>
                <w:sz w:val="22"/>
              </w:rPr>
              <w:br/>
              <w:t>(change from post-tcVNS [12-weeks] to foll</w:t>
            </w:r>
            <w:r w:rsidR="00815012" w:rsidRPr="00F04A52">
              <w:rPr>
                <w:rFonts w:cs="Times New Roman"/>
                <w:sz w:val="22"/>
              </w:rPr>
              <w:t>ow-up</w:t>
            </w:r>
            <w:r w:rsidRPr="00F04A52">
              <w:rPr>
                <w:rFonts w:cs="Times New Roman"/>
                <w:sz w:val="22"/>
              </w:rPr>
              <w:t xml:space="preserve"> [24-weeks])</w:t>
            </w:r>
          </w:p>
        </w:tc>
      </w:tr>
      <w:tr w:rsidR="00FE12AA" w:rsidRPr="00F04A52" w14:paraId="5E221A1A" w14:textId="77777777" w:rsidTr="00CD4CD9">
        <w:trPr>
          <w:trHeight w:val="860"/>
        </w:trPr>
        <w:tc>
          <w:tcPr>
            <w:tcW w:w="1704" w:type="dxa"/>
            <w:tcBorders>
              <w:top w:val="single" w:sz="8" w:space="0" w:color="000000" w:themeColor="text1"/>
              <w:bottom w:val="single" w:sz="8" w:space="0" w:color="000000" w:themeColor="text1"/>
            </w:tcBorders>
            <w:vAlign w:val="center"/>
          </w:tcPr>
          <w:p w14:paraId="3C6E8505" w14:textId="77777777" w:rsidR="00FE12AA" w:rsidRPr="00F04A52" w:rsidRDefault="00FE12AA" w:rsidP="00203177">
            <w:pPr>
              <w:spacing w:after="0" w:line="240" w:lineRule="auto"/>
              <w:jc w:val="left"/>
              <w:rPr>
                <w:rFonts w:cs="Times New Roman"/>
                <w:sz w:val="22"/>
              </w:rPr>
            </w:pPr>
          </w:p>
        </w:tc>
        <w:tc>
          <w:tcPr>
            <w:tcW w:w="1977" w:type="dxa"/>
            <w:tcBorders>
              <w:top w:val="single" w:sz="8" w:space="0" w:color="000000" w:themeColor="text1"/>
              <w:bottom w:val="single" w:sz="8" w:space="0" w:color="000000" w:themeColor="text1"/>
            </w:tcBorders>
            <w:vAlign w:val="center"/>
          </w:tcPr>
          <w:p w14:paraId="76F1D838" w14:textId="77777777" w:rsidR="00FE12AA" w:rsidRPr="00F04A52" w:rsidRDefault="00FE12AA" w:rsidP="00203177">
            <w:pPr>
              <w:spacing w:after="0" w:line="240" w:lineRule="auto"/>
              <w:jc w:val="center"/>
              <w:rPr>
                <w:rFonts w:cs="Times New Roman"/>
                <w:sz w:val="22"/>
              </w:rPr>
            </w:pPr>
            <w:r w:rsidRPr="00F04A52">
              <w:rPr>
                <w:rFonts w:cs="Times New Roman"/>
                <w:sz w:val="22"/>
              </w:rPr>
              <w:t>Estimate</w:t>
            </w:r>
          </w:p>
          <w:p w14:paraId="3700E085" w14:textId="77777777" w:rsidR="00FE12AA" w:rsidRPr="00F04A52" w:rsidRDefault="00FE12AA" w:rsidP="00203177">
            <w:pPr>
              <w:spacing w:after="0" w:line="240" w:lineRule="auto"/>
              <w:jc w:val="center"/>
              <w:rPr>
                <w:rFonts w:cs="Times New Roman"/>
                <w:sz w:val="22"/>
              </w:rPr>
            </w:pPr>
            <w:r w:rsidRPr="00F04A52">
              <w:rPr>
                <w:rFonts w:cs="Times New Roman"/>
                <w:color w:val="000000"/>
                <w:sz w:val="22"/>
              </w:rPr>
              <w:t>(95% CI)</w:t>
            </w:r>
          </w:p>
        </w:tc>
        <w:tc>
          <w:tcPr>
            <w:tcW w:w="992" w:type="dxa"/>
            <w:tcBorders>
              <w:top w:val="single" w:sz="8" w:space="0" w:color="000000" w:themeColor="text1"/>
              <w:bottom w:val="single" w:sz="8" w:space="0" w:color="000000" w:themeColor="text1"/>
            </w:tcBorders>
            <w:vAlign w:val="center"/>
          </w:tcPr>
          <w:p w14:paraId="37B211AE" w14:textId="77777777" w:rsidR="00FE12AA" w:rsidRPr="00F04A52" w:rsidRDefault="00FE12AA" w:rsidP="00203177">
            <w:pPr>
              <w:spacing w:after="0" w:line="240" w:lineRule="auto"/>
              <w:jc w:val="center"/>
              <w:rPr>
                <w:rFonts w:cs="Times New Roman"/>
                <w:sz w:val="22"/>
              </w:rPr>
            </w:pPr>
            <w:r w:rsidRPr="00F04A52">
              <w:rPr>
                <w:rFonts w:cs="Times New Roman"/>
                <w:sz w:val="22"/>
              </w:rPr>
              <w:t>SE</w:t>
            </w:r>
          </w:p>
        </w:tc>
        <w:tc>
          <w:tcPr>
            <w:tcW w:w="817" w:type="dxa"/>
            <w:tcBorders>
              <w:top w:val="single" w:sz="8" w:space="0" w:color="000000"/>
              <w:bottom w:val="single" w:sz="8" w:space="0" w:color="000000" w:themeColor="text1"/>
            </w:tcBorders>
            <w:vAlign w:val="center"/>
          </w:tcPr>
          <w:p w14:paraId="455CFF00" w14:textId="77777777" w:rsidR="00FE12AA" w:rsidRPr="00F04A52" w:rsidRDefault="00FE12AA" w:rsidP="00203177">
            <w:pPr>
              <w:spacing w:after="0" w:line="240" w:lineRule="auto"/>
              <w:jc w:val="center"/>
              <w:rPr>
                <w:rFonts w:cs="Times New Roman"/>
                <w:sz w:val="22"/>
              </w:rPr>
            </w:pPr>
            <w:r w:rsidRPr="00F04A52">
              <w:rPr>
                <w:rFonts w:cs="Times New Roman"/>
                <w:i/>
                <w:iCs/>
                <w:sz w:val="22"/>
              </w:rPr>
              <w:t>p</w:t>
            </w:r>
            <w:r w:rsidRPr="00F04A52">
              <w:rPr>
                <w:rFonts w:cs="Times New Roman"/>
                <w:sz w:val="22"/>
              </w:rPr>
              <w:t xml:space="preserve"> value</w:t>
            </w:r>
          </w:p>
        </w:tc>
        <w:tc>
          <w:tcPr>
            <w:tcW w:w="2018" w:type="dxa"/>
            <w:tcBorders>
              <w:top w:val="single" w:sz="8" w:space="0" w:color="000000"/>
              <w:bottom w:val="single" w:sz="8" w:space="0" w:color="000000" w:themeColor="text1"/>
            </w:tcBorders>
            <w:vAlign w:val="center"/>
          </w:tcPr>
          <w:p w14:paraId="1BAF8515" w14:textId="77777777" w:rsidR="00FE12AA" w:rsidRPr="00F04A52" w:rsidRDefault="00FE12AA" w:rsidP="00203177">
            <w:pPr>
              <w:spacing w:after="0" w:line="240" w:lineRule="auto"/>
              <w:jc w:val="center"/>
              <w:rPr>
                <w:rFonts w:cs="Times New Roman"/>
                <w:sz w:val="22"/>
              </w:rPr>
            </w:pPr>
            <w:r w:rsidRPr="00F04A52">
              <w:rPr>
                <w:rFonts w:cs="Times New Roman"/>
                <w:sz w:val="22"/>
              </w:rPr>
              <w:t>Estimate</w:t>
            </w:r>
          </w:p>
        </w:tc>
        <w:tc>
          <w:tcPr>
            <w:tcW w:w="992" w:type="dxa"/>
            <w:tcBorders>
              <w:top w:val="single" w:sz="8" w:space="0" w:color="000000"/>
              <w:bottom w:val="single" w:sz="8" w:space="0" w:color="000000" w:themeColor="text1"/>
            </w:tcBorders>
            <w:vAlign w:val="center"/>
          </w:tcPr>
          <w:p w14:paraId="3791478D" w14:textId="77777777" w:rsidR="00FE12AA" w:rsidRPr="00F04A52" w:rsidRDefault="00FE12AA" w:rsidP="00203177">
            <w:pPr>
              <w:spacing w:after="0" w:line="240" w:lineRule="auto"/>
              <w:jc w:val="center"/>
              <w:rPr>
                <w:rFonts w:cs="Times New Roman"/>
                <w:sz w:val="22"/>
              </w:rPr>
            </w:pPr>
            <w:r w:rsidRPr="00F04A52">
              <w:rPr>
                <w:rFonts w:cs="Times New Roman"/>
                <w:sz w:val="22"/>
              </w:rPr>
              <w:t>SE</w:t>
            </w:r>
          </w:p>
        </w:tc>
        <w:tc>
          <w:tcPr>
            <w:tcW w:w="776" w:type="dxa"/>
            <w:tcBorders>
              <w:top w:val="single" w:sz="8" w:space="0" w:color="000000"/>
              <w:bottom w:val="single" w:sz="8" w:space="0" w:color="000000" w:themeColor="text1"/>
            </w:tcBorders>
            <w:vAlign w:val="center"/>
          </w:tcPr>
          <w:p w14:paraId="5B72CCA7" w14:textId="77777777" w:rsidR="00FE12AA" w:rsidRPr="00F04A52" w:rsidRDefault="00FE12AA" w:rsidP="00203177">
            <w:pPr>
              <w:spacing w:after="0" w:line="240" w:lineRule="auto"/>
              <w:jc w:val="center"/>
              <w:rPr>
                <w:rFonts w:cs="Times New Roman"/>
                <w:sz w:val="22"/>
              </w:rPr>
            </w:pPr>
            <w:r w:rsidRPr="00F04A52">
              <w:rPr>
                <w:rFonts w:cs="Times New Roman"/>
                <w:i/>
                <w:iCs/>
                <w:sz w:val="22"/>
              </w:rPr>
              <w:t>p</w:t>
            </w:r>
            <w:r w:rsidRPr="00F04A52">
              <w:rPr>
                <w:rFonts w:cs="Times New Roman"/>
                <w:sz w:val="22"/>
              </w:rPr>
              <w:t xml:space="preserve"> value</w:t>
            </w:r>
          </w:p>
        </w:tc>
      </w:tr>
      <w:tr w:rsidR="00FE12AA" w:rsidRPr="00F04A52" w14:paraId="0DC537B0" w14:textId="77777777" w:rsidTr="00CD4CD9">
        <w:trPr>
          <w:trHeight w:val="860"/>
        </w:trPr>
        <w:tc>
          <w:tcPr>
            <w:tcW w:w="1704" w:type="dxa"/>
            <w:tcBorders>
              <w:top w:val="single" w:sz="8" w:space="0" w:color="000000" w:themeColor="text1"/>
            </w:tcBorders>
            <w:vAlign w:val="center"/>
          </w:tcPr>
          <w:p w14:paraId="5D5045D0" w14:textId="4B500EAD" w:rsidR="00FE12AA" w:rsidRPr="00F04A52" w:rsidRDefault="00FE12AA" w:rsidP="00203177">
            <w:pPr>
              <w:spacing w:after="0" w:line="240" w:lineRule="auto"/>
              <w:jc w:val="left"/>
              <w:rPr>
                <w:rFonts w:cs="Times New Roman"/>
                <w:sz w:val="22"/>
              </w:rPr>
            </w:pPr>
            <w:r w:rsidRPr="00F04A52">
              <w:rPr>
                <w:rFonts w:cs="Times New Roman"/>
                <w:sz w:val="22"/>
              </w:rPr>
              <w:t>OTS-MLFC (</w:t>
            </w:r>
            <w:proofErr w:type="spellStart"/>
            <w:r w:rsidRPr="00F04A52">
              <w:rPr>
                <w:rFonts w:cs="Times New Roman"/>
                <w:sz w:val="22"/>
              </w:rPr>
              <w:t>ms</w:t>
            </w:r>
            <w:proofErr w:type="spellEnd"/>
            <w:r w:rsidRPr="00F04A52">
              <w:rPr>
                <w:rFonts w:cs="Times New Roman"/>
                <w:sz w:val="22"/>
              </w:rPr>
              <w:t>)</w:t>
            </w:r>
          </w:p>
        </w:tc>
        <w:tc>
          <w:tcPr>
            <w:tcW w:w="1977" w:type="dxa"/>
            <w:tcBorders>
              <w:top w:val="single" w:sz="8" w:space="0" w:color="000000" w:themeColor="text1"/>
            </w:tcBorders>
            <w:vAlign w:val="center"/>
          </w:tcPr>
          <w:p w14:paraId="6B932BC1" w14:textId="09D53D24" w:rsidR="00FE12AA" w:rsidRPr="00F04A52" w:rsidRDefault="005718F0" w:rsidP="00203177">
            <w:pPr>
              <w:spacing w:after="0" w:line="240" w:lineRule="auto"/>
              <w:jc w:val="center"/>
              <w:rPr>
                <w:rFonts w:cs="Times New Roman"/>
                <w:sz w:val="22"/>
              </w:rPr>
            </w:pPr>
            <w:r w:rsidRPr="00F04A52">
              <w:rPr>
                <w:rFonts w:cs="Times New Roman"/>
                <w:sz w:val="22"/>
              </w:rPr>
              <w:t>3790</w:t>
            </w:r>
          </w:p>
          <w:p w14:paraId="08027A3C" w14:textId="622F9B47" w:rsidR="00FE12AA" w:rsidRPr="00F04A52" w:rsidRDefault="00FE12AA" w:rsidP="00203177">
            <w:pPr>
              <w:spacing w:after="0" w:line="240" w:lineRule="auto"/>
              <w:jc w:val="center"/>
              <w:rPr>
                <w:rFonts w:cs="Times New Roman"/>
                <w:sz w:val="22"/>
              </w:rPr>
            </w:pPr>
            <w:r w:rsidRPr="00F04A52">
              <w:rPr>
                <w:rFonts w:cs="Times New Roman"/>
                <w:sz w:val="22"/>
              </w:rPr>
              <w:t>(</w:t>
            </w:r>
            <w:r w:rsidR="00EF619C" w:rsidRPr="00F04A52">
              <w:rPr>
                <w:rFonts w:cs="Times New Roman"/>
                <w:sz w:val="22"/>
              </w:rPr>
              <w:t>46.37</w:t>
            </w:r>
            <w:r w:rsidRPr="00F04A52">
              <w:rPr>
                <w:rFonts w:cs="Times New Roman"/>
                <w:sz w:val="22"/>
              </w:rPr>
              <w:t xml:space="preserve"> – </w:t>
            </w:r>
            <w:r w:rsidR="00EF619C" w:rsidRPr="00F04A52">
              <w:rPr>
                <w:rFonts w:cs="Times New Roman"/>
                <w:sz w:val="22"/>
              </w:rPr>
              <w:t>7533.7</w:t>
            </w:r>
            <w:r w:rsidRPr="00F04A52">
              <w:rPr>
                <w:rFonts w:cs="Times New Roman"/>
                <w:sz w:val="22"/>
              </w:rPr>
              <w:t>)</w:t>
            </w:r>
          </w:p>
        </w:tc>
        <w:tc>
          <w:tcPr>
            <w:tcW w:w="992" w:type="dxa"/>
            <w:tcBorders>
              <w:top w:val="single" w:sz="8" w:space="0" w:color="000000" w:themeColor="text1"/>
            </w:tcBorders>
            <w:vAlign w:val="center"/>
          </w:tcPr>
          <w:p w14:paraId="621811A8" w14:textId="52A8E4D1" w:rsidR="00FE12AA" w:rsidRPr="00F04A52" w:rsidRDefault="00EF619C" w:rsidP="00203177">
            <w:pPr>
              <w:spacing w:after="0" w:line="240" w:lineRule="auto"/>
              <w:jc w:val="center"/>
              <w:rPr>
                <w:rFonts w:cs="Times New Roman"/>
                <w:sz w:val="22"/>
              </w:rPr>
            </w:pPr>
            <w:r w:rsidRPr="00F04A52">
              <w:rPr>
                <w:rFonts w:cs="Times New Roman"/>
                <w:sz w:val="22"/>
              </w:rPr>
              <w:t>1845.2</w:t>
            </w:r>
          </w:p>
        </w:tc>
        <w:tc>
          <w:tcPr>
            <w:tcW w:w="817" w:type="dxa"/>
            <w:tcBorders>
              <w:top w:val="single" w:sz="8" w:space="0" w:color="000000" w:themeColor="text1"/>
            </w:tcBorders>
            <w:vAlign w:val="center"/>
          </w:tcPr>
          <w:p w14:paraId="506A4D45" w14:textId="7F304994" w:rsidR="00FE12AA" w:rsidRPr="00F04A52" w:rsidRDefault="00FE12AA" w:rsidP="00203177">
            <w:pPr>
              <w:spacing w:after="0" w:line="240" w:lineRule="auto"/>
              <w:jc w:val="center"/>
              <w:rPr>
                <w:rFonts w:cs="Times New Roman"/>
                <w:b/>
                <w:bCs/>
                <w:sz w:val="22"/>
              </w:rPr>
            </w:pPr>
            <w:r w:rsidRPr="00F04A52">
              <w:rPr>
                <w:rFonts w:cs="Times New Roman"/>
                <w:b/>
                <w:bCs/>
                <w:sz w:val="22"/>
              </w:rPr>
              <w:t>0.0</w:t>
            </w:r>
            <w:r w:rsidR="00EF619C" w:rsidRPr="00F04A52">
              <w:rPr>
                <w:rFonts w:cs="Times New Roman"/>
                <w:b/>
                <w:bCs/>
                <w:sz w:val="22"/>
              </w:rPr>
              <w:t>47</w:t>
            </w:r>
          </w:p>
        </w:tc>
        <w:tc>
          <w:tcPr>
            <w:tcW w:w="2018" w:type="dxa"/>
            <w:tcBorders>
              <w:top w:val="single" w:sz="8" w:space="0" w:color="000000" w:themeColor="text1"/>
            </w:tcBorders>
            <w:vAlign w:val="center"/>
          </w:tcPr>
          <w:p w14:paraId="192337D8" w14:textId="4D6266C3" w:rsidR="00FE12AA" w:rsidRPr="00F04A52" w:rsidRDefault="00FE12AA" w:rsidP="00203177">
            <w:pPr>
              <w:spacing w:after="0" w:line="240" w:lineRule="auto"/>
              <w:jc w:val="center"/>
              <w:rPr>
                <w:rFonts w:cs="Times New Roman"/>
                <w:sz w:val="22"/>
              </w:rPr>
            </w:pPr>
            <w:r w:rsidRPr="00F04A52">
              <w:rPr>
                <w:rFonts w:cs="Times New Roman"/>
                <w:sz w:val="22"/>
              </w:rPr>
              <w:t>-</w:t>
            </w:r>
            <w:r w:rsidR="00EF619C" w:rsidRPr="00F04A52">
              <w:rPr>
                <w:rFonts w:cs="Times New Roman"/>
                <w:sz w:val="22"/>
              </w:rPr>
              <w:t>5745.1</w:t>
            </w:r>
          </w:p>
          <w:p w14:paraId="772222E5" w14:textId="7A390277" w:rsidR="00FE12AA" w:rsidRPr="00F04A52" w:rsidRDefault="00FE12AA" w:rsidP="00203177">
            <w:pPr>
              <w:spacing w:after="0" w:line="240" w:lineRule="auto"/>
              <w:jc w:val="center"/>
              <w:rPr>
                <w:rFonts w:cs="Times New Roman"/>
                <w:sz w:val="22"/>
              </w:rPr>
            </w:pPr>
            <w:r w:rsidRPr="00F04A52">
              <w:rPr>
                <w:rFonts w:cs="Times New Roman"/>
                <w:sz w:val="22"/>
              </w:rPr>
              <w:t>(</w:t>
            </w:r>
            <w:r w:rsidR="00EF619C" w:rsidRPr="00F04A52">
              <w:rPr>
                <w:rFonts w:cs="Times New Roman"/>
                <w:sz w:val="22"/>
              </w:rPr>
              <w:t>-10281</w:t>
            </w:r>
            <w:r w:rsidRPr="00F04A52">
              <w:rPr>
                <w:rFonts w:cs="Times New Roman"/>
                <w:sz w:val="22"/>
              </w:rPr>
              <w:t xml:space="preserve"> – -</w:t>
            </w:r>
            <w:r w:rsidR="00EF619C" w:rsidRPr="00F04A52">
              <w:rPr>
                <w:rFonts w:cs="Times New Roman"/>
                <w:sz w:val="22"/>
              </w:rPr>
              <w:t>1208.8</w:t>
            </w:r>
            <w:r w:rsidRPr="00F04A52">
              <w:rPr>
                <w:rFonts w:cs="Times New Roman"/>
                <w:sz w:val="22"/>
              </w:rPr>
              <w:t>)</w:t>
            </w:r>
          </w:p>
        </w:tc>
        <w:tc>
          <w:tcPr>
            <w:tcW w:w="992" w:type="dxa"/>
            <w:tcBorders>
              <w:top w:val="single" w:sz="8" w:space="0" w:color="000000" w:themeColor="text1"/>
            </w:tcBorders>
            <w:vAlign w:val="center"/>
          </w:tcPr>
          <w:p w14:paraId="73A1ABB1" w14:textId="0DC273EC" w:rsidR="00FE12AA" w:rsidRPr="00F04A52" w:rsidRDefault="0031019C" w:rsidP="00203177">
            <w:pPr>
              <w:spacing w:after="0" w:line="240" w:lineRule="auto"/>
              <w:jc w:val="center"/>
              <w:rPr>
                <w:rFonts w:cs="Times New Roman"/>
                <w:sz w:val="22"/>
              </w:rPr>
            </w:pPr>
            <w:r w:rsidRPr="00F04A52">
              <w:rPr>
                <w:rFonts w:cs="Times New Roman"/>
                <w:sz w:val="22"/>
              </w:rPr>
              <w:t>2</w:t>
            </w:r>
            <w:r w:rsidR="00CC73F8" w:rsidRPr="00F04A52">
              <w:rPr>
                <w:rFonts w:cs="Times New Roman"/>
                <w:sz w:val="22"/>
              </w:rPr>
              <w:t>181.3</w:t>
            </w:r>
          </w:p>
        </w:tc>
        <w:tc>
          <w:tcPr>
            <w:tcW w:w="776" w:type="dxa"/>
            <w:tcBorders>
              <w:top w:val="single" w:sz="8" w:space="0" w:color="000000" w:themeColor="text1"/>
            </w:tcBorders>
            <w:vAlign w:val="center"/>
          </w:tcPr>
          <w:p w14:paraId="1C4492EC" w14:textId="08DBCB6F" w:rsidR="00FE12AA" w:rsidRPr="00F04A52" w:rsidRDefault="00FE12AA" w:rsidP="00203177">
            <w:pPr>
              <w:spacing w:after="0" w:line="240" w:lineRule="auto"/>
              <w:jc w:val="center"/>
              <w:rPr>
                <w:rFonts w:cs="Times New Roman"/>
                <w:b/>
                <w:bCs/>
                <w:sz w:val="22"/>
              </w:rPr>
            </w:pPr>
            <w:r w:rsidRPr="00F04A52">
              <w:rPr>
                <w:rFonts w:cs="Times New Roman"/>
                <w:b/>
                <w:bCs/>
                <w:sz w:val="22"/>
              </w:rPr>
              <w:t>0.0</w:t>
            </w:r>
            <w:r w:rsidR="00CC73F8" w:rsidRPr="00F04A52">
              <w:rPr>
                <w:rFonts w:cs="Times New Roman"/>
                <w:b/>
                <w:bCs/>
                <w:sz w:val="22"/>
              </w:rPr>
              <w:t>1</w:t>
            </w:r>
            <w:r w:rsidR="00AE02F5" w:rsidRPr="00F04A52">
              <w:rPr>
                <w:rFonts w:cs="Times New Roman"/>
                <w:b/>
                <w:bCs/>
                <w:sz w:val="22"/>
              </w:rPr>
              <w:t>6</w:t>
            </w:r>
          </w:p>
        </w:tc>
      </w:tr>
      <w:tr w:rsidR="00FE12AA" w:rsidRPr="00F04A52" w14:paraId="55FE1739" w14:textId="77777777" w:rsidTr="00CD4CD9">
        <w:trPr>
          <w:trHeight w:val="860"/>
        </w:trPr>
        <w:tc>
          <w:tcPr>
            <w:tcW w:w="1704" w:type="dxa"/>
            <w:vAlign w:val="center"/>
          </w:tcPr>
          <w:p w14:paraId="61F60725" w14:textId="594FEFCB" w:rsidR="00FE12AA" w:rsidRPr="00F04A52" w:rsidRDefault="00FE12AA" w:rsidP="00203177">
            <w:pPr>
              <w:spacing w:after="0" w:line="240" w:lineRule="auto"/>
              <w:jc w:val="left"/>
              <w:rPr>
                <w:rFonts w:cs="Times New Roman"/>
                <w:sz w:val="22"/>
              </w:rPr>
            </w:pPr>
            <w:r w:rsidRPr="00F04A52">
              <w:rPr>
                <w:rFonts w:cs="Times New Roman"/>
                <w:sz w:val="22"/>
              </w:rPr>
              <w:t>OTS-PSFC (n)</w:t>
            </w:r>
          </w:p>
        </w:tc>
        <w:tc>
          <w:tcPr>
            <w:tcW w:w="1977" w:type="dxa"/>
            <w:vAlign w:val="center"/>
          </w:tcPr>
          <w:p w14:paraId="367CF6BA" w14:textId="3AE0A4EF" w:rsidR="00FE12AA" w:rsidRPr="00F04A52" w:rsidRDefault="00FE12AA" w:rsidP="00203177">
            <w:pPr>
              <w:spacing w:after="0" w:line="240" w:lineRule="auto"/>
              <w:jc w:val="center"/>
              <w:rPr>
                <w:rFonts w:cs="Times New Roman"/>
                <w:sz w:val="22"/>
              </w:rPr>
            </w:pPr>
            <w:r w:rsidRPr="00F04A52">
              <w:rPr>
                <w:rFonts w:cs="Times New Roman"/>
                <w:sz w:val="22"/>
              </w:rPr>
              <w:t>-0.0</w:t>
            </w:r>
            <w:r w:rsidR="00CF425B" w:rsidRPr="00F04A52">
              <w:rPr>
                <w:rFonts w:cs="Times New Roman"/>
                <w:sz w:val="22"/>
              </w:rPr>
              <w:t>2</w:t>
            </w:r>
          </w:p>
          <w:p w14:paraId="731200B4" w14:textId="0568C827" w:rsidR="00FE12AA" w:rsidRPr="00F04A52" w:rsidRDefault="00FE12AA" w:rsidP="00203177">
            <w:pPr>
              <w:spacing w:after="0" w:line="240" w:lineRule="auto"/>
              <w:jc w:val="center"/>
              <w:rPr>
                <w:rFonts w:cs="Times New Roman"/>
                <w:sz w:val="22"/>
              </w:rPr>
            </w:pPr>
            <w:r w:rsidRPr="00F04A52">
              <w:rPr>
                <w:rFonts w:cs="Times New Roman"/>
                <w:sz w:val="22"/>
              </w:rPr>
              <w:t>(-0.</w:t>
            </w:r>
            <w:r w:rsidR="00F458BC" w:rsidRPr="00F04A52">
              <w:rPr>
                <w:rFonts w:cs="Times New Roman"/>
                <w:sz w:val="22"/>
              </w:rPr>
              <w:t>32</w:t>
            </w:r>
            <w:r w:rsidRPr="00F04A52">
              <w:rPr>
                <w:rFonts w:cs="Times New Roman"/>
                <w:sz w:val="22"/>
              </w:rPr>
              <w:t xml:space="preserve"> – 0.27)</w:t>
            </w:r>
          </w:p>
        </w:tc>
        <w:tc>
          <w:tcPr>
            <w:tcW w:w="992" w:type="dxa"/>
            <w:vAlign w:val="center"/>
          </w:tcPr>
          <w:p w14:paraId="14B1F001" w14:textId="387C411D" w:rsidR="00FE12AA" w:rsidRPr="00F04A52" w:rsidRDefault="00FE12AA" w:rsidP="00203177">
            <w:pPr>
              <w:spacing w:after="0" w:line="240" w:lineRule="auto"/>
              <w:jc w:val="center"/>
              <w:rPr>
                <w:rFonts w:cs="Times New Roman"/>
                <w:sz w:val="22"/>
              </w:rPr>
            </w:pPr>
            <w:r w:rsidRPr="00F04A52">
              <w:rPr>
                <w:rFonts w:cs="Times New Roman"/>
                <w:sz w:val="22"/>
              </w:rPr>
              <w:t>0.1</w:t>
            </w:r>
            <w:r w:rsidR="001E5C7C" w:rsidRPr="00F04A52">
              <w:rPr>
                <w:rFonts w:cs="Times New Roman"/>
                <w:sz w:val="22"/>
              </w:rPr>
              <w:t>5</w:t>
            </w:r>
          </w:p>
        </w:tc>
        <w:tc>
          <w:tcPr>
            <w:tcW w:w="817" w:type="dxa"/>
            <w:vAlign w:val="center"/>
          </w:tcPr>
          <w:p w14:paraId="09511E86" w14:textId="5571A10D" w:rsidR="00FE12AA" w:rsidRPr="00F04A52" w:rsidRDefault="00FE12AA" w:rsidP="00203177">
            <w:pPr>
              <w:spacing w:after="0" w:line="240" w:lineRule="auto"/>
              <w:jc w:val="center"/>
              <w:rPr>
                <w:rFonts w:cs="Times New Roman"/>
                <w:sz w:val="22"/>
              </w:rPr>
            </w:pPr>
            <w:r w:rsidRPr="00F04A52">
              <w:rPr>
                <w:rFonts w:cs="Times New Roman"/>
                <w:sz w:val="22"/>
              </w:rPr>
              <w:t>0.</w:t>
            </w:r>
            <w:r w:rsidR="001E5C7C" w:rsidRPr="00F04A52">
              <w:rPr>
                <w:rFonts w:cs="Times New Roman"/>
                <w:sz w:val="22"/>
              </w:rPr>
              <w:t>89</w:t>
            </w:r>
          </w:p>
        </w:tc>
        <w:tc>
          <w:tcPr>
            <w:tcW w:w="2018" w:type="dxa"/>
            <w:vAlign w:val="center"/>
          </w:tcPr>
          <w:p w14:paraId="080CAB16" w14:textId="2A32C2F7" w:rsidR="00FE12AA" w:rsidRPr="00F04A52" w:rsidRDefault="00FE12AA" w:rsidP="00203177">
            <w:pPr>
              <w:spacing w:after="0" w:line="240" w:lineRule="auto"/>
              <w:jc w:val="center"/>
              <w:rPr>
                <w:rFonts w:cs="Times New Roman"/>
                <w:sz w:val="22"/>
              </w:rPr>
            </w:pPr>
            <w:r w:rsidRPr="00F04A52">
              <w:rPr>
                <w:rFonts w:cs="Times New Roman"/>
                <w:sz w:val="22"/>
              </w:rPr>
              <w:t>0.</w:t>
            </w:r>
            <w:r w:rsidR="001E5C7C" w:rsidRPr="00F04A52">
              <w:rPr>
                <w:rFonts w:cs="Times New Roman"/>
                <w:sz w:val="22"/>
              </w:rPr>
              <w:t>30</w:t>
            </w:r>
          </w:p>
          <w:p w14:paraId="690C2B81" w14:textId="48CD5405" w:rsidR="00FE12AA" w:rsidRPr="00F04A52" w:rsidRDefault="00FE12AA" w:rsidP="00203177">
            <w:pPr>
              <w:spacing w:after="0" w:line="240" w:lineRule="auto"/>
              <w:jc w:val="center"/>
              <w:rPr>
                <w:rFonts w:cs="Times New Roman"/>
                <w:sz w:val="22"/>
              </w:rPr>
            </w:pPr>
            <w:r w:rsidRPr="00F04A52">
              <w:rPr>
                <w:rFonts w:cs="Times New Roman"/>
                <w:sz w:val="22"/>
              </w:rPr>
              <w:t>(-0.09 – 0.6</w:t>
            </w:r>
            <w:r w:rsidR="001E5C7C" w:rsidRPr="00F04A52">
              <w:rPr>
                <w:rFonts w:cs="Times New Roman"/>
                <w:sz w:val="22"/>
              </w:rPr>
              <w:t>8</w:t>
            </w:r>
            <w:r w:rsidRPr="00F04A52">
              <w:rPr>
                <w:rFonts w:cs="Times New Roman"/>
                <w:sz w:val="22"/>
              </w:rPr>
              <w:t>)</w:t>
            </w:r>
          </w:p>
        </w:tc>
        <w:tc>
          <w:tcPr>
            <w:tcW w:w="992" w:type="dxa"/>
            <w:vAlign w:val="center"/>
          </w:tcPr>
          <w:p w14:paraId="12EDDCC4" w14:textId="4EF581D4" w:rsidR="00FE12AA" w:rsidRPr="00F04A52" w:rsidRDefault="00FE12AA" w:rsidP="00203177">
            <w:pPr>
              <w:spacing w:after="0" w:line="240" w:lineRule="auto"/>
              <w:jc w:val="center"/>
              <w:rPr>
                <w:rFonts w:cs="Times New Roman"/>
                <w:sz w:val="22"/>
              </w:rPr>
            </w:pPr>
            <w:r w:rsidRPr="00F04A52">
              <w:rPr>
                <w:rFonts w:cs="Times New Roman"/>
                <w:sz w:val="22"/>
              </w:rPr>
              <w:t>0.</w:t>
            </w:r>
            <w:r w:rsidR="001E5C7C" w:rsidRPr="00F04A52">
              <w:rPr>
                <w:rFonts w:cs="Times New Roman"/>
                <w:sz w:val="22"/>
              </w:rPr>
              <w:t>20</w:t>
            </w:r>
          </w:p>
        </w:tc>
        <w:tc>
          <w:tcPr>
            <w:tcW w:w="776" w:type="dxa"/>
            <w:vAlign w:val="center"/>
          </w:tcPr>
          <w:p w14:paraId="4A3B0A11" w14:textId="1B34AB6F" w:rsidR="00FE12AA" w:rsidRPr="00F04A52" w:rsidRDefault="00FE12AA" w:rsidP="00203177">
            <w:pPr>
              <w:spacing w:after="0" w:line="240" w:lineRule="auto"/>
              <w:jc w:val="center"/>
              <w:rPr>
                <w:rFonts w:cs="Times New Roman"/>
                <w:sz w:val="22"/>
              </w:rPr>
            </w:pPr>
            <w:r w:rsidRPr="00F04A52">
              <w:rPr>
                <w:rFonts w:cs="Times New Roman"/>
                <w:sz w:val="22"/>
              </w:rPr>
              <w:t>0.1</w:t>
            </w:r>
            <w:r w:rsidR="001E5C7C" w:rsidRPr="00F04A52">
              <w:rPr>
                <w:rFonts w:cs="Times New Roman"/>
                <w:sz w:val="22"/>
              </w:rPr>
              <w:t>3</w:t>
            </w:r>
          </w:p>
        </w:tc>
      </w:tr>
      <w:tr w:rsidR="00FE12AA" w:rsidRPr="00F04A52" w14:paraId="65D13E8F" w14:textId="77777777" w:rsidTr="00CD4CD9">
        <w:trPr>
          <w:trHeight w:val="845"/>
        </w:trPr>
        <w:tc>
          <w:tcPr>
            <w:tcW w:w="1704" w:type="dxa"/>
            <w:tcBorders>
              <w:bottom w:val="single" w:sz="8" w:space="0" w:color="000000" w:themeColor="text1"/>
            </w:tcBorders>
            <w:vAlign w:val="center"/>
          </w:tcPr>
          <w:p w14:paraId="0FCDD8E0" w14:textId="6AAF1CA1" w:rsidR="00FE12AA" w:rsidRPr="00F04A52" w:rsidRDefault="00FE12AA" w:rsidP="00203177">
            <w:pPr>
              <w:spacing w:after="0" w:line="240" w:lineRule="auto"/>
              <w:jc w:val="left"/>
              <w:rPr>
                <w:rFonts w:cs="Times New Roman"/>
                <w:sz w:val="22"/>
              </w:rPr>
            </w:pPr>
            <w:r w:rsidRPr="00F04A52">
              <w:rPr>
                <w:rFonts w:cs="Times New Roman"/>
                <w:sz w:val="22"/>
              </w:rPr>
              <w:t>PAL-TEA (n)</w:t>
            </w:r>
          </w:p>
        </w:tc>
        <w:tc>
          <w:tcPr>
            <w:tcW w:w="1977" w:type="dxa"/>
            <w:tcBorders>
              <w:bottom w:val="single" w:sz="8" w:space="0" w:color="000000" w:themeColor="text1"/>
            </w:tcBorders>
            <w:vAlign w:val="center"/>
          </w:tcPr>
          <w:p w14:paraId="6705C3D1" w14:textId="23EE2541" w:rsidR="00FE12AA" w:rsidRPr="00F04A52" w:rsidRDefault="00FE12AA" w:rsidP="00203177">
            <w:pPr>
              <w:spacing w:after="0" w:line="240" w:lineRule="auto"/>
              <w:jc w:val="center"/>
              <w:rPr>
                <w:rFonts w:cs="Times New Roman"/>
                <w:sz w:val="22"/>
              </w:rPr>
            </w:pPr>
            <w:r w:rsidRPr="00F04A52">
              <w:rPr>
                <w:rFonts w:cs="Times New Roman"/>
                <w:sz w:val="22"/>
              </w:rPr>
              <w:t>-0.</w:t>
            </w:r>
            <w:r w:rsidR="008455B6" w:rsidRPr="00F04A52">
              <w:rPr>
                <w:rFonts w:cs="Times New Roman"/>
                <w:sz w:val="22"/>
              </w:rPr>
              <w:t>08</w:t>
            </w:r>
          </w:p>
          <w:p w14:paraId="63361CD7" w14:textId="4D6EFD3F" w:rsidR="00FE12AA" w:rsidRPr="00F04A52" w:rsidRDefault="00FE12AA" w:rsidP="00203177">
            <w:pPr>
              <w:spacing w:after="0" w:line="240" w:lineRule="auto"/>
              <w:jc w:val="center"/>
              <w:rPr>
                <w:rFonts w:cs="Times New Roman"/>
                <w:sz w:val="22"/>
              </w:rPr>
            </w:pPr>
            <w:r w:rsidRPr="00F04A52">
              <w:rPr>
                <w:rFonts w:cs="Times New Roman"/>
                <w:sz w:val="22"/>
              </w:rPr>
              <w:t>(-0.</w:t>
            </w:r>
            <w:r w:rsidR="00740472" w:rsidRPr="00F04A52">
              <w:rPr>
                <w:rFonts w:cs="Times New Roman"/>
                <w:sz w:val="22"/>
              </w:rPr>
              <w:t>67</w:t>
            </w:r>
            <w:r w:rsidRPr="00F04A52">
              <w:rPr>
                <w:rFonts w:cs="Times New Roman"/>
                <w:sz w:val="22"/>
              </w:rPr>
              <w:t xml:space="preserve"> – 0.</w:t>
            </w:r>
            <w:r w:rsidR="00740472" w:rsidRPr="00F04A52">
              <w:rPr>
                <w:rFonts w:cs="Times New Roman"/>
                <w:sz w:val="22"/>
              </w:rPr>
              <w:t>52</w:t>
            </w:r>
            <w:r w:rsidRPr="00F04A52">
              <w:rPr>
                <w:rFonts w:cs="Times New Roman"/>
                <w:sz w:val="22"/>
              </w:rPr>
              <w:t>)</w:t>
            </w:r>
          </w:p>
        </w:tc>
        <w:tc>
          <w:tcPr>
            <w:tcW w:w="992" w:type="dxa"/>
            <w:tcBorders>
              <w:bottom w:val="single" w:sz="8" w:space="0" w:color="000000" w:themeColor="text1"/>
            </w:tcBorders>
            <w:vAlign w:val="center"/>
          </w:tcPr>
          <w:p w14:paraId="2DFD3DDF" w14:textId="785C9C78" w:rsidR="00FE12AA" w:rsidRPr="00F04A52" w:rsidRDefault="00FE12AA" w:rsidP="00203177">
            <w:pPr>
              <w:spacing w:after="0" w:line="240" w:lineRule="auto"/>
              <w:jc w:val="center"/>
              <w:rPr>
                <w:rFonts w:cs="Times New Roman"/>
                <w:sz w:val="22"/>
              </w:rPr>
            </w:pPr>
            <w:r w:rsidRPr="00F04A52">
              <w:rPr>
                <w:rFonts w:cs="Times New Roman"/>
                <w:sz w:val="22"/>
              </w:rPr>
              <w:t>0.</w:t>
            </w:r>
            <w:r w:rsidR="00740472" w:rsidRPr="00F04A52">
              <w:rPr>
                <w:rFonts w:cs="Times New Roman"/>
                <w:sz w:val="22"/>
              </w:rPr>
              <w:t>30</w:t>
            </w:r>
          </w:p>
        </w:tc>
        <w:tc>
          <w:tcPr>
            <w:tcW w:w="817" w:type="dxa"/>
            <w:tcBorders>
              <w:bottom w:val="single" w:sz="8" w:space="0" w:color="000000" w:themeColor="text1"/>
            </w:tcBorders>
            <w:vAlign w:val="center"/>
          </w:tcPr>
          <w:p w14:paraId="673B5EB7" w14:textId="5AD31561" w:rsidR="00FE12AA" w:rsidRPr="00F04A52" w:rsidRDefault="00FE12AA" w:rsidP="00203177">
            <w:pPr>
              <w:spacing w:after="0" w:line="240" w:lineRule="auto"/>
              <w:jc w:val="center"/>
              <w:rPr>
                <w:rFonts w:cs="Times New Roman"/>
                <w:sz w:val="22"/>
              </w:rPr>
            </w:pPr>
            <w:r w:rsidRPr="00F04A52">
              <w:rPr>
                <w:rFonts w:cs="Times New Roman"/>
                <w:sz w:val="22"/>
              </w:rPr>
              <w:t>0.</w:t>
            </w:r>
            <w:r w:rsidR="00740472" w:rsidRPr="00F04A52">
              <w:rPr>
                <w:rFonts w:cs="Times New Roman"/>
                <w:sz w:val="22"/>
              </w:rPr>
              <w:t>80</w:t>
            </w:r>
          </w:p>
        </w:tc>
        <w:tc>
          <w:tcPr>
            <w:tcW w:w="2018" w:type="dxa"/>
            <w:tcBorders>
              <w:bottom w:val="single" w:sz="8" w:space="0" w:color="000000" w:themeColor="text1"/>
            </w:tcBorders>
            <w:vAlign w:val="center"/>
          </w:tcPr>
          <w:p w14:paraId="6BAD6FFD" w14:textId="6B37C7C8" w:rsidR="00FE12AA" w:rsidRPr="00F04A52" w:rsidRDefault="00FE12AA" w:rsidP="00203177">
            <w:pPr>
              <w:spacing w:after="0" w:line="240" w:lineRule="auto"/>
              <w:jc w:val="center"/>
              <w:rPr>
                <w:rFonts w:cs="Times New Roman"/>
                <w:sz w:val="22"/>
              </w:rPr>
            </w:pPr>
            <w:r w:rsidRPr="00F04A52">
              <w:rPr>
                <w:rFonts w:cs="Times New Roman"/>
                <w:sz w:val="22"/>
              </w:rPr>
              <w:t>0.0</w:t>
            </w:r>
            <w:r w:rsidR="008455B6" w:rsidRPr="00F04A52">
              <w:rPr>
                <w:rFonts w:cs="Times New Roman"/>
                <w:sz w:val="22"/>
              </w:rPr>
              <w:t>8</w:t>
            </w:r>
          </w:p>
          <w:p w14:paraId="77AE311F" w14:textId="19F0FEBC" w:rsidR="00FE12AA" w:rsidRPr="00F04A52" w:rsidRDefault="00FE12AA" w:rsidP="00203177">
            <w:pPr>
              <w:spacing w:after="0" w:line="240" w:lineRule="auto"/>
              <w:jc w:val="center"/>
              <w:rPr>
                <w:rFonts w:cs="Times New Roman"/>
                <w:sz w:val="22"/>
              </w:rPr>
            </w:pPr>
            <w:r w:rsidRPr="00F04A52">
              <w:rPr>
                <w:rFonts w:cs="Times New Roman"/>
                <w:sz w:val="22"/>
              </w:rPr>
              <w:t>(-0.</w:t>
            </w:r>
            <w:r w:rsidR="00740472" w:rsidRPr="00F04A52">
              <w:rPr>
                <w:rFonts w:cs="Times New Roman"/>
                <w:sz w:val="22"/>
              </w:rPr>
              <w:t>45 – 0.62</w:t>
            </w:r>
            <w:r w:rsidRPr="00F04A52">
              <w:rPr>
                <w:rFonts w:cs="Times New Roman"/>
                <w:sz w:val="22"/>
              </w:rPr>
              <w:t>)</w:t>
            </w:r>
          </w:p>
        </w:tc>
        <w:tc>
          <w:tcPr>
            <w:tcW w:w="992" w:type="dxa"/>
            <w:tcBorders>
              <w:bottom w:val="single" w:sz="8" w:space="0" w:color="000000" w:themeColor="text1"/>
            </w:tcBorders>
            <w:vAlign w:val="center"/>
          </w:tcPr>
          <w:p w14:paraId="709F67F9" w14:textId="77777777" w:rsidR="00FE12AA" w:rsidRPr="00F04A52" w:rsidRDefault="00FE12AA" w:rsidP="00203177">
            <w:pPr>
              <w:spacing w:after="0" w:line="240" w:lineRule="auto"/>
              <w:jc w:val="center"/>
              <w:rPr>
                <w:rFonts w:cs="Times New Roman"/>
                <w:sz w:val="22"/>
              </w:rPr>
            </w:pPr>
            <w:r w:rsidRPr="00F04A52">
              <w:rPr>
                <w:rFonts w:cs="Times New Roman"/>
                <w:sz w:val="22"/>
              </w:rPr>
              <w:t>0.27</w:t>
            </w:r>
          </w:p>
        </w:tc>
        <w:tc>
          <w:tcPr>
            <w:tcW w:w="776" w:type="dxa"/>
            <w:tcBorders>
              <w:bottom w:val="single" w:sz="8" w:space="0" w:color="000000" w:themeColor="text1"/>
            </w:tcBorders>
            <w:vAlign w:val="center"/>
          </w:tcPr>
          <w:p w14:paraId="2E64A316" w14:textId="3B3DA9EC" w:rsidR="00FE12AA" w:rsidRPr="00F04A52" w:rsidRDefault="00FE12AA" w:rsidP="00203177">
            <w:pPr>
              <w:spacing w:after="0" w:line="240" w:lineRule="auto"/>
              <w:jc w:val="center"/>
              <w:rPr>
                <w:rFonts w:cs="Times New Roman"/>
                <w:sz w:val="22"/>
              </w:rPr>
            </w:pPr>
            <w:r w:rsidRPr="00F04A52">
              <w:rPr>
                <w:rFonts w:cs="Times New Roman"/>
                <w:sz w:val="22"/>
              </w:rPr>
              <w:t>0.</w:t>
            </w:r>
            <w:r w:rsidR="00740472" w:rsidRPr="00F04A52">
              <w:rPr>
                <w:rFonts w:cs="Times New Roman"/>
                <w:sz w:val="22"/>
              </w:rPr>
              <w:t>77</w:t>
            </w:r>
          </w:p>
        </w:tc>
      </w:tr>
    </w:tbl>
    <w:p w14:paraId="2759DD4D" w14:textId="77777777" w:rsidR="00FE12AA" w:rsidRPr="00F04A52" w:rsidRDefault="00FE12AA" w:rsidP="00FE12AA">
      <w:pPr>
        <w:rPr>
          <w:rFonts w:cs="Times New Roman"/>
          <w:sz w:val="22"/>
        </w:rPr>
      </w:pPr>
    </w:p>
    <w:p w14:paraId="2EEAE1D8" w14:textId="48BB6CFD" w:rsidR="00FE12AA" w:rsidRPr="00F04A52" w:rsidRDefault="00744FE6" w:rsidP="00FE12AA">
      <w:pPr>
        <w:keepNext/>
        <w:jc w:val="center"/>
        <w:rPr>
          <w:rFonts w:cs="Times New Roman"/>
          <w:sz w:val="22"/>
        </w:rPr>
      </w:pPr>
      <w:bookmarkStart w:id="0" w:name="_GoBack"/>
      <w:bookmarkEnd w:id="0"/>
      <w:r w:rsidRPr="00F04A52">
        <w:rPr>
          <w:rFonts w:cs="Times New Roman"/>
          <w:noProof/>
          <w:sz w:val="22"/>
          <w:lang w:val="en-IN" w:eastAsia="en-IN"/>
        </w:rPr>
        <w:drawing>
          <wp:inline distT="0" distB="0" distL="0" distR="0" wp14:anchorId="0EAC297E" wp14:editId="59CE0D3D">
            <wp:extent cx="3856636" cy="3544849"/>
            <wp:effectExtent l="0" t="0" r="0" b="0"/>
            <wp:docPr id="2100705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61942" cy="3549726"/>
                    </a:xfrm>
                    <a:prstGeom prst="rect">
                      <a:avLst/>
                    </a:prstGeom>
                    <a:noFill/>
                  </pic:spPr>
                </pic:pic>
              </a:graphicData>
            </a:graphic>
          </wp:inline>
        </w:drawing>
      </w:r>
    </w:p>
    <w:p w14:paraId="4B09B1AA" w14:textId="5B5F7CB1" w:rsidR="004B6FB7" w:rsidRPr="00F04A52" w:rsidRDefault="00B51DAE" w:rsidP="002A0FF5">
      <w:pPr>
        <w:spacing w:before="0" w:after="0" w:line="240" w:lineRule="auto"/>
        <w:ind w:left="397" w:right="397"/>
        <w:rPr>
          <w:rFonts w:cs="Times New Roman"/>
          <w:sz w:val="22"/>
        </w:rPr>
      </w:pPr>
      <w:r w:rsidRPr="00F04A52">
        <w:rPr>
          <w:rFonts w:cs="Times New Roman"/>
          <w:b/>
          <w:bCs/>
          <w:sz w:val="22"/>
        </w:rPr>
        <w:t xml:space="preserve">Supplementary Figure </w:t>
      </w:r>
      <w:r w:rsidR="00455563" w:rsidRPr="00F04A52">
        <w:rPr>
          <w:rFonts w:cs="Times New Roman"/>
          <w:b/>
          <w:bCs/>
          <w:sz w:val="22"/>
        </w:rPr>
        <w:t>2</w:t>
      </w:r>
      <w:r w:rsidRPr="00F04A52">
        <w:rPr>
          <w:rFonts w:cs="Times New Roman"/>
          <w:b/>
          <w:bCs/>
          <w:sz w:val="22"/>
        </w:rPr>
        <w:t>.</w:t>
      </w:r>
      <w:r w:rsidRPr="00F04A52">
        <w:rPr>
          <w:rFonts w:cs="Times New Roman"/>
          <w:sz w:val="22"/>
        </w:rPr>
        <w:t xml:space="preserve"> Estimated marginal means (± 95% CI) for the change from baseline (dotted grey line) in OTS-MLFC for the Active and Sham tcVNS groups in the exploratory per-protocol analysis. Positive values indicate increased response times (decline)</w:t>
      </w:r>
      <w:r w:rsidR="00835C34" w:rsidRPr="00F04A52">
        <w:rPr>
          <w:rFonts w:cs="Times New Roman"/>
          <w:sz w:val="22"/>
        </w:rPr>
        <w:t xml:space="preserve"> whereas negative values indicate reduced response time (improvement)</w:t>
      </w:r>
      <w:r w:rsidRPr="00F04A52">
        <w:rPr>
          <w:rFonts w:cs="Times New Roman"/>
          <w:sz w:val="22"/>
        </w:rPr>
        <w:t xml:space="preserve">. Abbreviation: </w:t>
      </w:r>
      <w:proofErr w:type="spellStart"/>
      <w:r w:rsidRPr="00F04A52">
        <w:rPr>
          <w:rFonts w:cs="Times New Roman"/>
          <w:sz w:val="22"/>
        </w:rPr>
        <w:t>ms</w:t>
      </w:r>
      <w:proofErr w:type="spellEnd"/>
      <w:r w:rsidRPr="00F04A52">
        <w:rPr>
          <w:rFonts w:cs="Times New Roman"/>
          <w:sz w:val="22"/>
        </w:rPr>
        <w:t xml:space="preserve"> – milliseconds.</w:t>
      </w:r>
    </w:p>
    <w:p w14:paraId="1232A699" w14:textId="77777777" w:rsidR="00455563" w:rsidRPr="00F04A52" w:rsidRDefault="00455563" w:rsidP="00B51DAE">
      <w:pPr>
        <w:rPr>
          <w:rFonts w:cs="Times New Roman"/>
          <w:sz w:val="22"/>
        </w:rPr>
      </w:pPr>
    </w:p>
    <w:p w14:paraId="4AC1B2B5" w14:textId="109867FB" w:rsidR="004B6FB7" w:rsidRPr="00F04A52" w:rsidRDefault="006A2972" w:rsidP="004B6FB7">
      <w:pPr>
        <w:pStyle w:val="Heading1"/>
      </w:pPr>
      <w:r w:rsidRPr="00F04A52">
        <w:t>Supplementary material r</w:t>
      </w:r>
      <w:r w:rsidR="004B6FB7" w:rsidRPr="00F04A52">
        <w:t>eferences</w:t>
      </w:r>
    </w:p>
    <w:p w14:paraId="24720E6D" w14:textId="0C9FD4A5" w:rsidR="00B40E9B" w:rsidRPr="00F04A52" w:rsidRDefault="004B6FB7" w:rsidP="00B40E9B">
      <w:pPr>
        <w:pStyle w:val="EndNoteBibliography"/>
        <w:spacing w:after="0"/>
        <w:ind w:left="720" w:hanging="720"/>
      </w:pPr>
      <w:r w:rsidRPr="00F04A52">
        <w:rPr>
          <w:sz w:val="22"/>
        </w:rPr>
        <w:fldChar w:fldCharType="begin"/>
      </w:r>
      <w:r w:rsidRPr="00F04A52">
        <w:rPr>
          <w:sz w:val="22"/>
        </w:rPr>
        <w:instrText xml:space="preserve"> ADDIN EN.REFLIST </w:instrText>
      </w:r>
      <w:r w:rsidRPr="00F04A52">
        <w:rPr>
          <w:sz w:val="22"/>
        </w:rPr>
        <w:fldChar w:fldCharType="separate"/>
      </w:r>
      <w:r w:rsidR="00B40E9B" w:rsidRPr="00F04A52">
        <w:t>1.</w:t>
      </w:r>
      <w:r w:rsidR="00B40E9B" w:rsidRPr="00F04A52">
        <w:tab/>
        <w:t xml:space="preserve">Hubbard G, O’Carroll R, Munro J, Mutrie N, Haw S, Mason H, Treweek S (2016) The feasibility and acceptability of trial procedures for a pragmatic randomised controlled trial of a structured physical activity intervention for people diagnosed with colorectal cancer: findings from a pilot trial of cardiac rehabilitation versus usual care (no rehabilitation) with an embedded qualitative study. Pilot Feasible Stud 2(1):1-15. </w:t>
      </w:r>
      <w:hyperlink r:id="rId7" w:history="1">
        <w:r w:rsidR="00B40E9B" w:rsidRPr="00F04A52">
          <w:rPr>
            <w:rStyle w:val="Hyperlink"/>
          </w:rPr>
          <w:t>https://doi.org/10.1186/s40814-016-0090-y</w:t>
        </w:r>
      </w:hyperlink>
    </w:p>
    <w:p w14:paraId="5EAF5F99" w14:textId="5A482EA3" w:rsidR="00B40E9B" w:rsidRPr="00F04A52" w:rsidRDefault="00B40E9B" w:rsidP="00B40E9B">
      <w:pPr>
        <w:pStyle w:val="EndNoteBibliography"/>
        <w:spacing w:after="0"/>
        <w:ind w:left="720" w:hanging="720"/>
      </w:pPr>
      <w:r w:rsidRPr="00F04A52">
        <w:t>2.</w:t>
      </w:r>
      <w:r w:rsidRPr="00F04A52">
        <w:tab/>
        <w:t xml:space="preserve">Conraads VM, Deaton C, Piotrowicz E, Santaularia N, Tierney S, Piepoli MF, . . . Jaarsma T (2012) Adherence of heart failure patients to exercise: barriers and possible solutions: a position statement of the Study Group on Exercise Training in Heart Failure of the Heart Failure Association of the European Society of Cardiology. Eur J Heart Fail 14(5):451-458. </w:t>
      </w:r>
      <w:hyperlink r:id="rId8" w:history="1">
        <w:r w:rsidRPr="00F04A52">
          <w:rPr>
            <w:rStyle w:val="Hyperlink"/>
          </w:rPr>
          <w:t>https://doi.org/10.1093/eurjhf/hfs048</w:t>
        </w:r>
      </w:hyperlink>
    </w:p>
    <w:p w14:paraId="603A0DC4" w14:textId="1E01B618" w:rsidR="00B40E9B" w:rsidRPr="00F04A52" w:rsidRDefault="00B40E9B" w:rsidP="00B40E9B">
      <w:pPr>
        <w:pStyle w:val="EndNoteBibliography"/>
        <w:ind w:left="720" w:hanging="720"/>
      </w:pPr>
      <w:r w:rsidRPr="00F04A52">
        <w:t>3.</w:t>
      </w:r>
      <w:r w:rsidRPr="00F04A52">
        <w:tab/>
        <w:t xml:space="preserve">Rabinovich RA, Louvaris Z, Raste Y, Langer D, Van Remoortel H, Giavedoni S, . . . Consortium P (2013) Validity of physical activity monitors during daily life in patients with COPD. European Respiratory Journal 42(5):1205-1215. </w:t>
      </w:r>
      <w:hyperlink r:id="rId9" w:history="1">
        <w:r w:rsidRPr="00F04A52">
          <w:rPr>
            <w:rStyle w:val="Hyperlink"/>
          </w:rPr>
          <w:t>https://doi.org/10.1183/09031936.00134312</w:t>
        </w:r>
      </w:hyperlink>
    </w:p>
    <w:p w14:paraId="3DF68B0B" w14:textId="79161BEB" w:rsidR="00F94BC5" w:rsidRPr="006D5A25" w:rsidRDefault="004B6FB7" w:rsidP="00B51DAE">
      <w:pPr>
        <w:rPr>
          <w:rFonts w:cs="Times New Roman"/>
          <w:sz w:val="22"/>
        </w:rPr>
      </w:pPr>
      <w:r w:rsidRPr="00F04A52">
        <w:rPr>
          <w:rFonts w:cs="Times New Roman"/>
          <w:sz w:val="22"/>
        </w:rPr>
        <w:fldChar w:fldCharType="end"/>
      </w:r>
    </w:p>
    <w:sectPr w:rsidR="00F94BC5" w:rsidRPr="006D5A25" w:rsidSect="00F04A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A6055"/>
    <w:multiLevelType w:val="multilevel"/>
    <w:tmpl w:val="BC1AB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B581B"/>
    <w:multiLevelType w:val="multilevel"/>
    <w:tmpl w:val="3EA0D328"/>
    <w:lvl w:ilvl="0">
      <w:start w:val="1"/>
      <w:numFmt w:val="decimal"/>
      <w:suff w:val="space"/>
      <w:lvlText w:val="%1."/>
      <w:lvlJc w:val="left"/>
      <w:pPr>
        <w:ind w:left="284" w:hanging="284"/>
      </w:pPr>
      <w:rPr>
        <w:rFonts w:hint="default"/>
        <w:vanish/>
      </w:rPr>
    </w:lvl>
    <w:lvl w:ilvl="1">
      <w:start w:val="1"/>
      <w:numFmt w:val="decimal"/>
      <w:suff w:val="space"/>
      <w:lvlText w:val="%1.%2."/>
      <w:lvlJc w:val="left"/>
      <w:pPr>
        <w:ind w:left="284" w:hanging="284"/>
      </w:pPr>
      <w:rPr>
        <w:rFonts w:hint="default"/>
      </w:rPr>
    </w:lvl>
    <w:lvl w:ilvl="2">
      <w:start w:val="1"/>
      <w:numFmt w:val="decimal"/>
      <w:pStyle w:val="Heading3"/>
      <w:suff w:val="space"/>
      <w:lvlText w:val="%1.%2.%3."/>
      <w:lvlJc w:val="left"/>
      <w:pPr>
        <w:ind w:left="284" w:hanging="284"/>
      </w:pPr>
      <w:rPr>
        <w:rFonts w:hint="default"/>
      </w:rPr>
    </w:lvl>
    <w:lvl w:ilvl="3">
      <w:start w:val="1"/>
      <w:numFmt w:val="decimal"/>
      <w:pStyle w:val="Heading4"/>
      <w:suff w:val="space"/>
      <w:lvlText w:val="%1.%2.%3.%4."/>
      <w:lvlJc w:val="left"/>
      <w:pPr>
        <w:ind w:left="284"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050097A"/>
    <w:multiLevelType w:val="multilevel"/>
    <w:tmpl w:val="5CCC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C3EC5"/>
    <w:multiLevelType w:val="multilevel"/>
    <w:tmpl w:val="BDC4C372"/>
    <w:lvl w:ilvl="0">
      <w:start w:val="1"/>
      <w:numFmt w:val="decimal"/>
      <w:pStyle w:val="Title"/>
      <w:suff w:val="space"/>
      <w:lvlText w:val="Chapter %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5"/>
      <w:lvlText w:val="%1.%2.%3.%4.%5.%6"/>
      <w:lvlJc w:val="left"/>
      <w:pPr>
        <w:ind w:left="1152" w:hanging="1152"/>
      </w:pPr>
    </w:lvl>
    <w:lvl w:ilvl="6">
      <w:start w:val="1"/>
      <w:numFmt w:val="decimal"/>
      <w:pStyle w:val="Heading6"/>
      <w:lvlText w:val="%1.%2.%3.%4.%5.%6.%7"/>
      <w:lvlJc w:val="left"/>
      <w:pPr>
        <w:ind w:left="1296" w:hanging="1296"/>
      </w:pPr>
    </w:lvl>
    <w:lvl w:ilvl="7">
      <w:start w:val="1"/>
      <w:numFmt w:val="decimal"/>
      <w:pStyle w:val="Heading7"/>
      <w:lvlText w:val="%1.%2.%3.%4.%5.%6.%7.%8"/>
      <w:lvlJc w:val="left"/>
      <w:pPr>
        <w:ind w:left="1440" w:hanging="1440"/>
      </w:pPr>
    </w:lvl>
    <w:lvl w:ilvl="8">
      <w:start w:val="1"/>
      <w:numFmt w:val="decimal"/>
      <w:pStyle w:val="Heading8"/>
      <w:lvlText w:val="%1.%2.%3.%4.%5.%6.%7.%8.%9"/>
      <w:lvlJc w:val="left"/>
      <w:pPr>
        <w:ind w:left="1584" w:hanging="1584"/>
      </w:pPr>
    </w:lvl>
  </w:abstractNum>
  <w:num w:numId="1">
    <w:abstractNumId w:val="1"/>
  </w:num>
  <w:num w:numId="2">
    <w:abstractNumId w:val="1"/>
  </w:num>
  <w:num w:numId="3">
    <w:abstractNumId w:val="1"/>
  </w:num>
  <w:num w:numId="4">
    <w:abstractNumId w:val="1"/>
  </w:num>
  <w:num w:numId="5">
    <w:abstractNumId w:val="3"/>
  </w:num>
  <w:num w:numId="6">
    <w:abstractNumId w:val="3"/>
  </w:num>
  <w:num w:numId="7">
    <w:abstractNumId w:val="3"/>
  </w:num>
  <w:num w:numId="8">
    <w:abstractNumId w:val="3"/>
  </w:num>
  <w:num w:numId="9">
    <w:abstractNumId w:val="3"/>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2NDc0MbY0MzeyNDYyMjdV0lEKTi0uzszPAykwNKgFALDIi80tAAAA"/>
    <w:docVar w:name="EN.InstantFormat" w:val="&lt;ENInstantFormat&gt;&lt;Enabled&gt;1&lt;/Enabled&gt;&lt;ScanUnformatted&gt;1&lt;/ScanUnformatted&gt;&lt;ScanChanges&gt;1&lt;/ScanChanges&gt;&lt;Suspended&gt;0&lt;/Suspended&gt;&lt;/ENInstantFormat&gt;"/>
    <w:docVar w:name="EN.Layout" w:val="&lt;ENLayout&gt;&lt;Style&gt;J Neurology edit&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aawzdf5fatv1e52phvxe91fxp2vep0sxef&quot;&gt;EndNote_Library&lt;record-ids&gt;&lt;item&gt;267&lt;/item&gt;&lt;item&gt;296&lt;/item&gt;&lt;item&gt;335&lt;/item&gt;&lt;/record-ids&gt;&lt;/item&gt;&lt;/Libraries&gt;"/>
  </w:docVars>
  <w:rsids>
    <w:rsidRoot w:val="000A686B"/>
    <w:rsid w:val="00005B35"/>
    <w:rsid w:val="00007310"/>
    <w:rsid w:val="00027647"/>
    <w:rsid w:val="00032A1A"/>
    <w:rsid w:val="00036963"/>
    <w:rsid w:val="00036D50"/>
    <w:rsid w:val="00041669"/>
    <w:rsid w:val="000459CE"/>
    <w:rsid w:val="00050A66"/>
    <w:rsid w:val="00052225"/>
    <w:rsid w:val="000539D6"/>
    <w:rsid w:val="000A1B3E"/>
    <w:rsid w:val="000A2D6E"/>
    <w:rsid w:val="000A686B"/>
    <w:rsid w:val="000B384D"/>
    <w:rsid w:val="000C0E7B"/>
    <w:rsid w:val="000C25AD"/>
    <w:rsid w:val="000D0EDF"/>
    <w:rsid w:val="000D326E"/>
    <w:rsid w:val="001000AB"/>
    <w:rsid w:val="00103B21"/>
    <w:rsid w:val="001210AD"/>
    <w:rsid w:val="00122B94"/>
    <w:rsid w:val="001248EC"/>
    <w:rsid w:val="0013305E"/>
    <w:rsid w:val="001466B1"/>
    <w:rsid w:val="00162741"/>
    <w:rsid w:val="00163B64"/>
    <w:rsid w:val="00163B87"/>
    <w:rsid w:val="001739D4"/>
    <w:rsid w:val="00177A72"/>
    <w:rsid w:val="00183146"/>
    <w:rsid w:val="00190535"/>
    <w:rsid w:val="00190842"/>
    <w:rsid w:val="00190858"/>
    <w:rsid w:val="001A30D5"/>
    <w:rsid w:val="001A7865"/>
    <w:rsid w:val="001A7A0F"/>
    <w:rsid w:val="001C17A5"/>
    <w:rsid w:val="001C2E62"/>
    <w:rsid w:val="001D2667"/>
    <w:rsid w:val="001D2FD7"/>
    <w:rsid w:val="001D4D9C"/>
    <w:rsid w:val="001E153B"/>
    <w:rsid w:val="001E5C7C"/>
    <w:rsid w:val="001F1184"/>
    <w:rsid w:val="001F7913"/>
    <w:rsid w:val="00201F75"/>
    <w:rsid w:val="00216959"/>
    <w:rsid w:val="00217C56"/>
    <w:rsid w:val="0022002D"/>
    <w:rsid w:val="002209E0"/>
    <w:rsid w:val="00223629"/>
    <w:rsid w:val="00225531"/>
    <w:rsid w:val="00235156"/>
    <w:rsid w:val="00244E06"/>
    <w:rsid w:val="0026594E"/>
    <w:rsid w:val="00275196"/>
    <w:rsid w:val="002753E8"/>
    <w:rsid w:val="00293D47"/>
    <w:rsid w:val="00294231"/>
    <w:rsid w:val="00294424"/>
    <w:rsid w:val="002A0FF5"/>
    <w:rsid w:val="002B6D70"/>
    <w:rsid w:val="002C544B"/>
    <w:rsid w:val="002E12E3"/>
    <w:rsid w:val="002E28E9"/>
    <w:rsid w:val="002E2E7D"/>
    <w:rsid w:val="002E302F"/>
    <w:rsid w:val="002E6F5F"/>
    <w:rsid w:val="002F0F20"/>
    <w:rsid w:val="002F4AE8"/>
    <w:rsid w:val="00307860"/>
    <w:rsid w:val="0031019C"/>
    <w:rsid w:val="0033141C"/>
    <w:rsid w:val="00347F5C"/>
    <w:rsid w:val="003500F8"/>
    <w:rsid w:val="00364081"/>
    <w:rsid w:val="00366942"/>
    <w:rsid w:val="00393EE1"/>
    <w:rsid w:val="00396A28"/>
    <w:rsid w:val="003A729A"/>
    <w:rsid w:val="003A737C"/>
    <w:rsid w:val="003B0EAC"/>
    <w:rsid w:val="003B3142"/>
    <w:rsid w:val="003B3C9A"/>
    <w:rsid w:val="003B6C31"/>
    <w:rsid w:val="003C7388"/>
    <w:rsid w:val="003C77A8"/>
    <w:rsid w:val="003D4D5C"/>
    <w:rsid w:val="003E09C1"/>
    <w:rsid w:val="003F2A04"/>
    <w:rsid w:val="003F75DA"/>
    <w:rsid w:val="0040072F"/>
    <w:rsid w:val="00404720"/>
    <w:rsid w:val="00416584"/>
    <w:rsid w:val="004167FE"/>
    <w:rsid w:val="004201DF"/>
    <w:rsid w:val="004226DA"/>
    <w:rsid w:val="004318B8"/>
    <w:rsid w:val="004460D9"/>
    <w:rsid w:val="0045037B"/>
    <w:rsid w:val="00455563"/>
    <w:rsid w:val="0045617C"/>
    <w:rsid w:val="00463D74"/>
    <w:rsid w:val="004646E6"/>
    <w:rsid w:val="00474468"/>
    <w:rsid w:val="00481A7B"/>
    <w:rsid w:val="004A06A6"/>
    <w:rsid w:val="004A4D99"/>
    <w:rsid w:val="004B6FB7"/>
    <w:rsid w:val="004B7FB6"/>
    <w:rsid w:val="004C3112"/>
    <w:rsid w:val="004C33F9"/>
    <w:rsid w:val="004C6851"/>
    <w:rsid w:val="004C687F"/>
    <w:rsid w:val="004E1A6A"/>
    <w:rsid w:val="004E39B2"/>
    <w:rsid w:val="004F1486"/>
    <w:rsid w:val="00501BB7"/>
    <w:rsid w:val="00502197"/>
    <w:rsid w:val="00526D6F"/>
    <w:rsid w:val="005341E1"/>
    <w:rsid w:val="0054154A"/>
    <w:rsid w:val="005422A8"/>
    <w:rsid w:val="00543264"/>
    <w:rsid w:val="00555A96"/>
    <w:rsid w:val="005718F0"/>
    <w:rsid w:val="00573DCD"/>
    <w:rsid w:val="00576948"/>
    <w:rsid w:val="00577862"/>
    <w:rsid w:val="0058492E"/>
    <w:rsid w:val="00585EE1"/>
    <w:rsid w:val="00586A4D"/>
    <w:rsid w:val="00586CA1"/>
    <w:rsid w:val="005925F3"/>
    <w:rsid w:val="005A74E4"/>
    <w:rsid w:val="005B5819"/>
    <w:rsid w:val="005B6130"/>
    <w:rsid w:val="005C114C"/>
    <w:rsid w:val="005D1F17"/>
    <w:rsid w:val="005F2A5F"/>
    <w:rsid w:val="005F4988"/>
    <w:rsid w:val="00621AF4"/>
    <w:rsid w:val="00623232"/>
    <w:rsid w:val="00632D82"/>
    <w:rsid w:val="00644309"/>
    <w:rsid w:val="00654EF9"/>
    <w:rsid w:val="00663E71"/>
    <w:rsid w:val="00674337"/>
    <w:rsid w:val="00680741"/>
    <w:rsid w:val="00680B72"/>
    <w:rsid w:val="00695446"/>
    <w:rsid w:val="006A2972"/>
    <w:rsid w:val="006C09B0"/>
    <w:rsid w:val="006C3859"/>
    <w:rsid w:val="006D20CC"/>
    <w:rsid w:val="006D5A25"/>
    <w:rsid w:val="006D7142"/>
    <w:rsid w:val="006E3154"/>
    <w:rsid w:val="00704A86"/>
    <w:rsid w:val="00705497"/>
    <w:rsid w:val="0071056F"/>
    <w:rsid w:val="00724D7B"/>
    <w:rsid w:val="00726120"/>
    <w:rsid w:val="00726CCF"/>
    <w:rsid w:val="00731AB4"/>
    <w:rsid w:val="0073627C"/>
    <w:rsid w:val="00737EC3"/>
    <w:rsid w:val="00740472"/>
    <w:rsid w:val="00743C74"/>
    <w:rsid w:val="00744FE6"/>
    <w:rsid w:val="007504C9"/>
    <w:rsid w:val="00753EE8"/>
    <w:rsid w:val="0076046E"/>
    <w:rsid w:val="00760E41"/>
    <w:rsid w:val="007733BF"/>
    <w:rsid w:val="0077372D"/>
    <w:rsid w:val="00783E7B"/>
    <w:rsid w:val="00796BF6"/>
    <w:rsid w:val="007A6F19"/>
    <w:rsid w:val="007A7F54"/>
    <w:rsid w:val="007B1C89"/>
    <w:rsid w:val="007B4B4D"/>
    <w:rsid w:val="007D4D52"/>
    <w:rsid w:val="007E2840"/>
    <w:rsid w:val="007E6175"/>
    <w:rsid w:val="008079C3"/>
    <w:rsid w:val="00815012"/>
    <w:rsid w:val="008203ED"/>
    <w:rsid w:val="008237DA"/>
    <w:rsid w:val="00823970"/>
    <w:rsid w:val="00835C34"/>
    <w:rsid w:val="008455B6"/>
    <w:rsid w:val="00855CF7"/>
    <w:rsid w:val="00881653"/>
    <w:rsid w:val="00895AE1"/>
    <w:rsid w:val="008A535A"/>
    <w:rsid w:val="008B3A53"/>
    <w:rsid w:val="008B4619"/>
    <w:rsid w:val="008B62B7"/>
    <w:rsid w:val="008C642C"/>
    <w:rsid w:val="008C71BD"/>
    <w:rsid w:val="008E3E61"/>
    <w:rsid w:val="009049ED"/>
    <w:rsid w:val="00910B97"/>
    <w:rsid w:val="00917CF3"/>
    <w:rsid w:val="00922D9A"/>
    <w:rsid w:val="00922EFB"/>
    <w:rsid w:val="00927FC1"/>
    <w:rsid w:val="00932B45"/>
    <w:rsid w:val="00947E46"/>
    <w:rsid w:val="00952B73"/>
    <w:rsid w:val="00960A22"/>
    <w:rsid w:val="009616A4"/>
    <w:rsid w:val="00970AD1"/>
    <w:rsid w:val="00974F1F"/>
    <w:rsid w:val="00976D22"/>
    <w:rsid w:val="009902BF"/>
    <w:rsid w:val="00993F64"/>
    <w:rsid w:val="00996514"/>
    <w:rsid w:val="009A072D"/>
    <w:rsid w:val="009A5CAD"/>
    <w:rsid w:val="009B58F2"/>
    <w:rsid w:val="009B5CE4"/>
    <w:rsid w:val="009C2A54"/>
    <w:rsid w:val="009C2C70"/>
    <w:rsid w:val="009C39BB"/>
    <w:rsid w:val="009C5663"/>
    <w:rsid w:val="009C6636"/>
    <w:rsid w:val="009C6D16"/>
    <w:rsid w:val="009C6D2D"/>
    <w:rsid w:val="009D16AA"/>
    <w:rsid w:val="009D500D"/>
    <w:rsid w:val="009E1832"/>
    <w:rsid w:val="009E7307"/>
    <w:rsid w:val="009F7043"/>
    <w:rsid w:val="00A06DC4"/>
    <w:rsid w:val="00A075EE"/>
    <w:rsid w:val="00A11C96"/>
    <w:rsid w:val="00A232C5"/>
    <w:rsid w:val="00A2370A"/>
    <w:rsid w:val="00A26421"/>
    <w:rsid w:val="00A35C49"/>
    <w:rsid w:val="00A4506D"/>
    <w:rsid w:val="00A477E8"/>
    <w:rsid w:val="00A55CEA"/>
    <w:rsid w:val="00A568E3"/>
    <w:rsid w:val="00A56B4F"/>
    <w:rsid w:val="00A60D07"/>
    <w:rsid w:val="00A6110B"/>
    <w:rsid w:val="00A6278A"/>
    <w:rsid w:val="00AA2C68"/>
    <w:rsid w:val="00AB64EC"/>
    <w:rsid w:val="00AD2971"/>
    <w:rsid w:val="00AD4803"/>
    <w:rsid w:val="00AD627F"/>
    <w:rsid w:val="00AE02F5"/>
    <w:rsid w:val="00AE2FCC"/>
    <w:rsid w:val="00AE41C7"/>
    <w:rsid w:val="00AF2D09"/>
    <w:rsid w:val="00AF6642"/>
    <w:rsid w:val="00B0583A"/>
    <w:rsid w:val="00B1195B"/>
    <w:rsid w:val="00B11FC4"/>
    <w:rsid w:val="00B237C5"/>
    <w:rsid w:val="00B25157"/>
    <w:rsid w:val="00B37375"/>
    <w:rsid w:val="00B40E9B"/>
    <w:rsid w:val="00B46A96"/>
    <w:rsid w:val="00B47498"/>
    <w:rsid w:val="00B500B7"/>
    <w:rsid w:val="00B51DAE"/>
    <w:rsid w:val="00B554CD"/>
    <w:rsid w:val="00B64A8F"/>
    <w:rsid w:val="00B66C96"/>
    <w:rsid w:val="00B72998"/>
    <w:rsid w:val="00B72ACD"/>
    <w:rsid w:val="00B77C46"/>
    <w:rsid w:val="00B81B3D"/>
    <w:rsid w:val="00BA53F5"/>
    <w:rsid w:val="00BA6632"/>
    <w:rsid w:val="00BB5476"/>
    <w:rsid w:val="00BB56B8"/>
    <w:rsid w:val="00BD1E11"/>
    <w:rsid w:val="00BD6967"/>
    <w:rsid w:val="00BE0874"/>
    <w:rsid w:val="00BF2CC1"/>
    <w:rsid w:val="00BF5831"/>
    <w:rsid w:val="00BF6CDB"/>
    <w:rsid w:val="00C02D3D"/>
    <w:rsid w:val="00C02EB9"/>
    <w:rsid w:val="00C24422"/>
    <w:rsid w:val="00C317AD"/>
    <w:rsid w:val="00C36EFE"/>
    <w:rsid w:val="00C4047A"/>
    <w:rsid w:val="00C41E67"/>
    <w:rsid w:val="00C43AE1"/>
    <w:rsid w:val="00C46B41"/>
    <w:rsid w:val="00C57767"/>
    <w:rsid w:val="00C6294B"/>
    <w:rsid w:val="00C70467"/>
    <w:rsid w:val="00C82C2C"/>
    <w:rsid w:val="00CA1F41"/>
    <w:rsid w:val="00CA5E87"/>
    <w:rsid w:val="00CB4965"/>
    <w:rsid w:val="00CC73F8"/>
    <w:rsid w:val="00CC7B58"/>
    <w:rsid w:val="00CD4CD9"/>
    <w:rsid w:val="00CE0996"/>
    <w:rsid w:val="00CF163A"/>
    <w:rsid w:val="00CF39A2"/>
    <w:rsid w:val="00CF425B"/>
    <w:rsid w:val="00CF4A10"/>
    <w:rsid w:val="00D13BEE"/>
    <w:rsid w:val="00D22154"/>
    <w:rsid w:val="00D2592B"/>
    <w:rsid w:val="00D36681"/>
    <w:rsid w:val="00D8447A"/>
    <w:rsid w:val="00D85EC1"/>
    <w:rsid w:val="00D9202F"/>
    <w:rsid w:val="00DA2FF8"/>
    <w:rsid w:val="00DB5A65"/>
    <w:rsid w:val="00DB5B19"/>
    <w:rsid w:val="00DC6FEC"/>
    <w:rsid w:val="00DD458E"/>
    <w:rsid w:val="00DD5BB1"/>
    <w:rsid w:val="00DD79A2"/>
    <w:rsid w:val="00DE30EA"/>
    <w:rsid w:val="00DE6483"/>
    <w:rsid w:val="00E1183B"/>
    <w:rsid w:val="00E21192"/>
    <w:rsid w:val="00E22B44"/>
    <w:rsid w:val="00E24CE7"/>
    <w:rsid w:val="00E257E7"/>
    <w:rsid w:val="00E36BD8"/>
    <w:rsid w:val="00E36E29"/>
    <w:rsid w:val="00E42A84"/>
    <w:rsid w:val="00E43D8B"/>
    <w:rsid w:val="00E571FF"/>
    <w:rsid w:val="00E60BD5"/>
    <w:rsid w:val="00E60C34"/>
    <w:rsid w:val="00E640ED"/>
    <w:rsid w:val="00E941CD"/>
    <w:rsid w:val="00E964C9"/>
    <w:rsid w:val="00EB4847"/>
    <w:rsid w:val="00EC2641"/>
    <w:rsid w:val="00EC4434"/>
    <w:rsid w:val="00ED0DB3"/>
    <w:rsid w:val="00ED13F7"/>
    <w:rsid w:val="00EE5B89"/>
    <w:rsid w:val="00EF164E"/>
    <w:rsid w:val="00EF5F83"/>
    <w:rsid w:val="00EF619C"/>
    <w:rsid w:val="00F0206D"/>
    <w:rsid w:val="00F04A52"/>
    <w:rsid w:val="00F12638"/>
    <w:rsid w:val="00F1569B"/>
    <w:rsid w:val="00F4330F"/>
    <w:rsid w:val="00F458BC"/>
    <w:rsid w:val="00F71887"/>
    <w:rsid w:val="00F74583"/>
    <w:rsid w:val="00F80BDB"/>
    <w:rsid w:val="00F85072"/>
    <w:rsid w:val="00F862CC"/>
    <w:rsid w:val="00F87ECF"/>
    <w:rsid w:val="00F941A9"/>
    <w:rsid w:val="00F94BC5"/>
    <w:rsid w:val="00FA553B"/>
    <w:rsid w:val="00FB1FB2"/>
    <w:rsid w:val="00FB3AFD"/>
    <w:rsid w:val="00FB6AB4"/>
    <w:rsid w:val="00FD4361"/>
    <w:rsid w:val="00FE12AA"/>
    <w:rsid w:val="00FE14B2"/>
    <w:rsid w:val="00FF1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C6B329"/>
  <w15:chartTrackingRefBased/>
  <w15:docId w15:val="{6644A868-E8BD-47AD-813F-2C311BF9A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2AA"/>
    <w:pPr>
      <w:spacing w:before="80" w:after="80" w:line="360" w:lineRule="auto"/>
      <w:jc w:val="both"/>
    </w:pPr>
    <w:rPr>
      <w:rFonts w:ascii="Times New Roman" w:hAnsi="Times New Roman"/>
      <w:kern w:val="0"/>
      <w:sz w:val="24"/>
      <w14:ligatures w14:val="none"/>
    </w:rPr>
  </w:style>
  <w:style w:type="paragraph" w:styleId="Heading1">
    <w:name w:val="heading 1"/>
    <w:basedOn w:val="Normal"/>
    <w:next w:val="Normal"/>
    <w:link w:val="Heading1Char"/>
    <w:autoRedefine/>
    <w:uiPriority w:val="9"/>
    <w:qFormat/>
    <w:rsid w:val="00823970"/>
    <w:pPr>
      <w:keepNext/>
      <w:keepLines/>
      <w:spacing w:before="200" w:after="200" w:line="240" w:lineRule="auto"/>
      <w:outlineLvl w:val="0"/>
    </w:pPr>
    <w:rPr>
      <w:rFonts w:eastAsiaTheme="majorEastAsia" w:cstheme="majorBidi"/>
      <w:b/>
      <w:kern w:val="2"/>
      <w:sz w:val="28"/>
      <w:szCs w:val="36"/>
      <w14:ligatures w14:val="standardContextual"/>
    </w:rPr>
  </w:style>
  <w:style w:type="paragraph" w:styleId="Heading2">
    <w:name w:val="heading 2"/>
    <w:basedOn w:val="Normal"/>
    <w:next w:val="Normal"/>
    <w:link w:val="Heading2Char"/>
    <w:autoRedefine/>
    <w:uiPriority w:val="9"/>
    <w:unhideWhenUsed/>
    <w:qFormat/>
    <w:rsid w:val="002E6F5F"/>
    <w:pPr>
      <w:spacing w:before="160" w:after="160" w:line="240" w:lineRule="auto"/>
      <w:jc w:val="left"/>
      <w:outlineLvl w:val="1"/>
    </w:pPr>
    <w:rPr>
      <w:i/>
      <w:kern w:val="2"/>
      <w14:ligatures w14:val="standardContextual"/>
    </w:rPr>
  </w:style>
  <w:style w:type="paragraph" w:styleId="Heading3">
    <w:name w:val="heading 3"/>
    <w:basedOn w:val="Normal"/>
    <w:next w:val="Normal"/>
    <w:link w:val="Heading3Char"/>
    <w:autoRedefine/>
    <w:uiPriority w:val="9"/>
    <w:unhideWhenUsed/>
    <w:qFormat/>
    <w:rsid w:val="00680741"/>
    <w:pPr>
      <w:keepNext/>
      <w:keepLines/>
      <w:numPr>
        <w:ilvl w:val="2"/>
        <w:numId w:val="4"/>
      </w:numPr>
      <w:spacing w:before="360" w:after="360" w:line="276" w:lineRule="auto"/>
      <w:outlineLvl w:val="2"/>
    </w:pPr>
    <w:rPr>
      <w:rFonts w:asciiTheme="majorHAnsi" w:eastAsiaTheme="majorEastAsia" w:hAnsiTheme="majorHAnsi" w:cstheme="majorBidi"/>
      <w:i/>
      <w:kern w:val="2"/>
      <w:szCs w:val="24"/>
      <w14:ligatures w14:val="standardContextual"/>
    </w:rPr>
  </w:style>
  <w:style w:type="paragraph" w:styleId="Heading4">
    <w:name w:val="heading 4"/>
    <w:basedOn w:val="Normal"/>
    <w:next w:val="Normal"/>
    <w:link w:val="Heading4Char"/>
    <w:autoRedefine/>
    <w:uiPriority w:val="9"/>
    <w:unhideWhenUsed/>
    <w:qFormat/>
    <w:rsid w:val="00680741"/>
    <w:pPr>
      <w:keepNext/>
      <w:keepLines/>
      <w:numPr>
        <w:ilvl w:val="3"/>
        <w:numId w:val="4"/>
      </w:numPr>
      <w:spacing w:before="240" w:after="240"/>
      <w:outlineLvl w:val="3"/>
    </w:pPr>
    <w:rPr>
      <w:rFonts w:asciiTheme="majorHAnsi" w:eastAsiaTheme="majorEastAsia" w:hAnsiTheme="majorHAnsi" w:cstheme="majorBidi"/>
      <w:i/>
      <w:iCs/>
      <w:kern w:val="2"/>
      <w14:ligatures w14:val="standardContextual"/>
    </w:rPr>
  </w:style>
  <w:style w:type="paragraph" w:styleId="Heading5">
    <w:name w:val="heading 5"/>
    <w:basedOn w:val="Normal"/>
    <w:next w:val="Normal"/>
    <w:link w:val="Heading5Char"/>
    <w:uiPriority w:val="9"/>
    <w:semiHidden/>
    <w:unhideWhenUsed/>
    <w:qFormat/>
    <w:rsid w:val="00680741"/>
    <w:pPr>
      <w:keepNext/>
      <w:keepLines/>
      <w:numPr>
        <w:ilvl w:val="5"/>
        <w:numId w:val="9"/>
      </w:numPr>
      <w:spacing w:before="40" w:after="0" w:line="259" w:lineRule="auto"/>
      <w:outlineLvl w:val="4"/>
    </w:pPr>
    <w:rPr>
      <w:rFonts w:asciiTheme="majorHAnsi" w:eastAsiaTheme="majorEastAsia" w:hAnsiTheme="majorHAnsi"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680741"/>
    <w:pPr>
      <w:keepNext/>
      <w:keepLines/>
      <w:numPr>
        <w:ilvl w:val="6"/>
        <w:numId w:val="9"/>
      </w:numPr>
      <w:spacing w:before="40" w:after="0" w:line="259" w:lineRule="auto"/>
      <w:outlineLvl w:val="5"/>
    </w:pPr>
    <w:rPr>
      <w:rFonts w:asciiTheme="majorHAnsi" w:eastAsiaTheme="majorEastAsia" w:hAnsiTheme="majorHAnsi" w:cstheme="majorBidi"/>
      <w:color w:val="0A2F40" w:themeColor="accent1" w:themeShade="7F"/>
      <w:kern w:val="2"/>
      <w:sz w:val="22"/>
      <w14:ligatures w14:val="standardContextual"/>
    </w:rPr>
  </w:style>
  <w:style w:type="paragraph" w:styleId="Heading7">
    <w:name w:val="heading 7"/>
    <w:basedOn w:val="Normal"/>
    <w:next w:val="Normal"/>
    <w:link w:val="Heading7Char"/>
    <w:uiPriority w:val="9"/>
    <w:semiHidden/>
    <w:unhideWhenUsed/>
    <w:qFormat/>
    <w:rsid w:val="00680741"/>
    <w:pPr>
      <w:keepNext/>
      <w:keepLines/>
      <w:numPr>
        <w:ilvl w:val="7"/>
        <w:numId w:val="9"/>
      </w:numPr>
      <w:spacing w:before="40" w:after="0" w:line="259" w:lineRule="auto"/>
      <w:outlineLvl w:val="6"/>
    </w:pPr>
    <w:rPr>
      <w:rFonts w:asciiTheme="majorHAnsi" w:eastAsiaTheme="majorEastAsia" w:hAnsiTheme="majorHAnsi" w:cstheme="majorBidi"/>
      <w:i/>
      <w:iCs/>
      <w:color w:val="0A2F40" w:themeColor="accent1" w:themeShade="7F"/>
      <w:kern w:val="2"/>
      <w:sz w:val="22"/>
      <w14:ligatures w14:val="standardContextual"/>
    </w:rPr>
  </w:style>
  <w:style w:type="paragraph" w:styleId="Heading8">
    <w:name w:val="heading 8"/>
    <w:basedOn w:val="Normal"/>
    <w:next w:val="Normal"/>
    <w:link w:val="Heading8Char"/>
    <w:uiPriority w:val="9"/>
    <w:semiHidden/>
    <w:unhideWhenUsed/>
    <w:qFormat/>
    <w:rsid w:val="00680741"/>
    <w:pPr>
      <w:keepNext/>
      <w:keepLines/>
      <w:numPr>
        <w:ilvl w:val="8"/>
        <w:numId w:val="9"/>
      </w:numPr>
      <w:spacing w:before="40" w:after="0" w:line="259" w:lineRule="auto"/>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Heading9">
    <w:name w:val="heading 9"/>
    <w:basedOn w:val="Normal"/>
    <w:next w:val="Normal"/>
    <w:link w:val="Heading9Char"/>
    <w:uiPriority w:val="9"/>
    <w:semiHidden/>
    <w:unhideWhenUsed/>
    <w:qFormat/>
    <w:rsid w:val="00680741"/>
    <w:pPr>
      <w:keepNext/>
      <w:keepLines/>
      <w:spacing w:before="40" w:after="0" w:line="259" w:lineRule="auto"/>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qFormat/>
    <w:rsid w:val="00680741"/>
    <w:pPr>
      <w:spacing w:before="0" w:after="0"/>
      <w:ind w:left="720" w:hanging="720"/>
    </w:pPr>
    <w:rPr>
      <w:rFonts w:ascii="Calibri Light" w:hAnsi="Calibri Light" w:cs="Calibri Light"/>
      <w:noProof/>
      <w:kern w:val="2"/>
      <w:lang w:val="en-US"/>
      <w14:ligatures w14:val="standardContextual"/>
    </w:rPr>
  </w:style>
  <w:style w:type="character" w:customStyle="1" w:styleId="ReferencesChar">
    <w:name w:val="References Char"/>
    <w:basedOn w:val="DefaultParagraphFont"/>
    <w:link w:val="References"/>
    <w:rsid w:val="00680741"/>
    <w:rPr>
      <w:rFonts w:ascii="Calibri Light" w:hAnsi="Calibri Light" w:cs="Calibri Light"/>
      <w:noProof/>
      <w:sz w:val="24"/>
      <w:lang w:val="en-US"/>
    </w:rPr>
  </w:style>
  <w:style w:type="character" w:customStyle="1" w:styleId="Heading1Char">
    <w:name w:val="Heading 1 Char"/>
    <w:basedOn w:val="DefaultParagraphFont"/>
    <w:link w:val="Heading1"/>
    <w:uiPriority w:val="9"/>
    <w:rsid w:val="00823970"/>
    <w:rPr>
      <w:rFonts w:ascii="Times New Roman" w:eastAsiaTheme="majorEastAsia" w:hAnsi="Times New Roman" w:cstheme="majorBidi"/>
      <w:b/>
      <w:sz w:val="28"/>
      <w:szCs w:val="36"/>
    </w:rPr>
  </w:style>
  <w:style w:type="character" w:customStyle="1" w:styleId="Heading2Char">
    <w:name w:val="Heading 2 Char"/>
    <w:basedOn w:val="DefaultParagraphFont"/>
    <w:link w:val="Heading2"/>
    <w:uiPriority w:val="9"/>
    <w:rsid w:val="002E6F5F"/>
    <w:rPr>
      <w:rFonts w:ascii="Times New Roman" w:hAnsi="Times New Roman"/>
      <w:i/>
      <w:sz w:val="24"/>
    </w:rPr>
  </w:style>
  <w:style w:type="character" w:customStyle="1" w:styleId="Heading3Char">
    <w:name w:val="Heading 3 Char"/>
    <w:basedOn w:val="DefaultParagraphFont"/>
    <w:link w:val="Heading3"/>
    <w:uiPriority w:val="9"/>
    <w:rsid w:val="00680741"/>
    <w:rPr>
      <w:rFonts w:asciiTheme="majorHAnsi" w:eastAsiaTheme="majorEastAsia" w:hAnsiTheme="majorHAnsi" w:cstheme="majorBidi"/>
      <w:i/>
      <w:sz w:val="24"/>
      <w:szCs w:val="24"/>
    </w:rPr>
  </w:style>
  <w:style w:type="character" w:customStyle="1" w:styleId="Heading4Char">
    <w:name w:val="Heading 4 Char"/>
    <w:basedOn w:val="DefaultParagraphFont"/>
    <w:link w:val="Heading4"/>
    <w:uiPriority w:val="9"/>
    <w:rsid w:val="00680741"/>
    <w:rPr>
      <w:rFonts w:asciiTheme="majorHAnsi" w:eastAsiaTheme="majorEastAsia" w:hAnsiTheme="majorHAnsi" w:cstheme="majorBidi"/>
      <w:i/>
      <w:iCs/>
      <w:sz w:val="24"/>
    </w:rPr>
  </w:style>
  <w:style w:type="character" w:customStyle="1" w:styleId="Heading5Char">
    <w:name w:val="Heading 5 Char"/>
    <w:basedOn w:val="DefaultParagraphFont"/>
    <w:link w:val="Heading5"/>
    <w:uiPriority w:val="9"/>
    <w:semiHidden/>
    <w:rsid w:val="00680741"/>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680741"/>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680741"/>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6807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8074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680741"/>
    <w:pPr>
      <w:spacing w:before="0" w:after="480" w:line="240" w:lineRule="auto"/>
    </w:pPr>
    <w:rPr>
      <w:rFonts w:asciiTheme="majorHAnsi" w:hAnsiTheme="majorHAnsi"/>
      <w:i/>
      <w:iCs/>
      <w:kern w:val="2"/>
      <w:sz w:val="22"/>
      <w:szCs w:val="18"/>
      <w14:ligatures w14:val="standardContextual"/>
    </w:rPr>
  </w:style>
  <w:style w:type="paragraph" w:styleId="Title">
    <w:name w:val="Title"/>
    <w:basedOn w:val="Normal"/>
    <w:next w:val="Normal"/>
    <w:link w:val="TitleChar"/>
    <w:uiPriority w:val="10"/>
    <w:qFormat/>
    <w:rsid w:val="00680741"/>
    <w:pPr>
      <w:numPr>
        <w:numId w:val="9"/>
      </w:numPr>
      <w:pBdr>
        <w:bottom w:val="single" w:sz="4" w:space="1" w:color="auto"/>
      </w:pBdr>
      <w:spacing w:before="120" w:after="840"/>
      <w:contextualSpacing/>
      <w:jc w:val="center"/>
    </w:pPr>
    <w:rPr>
      <w:rFonts w:ascii="Calibri Light" w:eastAsiaTheme="majorEastAsia" w:hAnsi="Calibri Light" w:cstheme="majorBidi"/>
      <w:spacing w:val="-10"/>
      <w:kern w:val="28"/>
      <w:sz w:val="44"/>
      <w:szCs w:val="56"/>
      <w14:ligatures w14:val="standardContextual"/>
    </w:rPr>
  </w:style>
  <w:style w:type="character" w:customStyle="1" w:styleId="TitleChar">
    <w:name w:val="Title Char"/>
    <w:basedOn w:val="DefaultParagraphFont"/>
    <w:link w:val="Title"/>
    <w:uiPriority w:val="10"/>
    <w:rsid w:val="00680741"/>
    <w:rPr>
      <w:rFonts w:ascii="Calibri Light" w:eastAsiaTheme="majorEastAsia" w:hAnsi="Calibri Light" w:cstheme="majorBidi"/>
      <w:spacing w:val="-10"/>
      <w:kern w:val="28"/>
      <w:sz w:val="44"/>
      <w:szCs w:val="56"/>
    </w:rPr>
  </w:style>
  <w:style w:type="paragraph" w:styleId="Subtitle">
    <w:name w:val="Subtitle"/>
    <w:basedOn w:val="Normal"/>
    <w:next w:val="Normal"/>
    <w:link w:val="SubtitleChar"/>
    <w:autoRedefine/>
    <w:uiPriority w:val="11"/>
    <w:qFormat/>
    <w:rsid w:val="00680741"/>
    <w:pPr>
      <w:framePr w:hSpace="180" w:wrap="around" w:vAnchor="text" w:hAnchor="page" w:x="1277" w:y="29"/>
      <w:spacing w:before="20" w:after="360" w:line="240" w:lineRule="auto"/>
      <w:ind w:left="284" w:firstLine="284"/>
      <w:contextualSpacing/>
    </w:pPr>
    <w:rPr>
      <w:rFonts w:asciiTheme="majorHAnsi" w:hAnsiTheme="majorHAnsi"/>
      <w:i/>
      <w:kern w:val="2"/>
      <w:sz w:val="20"/>
      <w14:ligatures w14:val="standardContextual"/>
    </w:rPr>
  </w:style>
  <w:style w:type="character" w:customStyle="1" w:styleId="SubtitleChar">
    <w:name w:val="Subtitle Char"/>
    <w:basedOn w:val="DefaultParagraphFont"/>
    <w:link w:val="Subtitle"/>
    <w:uiPriority w:val="11"/>
    <w:rsid w:val="00680741"/>
    <w:rPr>
      <w:rFonts w:asciiTheme="majorHAnsi" w:hAnsiTheme="majorHAnsi"/>
      <w:i/>
      <w:sz w:val="20"/>
    </w:rPr>
  </w:style>
  <w:style w:type="character" w:styleId="Emphasis">
    <w:name w:val="Emphasis"/>
    <w:basedOn w:val="DefaultParagraphFont"/>
    <w:uiPriority w:val="20"/>
    <w:qFormat/>
    <w:rsid w:val="00680741"/>
    <w:rPr>
      <w:i/>
      <w:iCs/>
    </w:rPr>
  </w:style>
  <w:style w:type="paragraph" w:styleId="NoSpacing">
    <w:name w:val="No Spacing"/>
    <w:uiPriority w:val="1"/>
    <w:qFormat/>
    <w:rsid w:val="00680741"/>
    <w:pPr>
      <w:spacing w:after="0" w:line="240" w:lineRule="auto"/>
      <w:ind w:firstLine="284"/>
      <w:jc w:val="both"/>
    </w:pPr>
    <w:rPr>
      <w:rFonts w:asciiTheme="majorHAnsi" w:hAnsiTheme="majorHAnsi"/>
    </w:rPr>
  </w:style>
  <w:style w:type="paragraph" w:styleId="ListParagraph">
    <w:name w:val="List Paragraph"/>
    <w:basedOn w:val="Normal"/>
    <w:uiPriority w:val="34"/>
    <w:qFormat/>
    <w:rsid w:val="00680741"/>
    <w:pPr>
      <w:spacing w:before="0" w:after="360" w:line="252" w:lineRule="auto"/>
      <w:ind w:left="720" w:firstLine="284"/>
    </w:pPr>
    <w:rPr>
      <w:rFonts w:ascii="Calibri Light" w:hAnsi="Calibri Light" w:cs="Calibri Light"/>
      <w:kern w:val="2"/>
      <w14:ligatures w14:val="standardContextual"/>
    </w:rPr>
  </w:style>
  <w:style w:type="paragraph" w:styleId="TOCHeading">
    <w:name w:val="TOC Heading"/>
    <w:basedOn w:val="Heading1"/>
    <w:next w:val="Normal"/>
    <w:uiPriority w:val="39"/>
    <w:unhideWhenUsed/>
    <w:qFormat/>
    <w:rsid w:val="00680741"/>
    <w:pPr>
      <w:spacing w:before="240" w:after="0" w:line="259" w:lineRule="auto"/>
      <w:jc w:val="left"/>
      <w:outlineLvl w:val="9"/>
    </w:pPr>
    <w:rPr>
      <w:b w:val="0"/>
      <w:color w:val="0F4761" w:themeColor="accent1" w:themeShade="BF"/>
      <w:sz w:val="32"/>
      <w:lang w:val="en-US"/>
    </w:rPr>
  </w:style>
  <w:style w:type="paragraph" w:styleId="Quote">
    <w:name w:val="Quote"/>
    <w:basedOn w:val="Normal"/>
    <w:next w:val="Normal"/>
    <w:link w:val="QuoteChar"/>
    <w:uiPriority w:val="29"/>
    <w:qFormat/>
    <w:rsid w:val="000A686B"/>
    <w:pPr>
      <w:spacing w:before="160" w:after="160"/>
      <w:ind w:firstLine="284"/>
      <w:jc w:val="center"/>
    </w:pPr>
    <w:rPr>
      <w:rFonts w:asciiTheme="majorHAnsi" w:hAnsiTheme="maj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0A686B"/>
    <w:rPr>
      <w:rFonts w:asciiTheme="majorHAnsi" w:hAnsiTheme="majorHAnsi"/>
      <w:i/>
      <w:iCs/>
      <w:color w:val="404040" w:themeColor="text1" w:themeTint="BF"/>
      <w:sz w:val="24"/>
    </w:rPr>
  </w:style>
  <w:style w:type="character" w:styleId="IntenseEmphasis">
    <w:name w:val="Intense Emphasis"/>
    <w:basedOn w:val="DefaultParagraphFont"/>
    <w:uiPriority w:val="21"/>
    <w:qFormat/>
    <w:rsid w:val="000A686B"/>
    <w:rPr>
      <w:i/>
      <w:iCs/>
      <w:color w:val="0F4761" w:themeColor="accent1" w:themeShade="BF"/>
    </w:rPr>
  </w:style>
  <w:style w:type="paragraph" w:styleId="IntenseQuote">
    <w:name w:val="Intense Quote"/>
    <w:basedOn w:val="Normal"/>
    <w:next w:val="Normal"/>
    <w:link w:val="IntenseQuoteChar"/>
    <w:uiPriority w:val="30"/>
    <w:qFormat/>
    <w:rsid w:val="000A686B"/>
    <w:pPr>
      <w:pBdr>
        <w:top w:val="single" w:sz="4" w:space="10" w:color="0F4761" w:themeColor="accent1" w:themeShade="BF"/>
        <w:bottom w:val="single" w:sz="4" w:space="10" w:color="0F4761" w:themeColor="accent1" w:themeShade="BF"/>
      </w:pBdr>
      <w:spacing w:before="360" w:after="360"/>
      <w:ind w:left="864" w:right="864" w:firstLine="284"/>
      <w:jc w:val="center"/>
    </w:pPr>
    <w:rPr>
      <w:rFonts w:asciiTheme="majorHAnsi" w:hAnsiTheme="maj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A686B"/>
    <w:rPr>
      <w:rFonts w:asciiTheme="majorHAnsi" w:hAnsiTheme="majorHAnsi"/>
      <w:i/>
      <w:iCs/>
      <w:color w:val="0F4761" w:themeColor="accent1" w:themeShade="BF"/>
      <w:sz w:val="24"/>
    </w:rPr>
  </w:style>
  <w:style w:type="character" w:styleId="IntenseReference">
    <w:name w:val="Intense Reference"/>
    <w:basedOn w:val="DefaultParagraphFont"/>
    <w:uiPriority w:val="32"/>
    <w:qFormat/>
    <w:rsid w:val="000A686B"/>
    <w:rPr>
      <w:b/>
      <w:bCs/>
      <w:smallCaps/>
      <w:color w:val="0F4761" w:themeColor="accent1" w:themeShade="BF"/>
      <w:spacing w:val="5"/>
    </w:rPr>
  </w:style>
  <w:style w:type="table" w:styleId="TableGrid">
    <w:name w:val="Table Grid"/>
    <w:basedOn w:val="TableNormal"/>
    <w:uiPriority w:val="39"/>
    <w:rsid w:val="00FE12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36EFE"/>
    <w:rPr>
      <w:sz w:val="16"/>
      <w:szCs w:val="16"/>
    </w:rPr>
  </w:style>
  <w:style w:type="paragraph" w:styleId="CommentText">
    <w:name w:val="annotation text"/>
    <w:basedOn w:val="Normal"/>
    <w:link w:val="CommentTextChar"/>
    <w:uiPriority w:val="99"/>
    <w:unhideWhenUsed/>
    <w:rsid w:val="00C36EFE"/>
    <w:pPr>
      <w:spacing w:line="240" w:lineRule="auto"/>
    </w:pPr>
    <w:rPr>
      <w:sz w:val="20"/>
      <w:szCs w:val="20"/>
    </w:rPr>
  </w:style>
  <w:style w:type="character" w:customStyle="1" w:styleId="CommentTextChar">
    <w:name w:val="Comment Text Char"/>
    <w:basedOn w:val="DefaultParagraphFont"/>
    <w:link w:val="CommentText"/>
    <w:uiPriority w:val="99"/>
    <w:rsid w:val="00C36EFE"/>
    <w:rPr>
      <w:rFonts w:ascii="Times New Roman" w:hAnsi="Times New Roman"/>
      <w:kern w:val="0"/>
      <w:sz w:val="20"/>
      <w:szCs w:val="20"/>
      <w14:ligatures w14:val="none"/>
    </w:rPr>
  </w:style>
  <w:style w:type="character" w:styleId="Hyperlink">
    <w:name w:val="Hyperlink"/>
    <w:basedOn w:val="DefaultParagraphFont"/>
    <w:uiPriority w:val="99"/>
    <w:unhideWhenUsed/>
    <w:rsid w:val="00B11FC4"/>
    <w:rPr>
      <w:color w:val="467886" w:themeColor="hyperlink"/>
      <w:u w:val="single"/>
    </w:rPr>
  </w:style>
  <w:style w:type="character" w:customStyle="1" w:styleId="UnresolvedMention">
    <w:name w:val="Unresolved Mention"/>
    <w:basedOn w:val="DefaultParagraphFont"/>
    <w:uiPriority w:val="99"/>
    <w:semiHidden/>
    <w:unhideWhenUsed/>
    <w:rsid w:val="00B11FC4"/>
    <w:rPr>
      <w:color w:val="605E5C"/>
      <w:shd w:val="clear" w:color="auto" w:fill="E1DFDD"/>
    </w:rPr>
  </w:style>
  <w:style w:type="paragraph" w:styleId="Revision">
    <w:name w:val="Revision"/>
    <w:hidden/>
    <w:uiPriority w:val="99"/>
    <w:semiHidden/>
    <w:rsid w:val="008203ED"/>
    <w:pPr>
      <w:spacing w:after="0" w:line="240" w:lineRule="auto"/>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190535"/>
    <w:rPr>
      <w:b/>
      <w:bCs/>
    </w:rPr>
  </w:style>
  <w:style w:type="character" w:customStyle="1" w:styleId="CommentSubjectChar">
    <w:name w:val="Comment Subject Char"/>
    <w:basedOn w:val="CommentTextChar"/>
    <w:link w:val="CommentSubject"/>
    <w:uiPriority w:val="99"/>
    <w:semiHidden/>
    <w:rsid w:val="00190535"/>
    <w:rPr>
      <w:rFonts w:ascii="Times New Roman" w:hAnsi="Times New Roman"/>
      <w:b/>
      <w:bCs/>
      <w:kern w:val="0"/>
      <w:sz w:val="20"/>
      <w:szCs w:val="20"/>
      <w14:ligatures w14:val="none"/>
    </w:rPr>
  </w:style>
  <w:style w:type="paragraph" w:styleId="NormalWeb">
    <w:name w:val="Normal (Web)"/>
    <w:basedOn w:val="Normal"/>
    <w:uiPriority w:val="99"/>
    <w:semiHidden/>
    <w:unhideWhenUsed/>
    <w:rsid w:val="00621AF4"/>
    <w:pPr>
      <w:spacing w:before="100" w:beforeAutospacing="1" w:after="100" w:afterAutospacing="1" w:line="240" w:lineRule="auto"/>
      <w:jc w:val="left"/>
    </w:pPr>
    <w:rPr>
      <w:rFonts w:eastAsia="Times New Roman" w:cs="Times New Roman"/>
      <w:szCs w:val="24"/>
      <w:lang w:eastAsia="en-GB"/>
      <w14:ligatures w14:val="standardContextual"/>
    </w:rPr>
  </w:style>
  <w:style w:type="paragraph" w:customStyle="1" w:styleId="EndNoteBibliographyTitle">
    <w:name w:val="EndNote Bibliography Title"/>
    <w:basedOn w:val="Normal"/>
    <w:link w:val="EndNoteBibliographyTitleChar"/>
    <w:rsid w:val="004B6FB7"/>
    <w:pPr>
      <w:spacing w:after="0"/>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4B6FB7"/>
    <w:rPr>
      <w:rFonts w:ascii="Times New Roman" w:hAnsi="Times New Roman" w:cs="Times New Roman"/>
      <w:noProof/>
      <w:kern w:val="0"/>
      <w:sz w:val="24"/>
      <w:lang w:val="en-US"/>
      <w14:ligatures w14:val="none"/>
    </w:rPr>
  </w:style>
  <w:style w:type="paragraph" w:customStyle="1" w:styleId="EndNoteBibliography">
    <w:name w:val="EndNote Bibliography"/>
    <w:basedOn w:val="Normal"/>
    <w:link w:val="EndNoteBibliographyChar"/>
    <w:rsid w:val="004B6FB7"/>
    <w:pPr>
      <w:spacing w:line="240" w:lineRule="auto"/>
    </w:pPr>
    <w:rPr>
      <w:rFonts w:cs="Times New Roman"/>
      <w:noProof/>
      <w:lang w:val="en-US"/>
    </w:rPr>
  </w:style>
  <w:style w:type="character" w:customStyle="1" w:styleId="EndNoteBibliographyChar">
    <w:name w:val="EndNote Bibliography Char"/>
    <w:basedOn w:val="DefaultParagraphFont"/>
    <w:link w:val="EndNoteBibliography"/>
    <w:rsid w:val="004B6FB7"/>
    <w:rPr>
      <w:rFonts w:ascii="Times New Roman" w:hAnsi="Times New Roman" w:cs="Times New Roman"/>
      <w:noProof/>
      <w:kern w:val="0"/>
      <w:sz w:val="24"/>
      <w:lang w:val="en-US"/>
      <w14:ligatures w14:val="none"/>
    </w:rPr>
  </w:style>
  <w:style w:type="character" w:customStyle="1" w:styleId="katex-mathml">
    <w:name w:val="katex-mathml"/>
    <w:basedOn w:val="DefaultParagraphFont"/>
    <w:rsid w:val="00AE2FCC"/>
  </w:style>
  <w:style w:type="character" w:customStyle="1" w:styleId="mord">
    <w:name w:val="mord"/>
    <w:basedOn w:val="DefaultParagraphFont"/>
    <w:rsid w:val="00AE2FCC"/>
  </w:style>
  <w:style w:type="character" w:customStyle="1" w:styleId="mbin">
    <w:name w:val="mbin"/>
    <w:basedOn w:val="DefaultParagraphFont"/>
    <w:rsid w:val="00AE2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875939">
      <w:bodyDiv w:val="1"/>
      <w:marLeft w:val="0"/>
      <w:marRight w:val="0"/>
      <w:marTop w:val="0"/>
      <w:marBottom w:val="0"/>
      <w:divBdr>
        <w:top w:val="none" w:sz="0" w:space="0" w:color="auto"/>
        <w:left w:val="none" w:sz="0" w:space="0" w:color="auto"/>
        <w:bottom w:val="none" w:sz="0" w:space="0" w:color="auto"/>
        <w:right w:val="none" w:sz="0" w:space="0" w:color="auto"/>
      </w:divBdr>
    </w:div>
    <w:div w:id="938610449">
      <w:bodyDiv w:val="1"/>
      <w:marLeft w:val="0"/>
      <w:marRight w:val="0"/>
      <w:marTop w:val="0"/>
      <w:marBottom w:val="0"/>
      <w:divBdr>
        <w:top w:val="none" w:sz="0" w:space="0" w:color="auto"/>
        <w:left w:val="none" w:sz="0" w:space="0" w:color="auto"/>
        <w:bottom w:val="none" w:sz="0" w:space="0" w:color="auto"/>
        <w:right w:val="none" w:sz="0" w:space="0" w:color="auto"/>
      </w:divBdr>
    </w:div>
    <w:div w:id="1459954876">
      <w:bodyDiv w:val="1"/>
      <w:marLeft w:val="0"/>
      <w:marRight w:val="0"/>
      <w:marTop w:val="0"/>
      <w:marBottom w:val="0"/>
      <w:divBdr>
        <w:top w:val="none" w:sz="0" w:space="0" w:color="auto"/>
        <w:left w:val="none" w:sz="0" w:space="0" w:color="auto"/>
        <w:bottom w:val="none" w:sz="0" w:space="0" w:color="auto"/>
        <w:right w:val="none" w:sz="0" w:space="0" w:color="auto"/>
      </w:divBdr>
    </w:div>
    <w:div w:id="2006276422">
      <w:bodyDiv w:val="1"/>
      <w:marLeft w:val="0"/>
      <w:marRight w:val="0"/>
      <w:marTop w:val="0"/>
      <w:marBottom w:val="0"/>
      <w:divBdr>
        <w:top w:val="none" w:sz="0" w:space="0" w:color="auto"/>
        <w:left w:val="none" w:sz="0" w:space="0" w:color="auto"/>
        <w:bottom w:val="none" w:sz="0" w:space="0" w:color="auto"/>
        <w:right w:val="none" w:sz="0" w:space="0" w:color="auto"/>
      </w:divBdr>
      <w:divsChild>
        <w:div w:id="1444032167">
          <w:marLeft w:val="0"/>
          <w:marRight w:val="0"/>
          <w:marTop w:val="0"/>
          <w:marBottom w:val="0"/>
          <w:divBdr>
            <w:top w:val="none" w:sz="0" w:space="0" w:color="auto"/>
            <w:left w:val="none" w:sz="0" w:space="0" w:color="auto"/>
            <w:bottom w:val="none" w:sz="0" w:space="0" w:color="auto"/>
            <w:right w:val="none" w:sz="0" w:space="0" w:color="auto"/>
          </w:divBdr>
        </w:div>
      </w:divsChild>
    </w:div>
    <w:div w:id="20078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93/eurjhf/hfs048" TargetMode="External"/><Relationship Id="rId3" Type="http://schemas.openxmlformats.org/officeDocument/2006/relationships/settings" Target="settings.xml"/><Relationship Id="rId7" Type="http://schemas.openxmlformats.org/officeDocument/2006/relationships/hyperlink" Target="https://doi.org/10.1186/s40814-016-0090-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1183/09031936.001343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1748</Words>
  <Characters>13641</Characters>
  <Application>Microsoft Office Word</Application>
  <DocSecurity>0</DocSecurity>
  <Lines>113</Lines>
  <Paragraphs>30</Paragraphs>
  <ScaleCrop>false</ScaleCrop>
  <Company>Newcastle University</Company>
  <LinksUpToDate>false</LinksUpToDate>
  <CharactersWithSpaces>15359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Hilmar Sigurdsson</dc:creator>
  <cp:keywords/>
  <dc:description/>
  <cp:lastModifiedBy>Paul Alexander D Dennis MP</cp:lastModifiedBy>
  <cp:revision>7</cp:revision>
  <dcterms:created xsi:type="dcterms:W3CDTF">2025-09-03T20:03:00Z</dcterms:created>
  <dcterms:modified xsi:type="dcterms:W3CDTF">2025-10-05T05:43:00Z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e8a20009-60e7-4a1c-923f-54207a191b16</vt:lpwstr>
  </property>
</Properties>
</file>