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567B2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Literature Search Strategy:  </w:t>
      </w:r>
    </w:p>
    <w:p w14:paraId="5C2AB1AB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A focused literature search was conducted in PubMed (2000-December 2024) using the following key terms:  </w:t>
      </w:r>
    </w:p>
    <w:p w14:paraId="18E75906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("COPD" OR "chronic obstructive pulmonary disease") AND </w:t>
      </w:r>
    </w:p>
    <w:p w14:paraId="48692F7A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("cognitive impairment" OR "dementia" OR "mild cognitive impairment") AND  </w:t>
      </w:r>
    </w:p>
    <w:p w14:paraId="7C014503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("neuroimaging" OR "MRI" OR "gray matter" OR "white matter" OR "neurovascular coupling")  </w:t>
      </w:r>
    </w:p>
    <w:p w14:paraId="72D8B811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Inclusion Criteria:  </w:t>
      </w:r>
    </w:p>
    <w:p w14:paraId="2C52C610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1. Population: Adults with clinically diagnosed COPD;  </w:t>
      </w:r>
    </w:p>
    <w:p w14:paraId="7564CA4C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2. Outcomes: Studies reporting cognitive assessment and neuroimaging correlates;  </w:t>
      </w:r>
    </w:p>
    <w:p w14:paraId="2EEB986F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3. Study Types: Clinical trials, cohort studies, case-control studies;  </w:t>
      </w:r>
    </w:p>
    <w:p w14:paraId="300F53A2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4. Mechanistic Focus: Hypoxia, inflammation, or neurovascular uncoupling pathways.  </w:t>
      </w:r>
    </w:p>
    <w:p w14:paraId="3FD1003D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Excluded reviews, animal studies, and articles without primary data.  </w:t>
      </w:r>
    </w:p>
    <w:p w14:paraId="477F3A78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Finally, key studies were integrated, focusing on multimodal imaging evidence (such as DTI, fMRI, ASL).</w:t>
      </w:r>
      <w:bookmarkStart w:id="0" w:name="_GoBack"/>
      <w:bookmarkEnd w:id="0"/>
    </w:p>
    <w:p w14:paraId="29C3984B">
      <w:pPr>
        <w:rPr>
          <w:rFonts w:hint="default" w:ascii="Times New Roman" w:hAnsi="Times New Roman" w:cs="Times New Roman"/>
          <w:sz w:val="18"/>
          <w:szCs w:val="18"/>
        </w:rPr>
      </w:pPr>
    </w:p>
    <w:p w14:paraId="65ED6FBB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</w:t>
      </w:r>
    </w:p>
    <w:p w14:paraId="22B982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751E25"/>
    <w:rsid w:val="5CFC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1910</Characters>
  <Lines>0</Lines>
  <Paragraphs>0</Paragraphs>
  <TotalTime>29</TotalTime>
  <ScaleCrop>false</ScaleCrop>
  <LinksUpToDate>false</LinksUpToDate>
  <CharactersWithSpaces>2198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2025-07-19T13:33:00Z</dcterms:created>
  <dc:creator>30784</dc:creator>
  <cp:lastModifiedBy>Js</cp:lastModifiedBy>
  <dcterms:modified xsi:type="dcterms:W3CDTF">2025-07-19T14:46:27Z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eyJoZGlkIjoiOGVkNzhjYTRkNjUyMWEwNGFhYjMzNDc3OTkyMTJlYWIiLCJ1c2VySWQiOiI2NzE5MTg4MzIifQ==</vt:lpwstr>
  </property>
  <property fmtid="{D5CDD505-2E9C-101B-9397-08002B2CF9AE}" pid="4" name="ICV">
    <vt:lpwstr>FD4CC363833C4872B229FEF7AEDD9A62_12</vt:lpwstr>
  </property>
</Properties>
</file>