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03993" w14:textId="28DEA43E" w:rsidR="00260D51" w:rsidRDefault="00260D51" w:rsidP="00260D51">
      <w:pPr>
        <w:spacing w:line="480" w:lineRule="auto"/>
        <w:rPr>
          <w:rFonts w:ascii="Times New Roman" w:eastAsia="Times New Roman" w:hAnsi="Times New Roman" w:cs="Times New Roman"/>
          <w:b/>
          <w:bCs/>
          <w:color w:val="00000A"/>
          <w:sz w:val="20"/>
          <w:szCs w:val="20"/>
          <w:lang w:val="en-US" w:eastAsia="de-DE"/>
        </w:rPr>
      </w:pPr>
      <w:r w:rsidRPr="00E57F37">
        <w:rPr>
          <w:rFonts w:ascii="Times New Roman" w:hAnsi="Times New Roman"/>
          <w:b/>
          <w:sz w:val="20"/>
          <w:lang w:val="en-US"/>
        </w:rPr>
        <w:t>Supplementary tables for “</w:t>
      </w:r>
      <w:r w:rsidR="00583F1E" w:rsidRPr="00583F1E">
        <w:rPr>
          <w:rFonts w:ascii="Times New Roman" w:hAnsi="Times New Roman"/>
          <w:b/>
          <w:sz w:val="20"/>
          <w:lang w:val="en-US"/>
        </w:rPr>
        <w:t xml:space="preserve">Adherence to Treatment Recommendations in Older Adults with Vertigo, Dizziness, and Balance Disorders: The </w:t>
      </w:r>
      <w:proofErr w:type="spellStart"/>
      <w:r w:rsidR="00583F1E" w:rsidRPr="00583F1E">
        <w:rPr>
          <w:rFonts w:ascii="Times New Roman" w:hAnsi="Times New Roman"/>
          <w:b/>
          <w:sz w:val="20"/>
          <w:lang w:val="en-US"/>
        </w:rPr>
        <w:t>MobilE</w:t>
      </w:r>
      <w:proofErr w:type="spellEnd"/>
      <w:r w:rsidR="00583F1E" w:rsidRPr="00583F1E">
        <w:rPr>
          <w:rFonts w:ascii="Times New Roman" w:hAnsi="Times New Roman"/>
          <w:b/>
          <w:sz w:val="20"/>
          <w:lang w:val="en-US"/>
        </w:rPr>
        <w:t>-TRA 2 Cohort Study</w:t>
      </w:r>
      <w:r w:rsidRPr="00E57F37">
        <w:rPr>
          <w:rFonts w:ascii="Times New Roman" w:hAnsi="Times New Roman"/>
          <w:b/>
          <w:sz w:val="20"/>
          <w:lang w:val="en-US"/>
        </w:rPr>
        <w:t>”</w:t>
      </w:r>
    </w:p>
    <w:p w14:paraId="288D6EFB" w14:textId="77777777" w:rsidR="003E704C" w:rsidRDefault="0057601E">
      <w:pPr>
        <w:spacing w:line="480" w:lineRule="auto"/>
        <w:rPr>
          <w:rFonts w:ascii="Times New Roman" w:eastAsia="Times New Roman" w:hAnsi="Times New Roman" w:cs="Times New Roman"/>
          <w:b/>
          <w:bCs/>
          <w:color w:val="00000A"/>
          <w:sz w:val="20"/>
          <w:szCs w:val="20"/>
          <w:lang w:val="en-US" w:eastAsia="de-DE"/>
        </w:rPr>
      </w:pPr>
      <w:r w:rsidRPr="00E57F37">
        <w:rPr>
          <w:rFonts w:ascii="Times New Roman" w:hAnsi="Times New Roman"/>
          <w:b/>
          <w:sz w:val="20"/>
          <w:lang w:val="en-US"/>
        </w:rPr>
        <w:t>Journal of Neurology</w:t>
      </w:r>
    </w:p>
    <w:p w14:paraId="54E75DF6" w14:textId="77777777" w:rsidR="00260D51" w:rsidRPr="00F17722" w:rsidRDefault="00260D51" w:rsidP="00260D51">
      <w:pPr>
        <w:spacing w:after="0" w:line="480" w:lineRule="auto"/>
        <w:ind w:left="357" w:hanging="357"/>
        <w:jc w:val="both"/>
        <w:rPr>
          <w:rFonts w:ascii="Times New Roman" w:hAnsi="Times New Roman" w:cs="Times New Roman"/>
          <w:sz w:val="20"/>
          <w:szCs w:val="20"/>
        </w:rPr>
      </w:pPr>
      <w:r w:rsidRPr="00E57F37">
        <w:rPr>
          <w:rFonts w:ascii="Times New Roman" w:hAnsi="Times New Roman"/>
          <w:sz w:val="20"/>
          <w:lang w:val="en-US"/>
        </w:rPr>
        <w:t xml:space="preserve">Sophia-P. </w:t>
      </w:r>
      <w:r>
        <w:rPr>
          <w:rFonts w:ascii="Times New Roman" w:hAnsi="Times New Roman"/>
          <w:sz w:val="20"/>
        </w:rPr>
        <w:t>Schulze</w:t>
      </w:r>
      <w:r>
        <w:rPr>
          <w:rFonts w:ascii="Times New Roman" w:hAnsi="Times New Roman"/>
          <w:sz w:val="20"/>
          <w:vertAlign w:val="superscript"/>
        </w:rPr>
        <w:t>1,2</w:t>
      </w:r>
      <w:r>
        <w:rPr>
          <w:rFonts w:ascii="Times New Roman" w:hAnsi="Times New Roman"/>
          <w:sz w:val="20"/>
        </w:rPr>
        <w:t>, Benedict Katzenberger</w:t>
      </w:r>
      <w:r>
        <w:rPr>
          <w:rFonts w:ascii="Times New Roman" w:hAnsi="Times New Roman"/>
          <w:sz w:val="20"/>
          <w:vertAlign w:val="superscript"/>
        </w:rPr>
        <w:t>1,2</w:t>
      </w:r>
      <w:r>
        <w:rPr>
          <w:rFonts w:ascii="Times New Roman" w:hAnsi="Times New Roman"/>
          <w:sz w:val="20"/>
        </w:rPr>
        <w:t>, Daniela Koller</w:t>
      </w:r>
      <w:r>
        <w:rPr>
          <w:rFonts w:ascii="Times New Roman" w:hAnsi="Times New Roman"/>
          <w:sz w:val="20"/>
          <w:vertAlign w:val="superscript"/>
        </w:rPr>
        <w:t>1,3</w:t>
      </w:r>
      <w:r>
        <w:rPr>
          <w:rFonts w:ascii="Times New Roman" w:hAnsi="Times New Roman"/>
          <w:sz w:val="20"/>
        </w:rPr>
        <w:t>, Doreen Huppert</w:t>
      </w:r>
      <w:r>
        <w:rPr>
          <w:rFonts w:ascii="Times New Roman" w:hAnsi="Times New Roman"/>
          <w:sz w:val="20"/>
          <w:vertAlign w:val="superscript"/>
        </w:rPr>
        <w:t>4,5</w:t>
      </w:r>
    </w:p>
    <w:p w14:paraId="4B0C8AD8" w14:textId="77777777" w:rsidR="00260D51" w:rsidRPr="00260D51" w:rsidRDefault="00260D51" w:rsidP="00260D51">
      <w:pPr>
        <w:spacing w:after="0" w:line="480" w:lineRule="auto"/>
        <w:ind w:left="357" w:hanging="357"/>
        <w:jc w:val="both"/>
        <w:rPr>
          <w:rFonts w:ascii="Times New Roman" w:hAnsi="Times New Roman" w:cs="Times New Roman"/>
          <w:sz w:val="20"/>
          <w:szCs w:val="20"/>
          <w:vertAlign w:val="superscript"/>
          <w:lang w:val="en-GB"/>
        </w:rPr>
      </w:pPr>
      <w:r w:rsidRPr="00E57F37">
        <w:rPr>
          <w:rFonts w:ascii="Times New Roman" w:hAnsi="Times New Roman"/>
          <w:sz w:val="20"/>
          <w:lang w:val="en-US"/>
        </w:rPr>
        <w:t>Eva Grill</w:t>
      </w:r>
      <w:r w:rsidRPr="00E57F37">
        <w:rPr>
          <w:rFonts w:ascii="Times New Roman" w:hAnsi="Times New Roman"/>
          <w:sz w:val="20"/>
          <w:vertAlign w:val="superscript"/>
          <w:lang w:val="en-US"/>
        </w:rPr>
        <w:t>1,4</w:t>
      </w:r>
      <w:r w:rsidRPr="00E57F37">
        <w:rPr>
          <w:rFonts w:ascii="Times New Roman" w:hAnsi="Times New Roman"/>
          <w:sz w:val="20"/>
          <w:lang w:val="en-US"/>
        </w:rPr>
        <w:t>, Ralf Strobl</w:t>
      </w:r>
      <w:r w:rsidRPr="00E57F37">
        <w:rPr>
          <w:rFonts w:ascii="Times New Roman" w:hAnsi="Times New Roman"/>
          <w:sz w:val="20"/>
          <w:vertAlign w:val="superscript"/>
          <w:lang w:val="en-US"/>
        </w:rPr>
        <w:t>1,4</w:t>
      </w:r>
    </w:p>
    <w:p w14:paraId="3B377090" w14:textId="77777777" w:rsidR="00260D51" w:rsidRPr="00F17722" w:rsidRDefault="00260D51" w:rsidP="00260D51">
      <w:pPr>
        <w:spacing w:after="0" w:line="480" w:lineRule="auto"/>
        <w:jc w:val="both"/>
        <w:rPr>
          <w:rFonts w:ascii="Times New Roman" w:hAnsi="Times New Roman" w:cs="Times New Roman"/>
          <w:sz w:val="20"/>
          <w:szCs w:val="20"/>
          <w:lang w:val="en-GB"/>
        </w:rPr>
      </w:pPr>
      <w:r w:rsidRPr="00E57F37">
        <w:rPr>
          <w:rFonts w:ascii="Times New Roman" w:hAnsi="Times New Roman"/>
          <w:sz w:val="20"/>
          <w:vertAlign w:val="superscript"/>
          <w:lang w:val="en-US"/>
        </w:rPr>
        <w:t>1</w:t>
      </w:r>
      <w:r w:rsidRPr="00E57F37">
        <w:rPr>
          <w:rFonts w:ascii="Times New Roman" w:hAnsi="Times New Roman"/>
          <w:sz w:val="20"/>
          <w:lang w:val="en-US"/>
        </w:rPr>
        <w:t xml:space="preserve">Institute for Medical Information Processing, Biometry and Epidemiology (IBE), LMU </w:t>
      </w:r>
      <w:proofErr w:type="spellStart"/>
      <w:r w:rsidRPr="00E57F37">
        <w:rPr>
          <w:rFonts w:ascii="Times New Roman" w:hAnsi="Times New Roman"/>
          <w:sz w:val="20"/>
          <w:lang w:val="en-US"/>
        </w:rPr>
        <w:t>Medizin</w:t>
      </w:r>
      <w:proofErr w:type="spellEnd"/>
      <w:r w:rsidRPr="00E57F37">
        <w:rPr>
          <w:rFonts w:ascii="Times New Roman" w:hAnsi="Times New Roman"/>
          <w:sz w:val="20"/>
          <w:lang w:val="en-US"/>
        </w:rPr>
        <w:t xml:space="preserve">, LMU Munich, </w:t>
      </w:r>
      <w:proofErr w:type="spellStart"/>
      <w:r w:rsidRPr="00E57F37">
        <w:rPr>
          <w:rFonts w:ascii="Times New Roman" w:hAnsi="Times New Roman"/>
          <w:sz w:val="20"/>
          <w:lang w:val="en-US"/>
        </w:rPr>
        <w:t>Marchioninistr</w:t>
      </w:r>
      <w:proofErr w:type="spellEnd"/>
      <w:r w:rsidRPr="00E57F37">
        <w:rPr>
          <w:rFonts w:ascii="Times New Roman" w:hAnsi="Times New Roman"/>
          <w:sz w:val="20"/>
          <w:lang w:val="en-US"/>
        </w:rPr>
        <w:t>. 15, 81377 Munich, Germany</w:t>
      </w:r>
    </w:p>
    <w:p w14:paraId="58E613F6" w14:textId="77777777" w:rsidR="00260D51" w:rsidRPr="00F17722" w:rsidRDefault="00260D51" w:rsidP="00260D51">
      <w:pPr>
        <w:spacing w:after="0" w:line="480" w:lineRule="auto"/>
        <w:jc w:val="both"/>
        <w:rPr>
          <w:rFonts w:ascii="Times New Roman" w:hAnsi="Times New Roman" w:cs="Times New Roman"/>
          <w:sz w:val="20"/>
          <w:szCs w:val="20"/>
          <w:lang w:val="en-GB"/>
        </w:rPr>
      </w:pPr>
      <w:r w:rsidRPr="00E57F37">
        <w:rPr>
          <w:rFonts w:ascii="Times New Roman" w:hAnsi="Times New Roman"/>
          <w:sz w:val="20"/>
          <w:vertAlign w:val="superscript"/>
          <w:lang w:val="en-US"/>
        </w:rPr>
        <w:t>2</w:t>
      </w:r>
      <w:r w:rsidRPr="00E57F37">
        <w:rPr>
          <w:rFonts w:ascii="Times New Roman" w:hAnsi="Times New Roman"/>
          <w:sz w:val="20"/>
          <w:lang w:val="en-US"/>
        </w:rPr>
        <w:t>Pettenkofer School of Public Health, Elisabeth-Winterhalter-Weg 6, 81377 Munich, Germany</w:t>
      </w:r>
    </w:p>
    <w:p w14:paraId="0D98A16E" w14:textId="77777777" w:rsidR="00260D51" w:rsidRPr="00F17722" w:rsidRDefault="00260D51" w:rsidP="00260D51">
      <w:pPr>
        <w:spacing w:after="0" w:line="480" w:lineRule="auto"/>
        <w:jc w:val="both"/>
        <w:rPr>
          <w:rFonts w:ascii="Times New Roman" w:hAnsi="Times New Roman" w:cs="Times New Roman"/>
          <w:sz w:val="20"/>
          <w:szCs w:val="20"/>
          <w:lang w:val="en-GB"/>
        </w:rPr>
      </w:pPr>
      <w:r w:rsidRPr="00E57F37">
        <w:rPr>
          <w:rFonts w:ascii="Times New Roman" w:hAnsi="Times New Roman"/>
          <w:sz w:val="20"/>
          <w:vertAlign w:val="superscript"/>
          <w:lang w:val="en-US"/>
        </w:rPr>
        <w:t>3</w:t>
      </w:r>
      <w:r w:rsidRPr="00E57F37">
        <w:rPr>
          <w:rFonts w:ascii="Times New Roman" w:hAnsi="Times New Roman"/>
          <w:sz w:val="20"/>
          <w:lang w:val="en-US"/>
        </w:rPr>
        <w:t xml:space="preserve">Department of </w:t>
      </w:r>
      <w:proofErr w:type="spellStart"/>
      <w:r w:rsidRPr="00E57F37">
        <w:rPr>
          <w:rFonts w:ascii="Times New Roman" w:hAnsi="Times New Roman"/>
          <w:sz w:val="20"/>
          <w:lang w:val="en-US"/>
        </w:rPr>
        <w:t>Orthopaedics</w:t>
      </w:r>
      <w:proofErr w:type="spellEnd"/>
      <w:r w:rsidRPr="00E57F37">
        <w:rPr>
          <w:rFonts w:ascii="Times New Roman" w:hAnsi="Times New Roman"/>
          <w:sz w:val="20"/>
          <w:lang w:val="en-US"/>
        </w:rPr>
        <w:t xml:space="preserve"> and Trauma Surgery, Musculoskeletal University Center Munich (MUM), LMU University Hospital, LMU </w:t>
      </w:r>
      <w:proofErr w:type="spellStart"/>
      <w:r w:rsidRPr="00E57F37">
        <w:rPr>
          <w:rFonts w:ascii="Times New Roman" w:hAnsi="Times New Roman"/>
          <w:sz w:val="20"/>
          <w:lang w:val="en-US"/>
        </w:rPr>
        <w:t>Medizin</w:t>
      </w:r>
      <w:proofErr w:type="spellEnd"/>
      <w:r w:rsidRPr="00E57F37">
        <w:rPr>
          <w:rFonts w:ascii="Times New Roman" w:hAnsi="Times New Roman"/>
          <w:sz w:val="20"/>
          <w:lang w:val="en-US"/>
        </w:rPr>
        <w:t>, LMU Munich, Munich, Germany</w:t>
      </w:r>
    </w:p>
    <w:p w14:paraId="3375C35E" w14:textId="77777777" w:rsidR="00260D51" w:rsidRPr="00F17722" w:rsidRDefault="00260D51" w:rsidP="00260D51">
      <w:pPr>
        <w:spacing w:after="0" w:line="480" w:lineRule="auto"/>
        <w:jc w:val="both"/>
        <w:rPr>
          <w:rFonts w:ascii="Times New Roman" w:hAnsi="Times New Roman" w:cs="Times New Roman"/>
          <w:sz w:val="20"/>
          <w:szCs w:val="20"/>
          <w:lang w:val="en-GB"/>
        </w:rPr>
      </w:pPr>
      <w:r w:rsidRPr="00E57F37">
        <w:rPr>
          <w:rFonts w:ascii="Times New Roman" w:hAnsi="Times New Roman"/>
          <w:sz w:val="20"/>
          <w:vertAlign w:val="superscript"/>
          <w:lang w:val="en-US"/>
        </w:rPr>
        <w:t>4</w:t>
      </w:r>
      <w:r w:rsidRPr="00E57F37">
        <w:rPr>
          <w:rFonts w:ascii="Times New Roman" w:hAnsi="Times New Roman"/>
          <w:sz w:val="20"/>
          <w:lang w:val="en-US"/>
        </w:rPr>
        <w:t xml:space="preserve">German Center for Vertigo and Balance Disorders, LMU University Hospital, LMU </w:t>
      </w:r>
      <w:proofErr w:type="spellStart"/>
      <w:r w:rsidRPr="00E57F37">
        <w:rPr>
          <w:rFonts w:ascii="Times New Roman" w:hAnsi="Times New Roman"/>
          <w:sz w:val="20"/>
          <w:lang w:val="en-US"/>
        </w:rPr>
        <w:t>Medizin</w:t>
      </w:r>
      <w:proofErr w:type="spellEnd"/>
      <w:r w:rsidRPr="00E57F37">
        <w:rPr>
          <w:rFonts w:ascii="Times New Roman" w:hAnsi="Times New Roman"/>
          <w:sz w:val="20"/>
          <w:lang w:val="en-US"/>
        </w:rPr>
        <w:t xml:space="preserve">, LMU Munich, </w:t>
      </w:r>
      <w:proofErr w:type="spellStart"/>
      <w:r w:rsidRPr="00E57F37">
        <w:rPr>
          <w:rFonts w:ascii="Times New Roman" w:hAnsi="Times New Roman"/>
          <w:sz w:val="20"/>
          <w:lang w:val="en-US"/>
        </w:rPr>
        <w:t>Marchioninistr</w:t>
      </w:r>
      <w:proofErr w:type="spellEnd"/>
      <w:r w:rsidRPr="00E57F37">
        <w:rPr>
          <w:rFonts w:ascii="Times New Roman" w:hAnsi="Times New Roman"/>
          <w:sz w:val="20"/>
          <w:lang w:val="en-US"/>
        </w:rPr>
        <w:t>. 15, 81377 Munich, Germany</w:t>
      </w:r>
    </w:p>
    <w:p w14:paraId="47D4AEC9" w14:textId="77777777" w:rsidR="003E704C" w:rsidRDefault="0057601E">
      <w:pPr>
        <w:spacing w:after="0" w:line="480" w:lineRule="auto"/>
        <w:jc w:val="both"/>
        <w:rPr>
          <w:rFonts w:ascii="Times New Roman" w:hAnsi="Times New Roman"/>
          <w:sz w:val="20"/>
          <w:lang w:val="en-US"/>
        </w:rPr>
      </w:pPr>
      <w:r w:rsidRPr="00E57F37">
        <w:rPr>
          <w:rFonts w:ascii="Times New Roman" w:hAnsi="Times New Roman"/>
          <w:sz w:val="20"/>
          <w:vertAlign w:val="superscript"/>
          <w:lang w:val="en-US"/>
        </w:rPr>
        <w:t>5</w:t>
      </w:r>
      <w:r w:rsidRPr="00E57F37">
        <w:rPr>
          <w:rFonts w:ascii="Times New Roman" w:hAnsi="Times New Roman"/>
          <w:sz w:val="20"/>
          <w:lang w:val="en-US"/>
        </w:rPr>
        <w:t xml:space="preserve">Department of Neurology, LMU University Hospital, LMU </w:t>
      </w:r>
      <w:proofErr w:type="spellStart"/>
      <w:r w:rsidRPr="00E57F37">
        <w:rPr>
          <w:rFonts w:ascii="Times New Roman" w:hAnsi="Times New Roman"/>
          <w:sz w:val="20"/>
          <w:lang w:val="en-US"/>
        </w:rPr>
        <w:t>Medizin</w:t>
      </w:r>
      <w:proofErr w:type="spellEnd"/>
      <w:r w:rsidRPr="00E57F37">
        <w:rPr>
          <w:rFonts w:ascii="Times New Roman" w:hAnsi="Times New Roman"/>
          <w:sz w:val="20"/>
          <w:lang w:val="en-US"/>
        </w:rPr>
        <w:t xml:space="preserve">, LMU Munich, </w:t>
      </w:r>
      <w:proofErr w:type="spellStart"/>
      <w:r w:rsidRPr="00E57F37">
        <w:rPr>
          <w:rFonts w:ascii="Times New Roman" w:hAnsi="Times New Roman"/>
          <w:sz w:val="20"/>
          <w:lang w:val="en-US"/>
        </w:rPr>
        <w:t>Marchioninistr</w:t>
      </w:r>
      <w:proofErr w:type="spellEnd"/>
      <w:r w:rsidRPr="00E57F37">
        <w:rPr>
          <w:rFonts w:ascii="Times New Roman" w:hAnsi="Times New Roman"/>
          <w:sz w:val="20"/>
          <w:lang w:val="en-US"/>
        </w:rPr>
        <w:t>. 15, 81377 Munich, Germany</w:t>
      </w:r>
    </w:p>
    <w:p w14:paraId="5C59EB43" w14:textId="77777777" w:rsidR="00E57F37" w:rsidRPr="00E57F37" w:rsidRDefault="00E57F37">
      <w:pPr>
        <w:spacing w:after="0" w:line="480" w:lineRule="auto"/>
        <w:jc w:val="both"/>
        <w:rPr>
          <w:rFonts w:ascii="Times New Roman" w:hAnsi="Times New Roman" w:cs="Times New Roman"/>
          <w:sz w:val="20"/>
          <w:szCs w:val="20"/>
          <w:lang w:val="en-US"/>
        </w:rPr>
      </w:pPr>
    </w:p>
    <w:p w14:paraId="4542335B" w14:textId="77777777" w:rsidR="00260D51" w:rsidRPr="00F17722" w:rsidRDefault="00260D51" w:rsidP="00260D51">
      <w:pPr>
        <w:spacing w:after="0" w:line="480" w:lineRule="auto"/>
        <w:rPr>
          <w:rFonts w:ascii="Times New Roman" w:hAnsi="Times New Roman" w:cs="Times New Roman"/>
          <w:sz w:val="20"/>
          <w:szCs w:val="20"/>
          <w:lang w:val="en-GB"/>
        </w:rPr>
      </w:pPr>
      <w:r w:rsidRPr="00E57F37">
        <w:rPr>
          <w:rFonts w:ascii="Times New Roman" w:hAnsi="Times New Roman"/>
          <w:b/>
          <w:sz w:val="20"/>
          <w:lang w:val="en-US"/>
        </w:rPr>
        <w:t>Correspondence:</w:t>
      </w:r>
      <w:r w:rsidRPr="00E57F37">
        <w:rPr>
          <w:rFonts w:ascii="Times New Roman" w:hAnsi="Times New Roman"/>
          <w:sz w:val="20"/>
          <w:lang w:val="en-US"/>
        </w:rPr>
        <w:br/>
        <w:t>Dr. Ralf Strobl</w:t>
      </w:r>
      <w:r w:rsidRPr="00E57F37">
        <w:rPr>
          <w:rFonts w:ascii="Times New Roman" w:hAnsi="Times New Roman"/>
          <w:sz w:val="20"/>
          <w:lang w:val="en-US"/>
        </w:rPr>
        <w:br/>
        <w:t xml:space="preserve">German Center for Vertigo and Balance Disorders, LMU University Hospital, LMU </w:t>
      </w:r>
      <w:proofErr w:type="spellStart"/>
      <w:r w:rsidRPr="00E57F37">
        <w:rPr>
          <w:rFonts w:ascii="Times New Roman" w:hAnsi="Times New Roman"/>
          <w:sz w:val="20"/>
          <w:lang w:val="en-US"/>
        </w:rPr>
        <w:t>Medizin</w:t>
      </w:r>
      <w:proofErr w:type="spellEnd"/>
      <w:r w:rsidRPr="00E57F37">
        <w:rPr>
          <w:rFonts w:ascii="Times New Roman" w:hAnsi="Times New Roman"/>
          <w:sz w:val="20"/>
          <w:lang w:val="en-US"/>
        </w:rPr>
        <w:t xml:space="preserve">, LMU Munich, </w:t>
      </w:r>
      <w:proofErr w:type="spellStart"/>
      <w:r w:rsidRPr="00E57F37">
        <w:rPr>
          <w:rFonts w:ascii="Times New Roman" w:hAnsi="Times New Roman"/>
          <w:sz w:val="20"/>
          <w:lang w:val="en-US"/>
        </w:rPr>
        <w:t>Marchioninistr</w:t>
      </w:r>
      <w:proofErr w:type="spellEnd"/>
      <w:r w:rsidRPr="00E57F37">
        <w:rPr>
          <w:rFonts w:ascii="Times New Roman" w:hAnsi="Times New Roman"/>
          <w:sz w:val="20"/>
          <w:lang w:val="en-US"/>
        </w:rPr>
        <w:t>. 15, 81377 Munich, Germany</w:t>
      </w:r>
    </w:p>
    <w:p w14:paraId="17B8F7D6" w14:textId="77777777" w:rsidR="00260D51" w:rsidRPr="00E57F37" w:rsidRDefault="00260D51" w:rsidP="00260D51">
      <w:pPr>
        <w:spacing w:after="0" w:line="480" w:lineRule="auto"/>
        <w:jc w:val="both"/>
        <w:rPr>
          <w:rFonts w:ascii="Times New Roman" w:hAnsi="Times New Roman" w:cs="Times New Roman"/>
          <w:sz w:val="20"/>
          <w:szCs w:val="20"/>
          <w:lang w:val="en-US"/>
        </w:rPr>
      </w:pPr>
      <w:r w:rsidRPr="00E57F37">
        <w:rPr>
          <w:rFonts w:ascii="Times New Roman" w:hAnsi="Times New Roman" w:cs="Times New Roman"/>
          <w:sz w:val="20"/>
          <w:szCs w:val="20"/>
          <w:lang w:val="en-US"/>
        </w:rPr>
        <w:t xml:space="preserve">E-mail: </w:t>
      </w:r>
      <w:hyperlink r:id="rId7" w:history="1">
        <w:r w:rsidRPr="00E57F37">
          <w:rPr>
            <w:rStyle w:val="Hyperlink"/>
            <w:rFonts w:ascii="Times New Roman" w:hAnsi="Times New Roman" w:cs="Times New Roman"/>
            <w:sz w:val="20"/>
            <w:szCs w:val="20"/>
            <w:lang w:val="en-US"/>
          </w:rPr>
          <w:t>ralf.strobl@med.uni-muenchen.de</w:t>
        </w:r>
      </w:hyperlink>
    </w:p>
    <w:p w14:paraId="2E08950D" w14:textId="77777777" w:rsidR="00260D51" w:rsidRPr="00E57F37" w:rsidRDefault="00260D51" w:rsidP="00260D51">
      <w:pPr>
        <w:spacing w:after="0" w:line="480" w:lineRule="auto"/>
        <w:jc w:val="both"/>
        <w:rPr>
          <w:rFonts w:ascii="Times New Roman" w:hAnsi="Times New Roman" w:cs="Times New Roman"/>
          <w:sz w:val="20"/>
          <w:szCs w:val="20"/>
          <w:lang w:val="en-US"/>
        </w:rPr>
      </w:pPr>
    </w:p>
    <w:p w14:paraId="263890A5" w14:textId="77777777" w:rsidR="00583F1E" w:rsidRDefault="00583F1E">
      <w:pPr>
        <w:suppressAutoHyphens w:val="0"/>
        <w:autoSpaceDN/>
        <w:spacing w:line="259" w:lineRule="auto"/>
        <w:textAlignment w:val="auto"/>
        <w:rPr>
          <w:rFonts w:ascii="Times New Roman" w:hAnsi="Times New Roman"/>
          <w:b/>
          <w:sz w:val="20"/>
          <w:lang w:val="en-US"/>
        </w:rPr>
      </w:pPr>
      <w:r>
        <w:rPr>
          <w:rFonts w:ascii="Times New Roman" w:hAnsi="Times New Roman"/>
          <w:b/>
          <w:sz w:val="20"/>
          <w:lang w:val="en-US"/>
        </w:rPr>
        <w:br w:type="page"/>
      </w:r>
    </w:p>
    <w:p w14:paraId="1A4AD211" w14:textId="2D3004E5" w:rsidR="00335529" w:rsidRPr="00260D51" w:rsidRDefault="00260D51" w:rsidP="00260D51">
      <w:pPr>
        <w:keepNext/>
        <w:spacing w:line="480" w:lineRule="auto"/>
        <w:jc w:val="both"/>
        <w:rPr>
          <w:rFonts w:ascii="Times New Roman" w:eastAsia="Times New Roman" w:hAnsi="Times New Roman" w:cs="Times New Roman"/>
          <w:b/>
          <w:bCs/>
          <w:color w:val="00000A"/>
          <w:sz w:val="20"/>
          <w:szCs w:val="20"/>
          <w:lang w:val="en-US" w:eastAsia="de-DE"/>
        </w:rPr>
      </w:pPr>
      <w:r w:rsidRPr="00E57F37">
        <w:rPr>
          <w:rFonts w:ascii="Times New Roman" w:hAnsi="Times New Roman"/>
          <w:b/>
          <w:sz w:val="20"/>
          <w:lang w:val="en-US"/>
        </w:rPr>
        <w:lastRenderedPageBreak/>
        <w:t xml:space="preserve">Supplementary Table S1. </w:t>
      </w:r>
      <w:r w:rsidRPr="00E57F37">
        <w:rPr>
          <w:rFonts w:ascii="Times New Roman" w:hAnsi="Times New Roman"/>
          <w:sz w:val="20"/>
          <w:lang w:val="en-US"/>
        </w:rPr>
        <w:t xml:space="preserve">Overview of covariates with </w:t>
      </w:r>
      <w:proofErr w:type="spellStart"/>
      <w:r w:rsidRPr="00E57F37">
        <w:rPr>
          <w:rFonts w:ascii="Times New Roman" w:hAnsi="Times New Roman"/>
          <w:sz w:val="20"/>
          <w:lang w:val="en-US"/>
        </w:rPr>
        <w:t>operationalisation</w:t>
      </w:r>
      <w:proofErr w:type="spellEnd"/>
      <w:r w:rsidRPr="00E57F37">
        <w:rPr>
          <w:rFonts w:ascii="Times New Roman" w:hAnsi="Times New Roman"/>
          <w:sz w:val="20"/>
          <w:lang w:val="en-US"/>
        </w:rPr>
        <w:t xml:space="preserve"> and literature-based rationale</w:t>
      </w:r>
    </w:p>
    <w:p w14:paraId="43698E72" w14:textId="77777777" w:rsidR="00335529" w:rsidRPr="00F44ABF" w:rsidRDefault="00335529" w:rsidP="00335529">
      <w:pPr>
        <w:spacing w:line="480" w:lineRule="auto"/>
        <w:jc w:val="both"/>
        <w:rPr>
          <w:rFonts w:ascii="Times New Roman" w:hAnsi="Times New Roman" w:cs="Times New Roman"/>
          <w:sz w:val="20"/>
          <w:szCs w:val="20"/>
          <w:lang w:val="en-GB"/>
        </w:rPr>
      </w:pPr>
      <w:r w:rsidRPr="00E57F37">
        <w:rPr>
          <w:rFonts w:ascii="Times New Roman" w:hAnsi="Times New Roman"/>
          <w:sz w:val="20"/>
          <w:lang w:val="en-US"/>
        </w:rPr>
        <w:t xml:space="preserve">The selection of covariates was guided by the WHO multidimensional framework of adherence [3]. Variables were </w:t>
      </w:r>
      <w:proofErr w:type="gramStart"/>
      <w:r w:rsidRPr="00E57F37">
        <w:rPr>
          <w:rFonts w:ascii="Times New Roman" w:hAnsi="Times New Roman"/>
          <w:sz w:val="20"/>
          <w:lang w:val="en-US"/>
        </w:rPr>
        <w:t>selected a priori</w:t>
      </w:r>
      <w:proofErr w:type="gramEnd"/>
      <w:r w:rsidRPr="00E57F37">
        <w:rPr>
          <w:rFonts w:ascii="Times New Roman" w:hAnsi="Times New Roman"/>
          <w:sz w:val="20"/>
          <w:lang w:val="en-US"/>
        </w:rPr>
        <w:t xml:space="preserve"> as baseline factors potentially associated with adherence in older adults with VDB and were grouped into social and economic, condition-related, and patient-related domains. References provide </w:t>
      </w:r>
      <w:proofErr w:type="gramStart"/>
      <w:r w:rsidRPr="00E57F37">
        <w:rPr>
          <w:rFonts w:ascii="Times New Roman" w:hAnsi="Times New Roman"/>
          <w:sz w:val="20"/>
          <w:lang w:val="en-US"/>
        </w:rPr>
        <w:t>the empirical</w:t>
      </w:r>
      <w:proofErr w:type="gramEnd"/>
      <w:r w:rsidRPr="00E57F37">
        <w:rPr>
          <w:rFonts w:ascii="Times New Roman" w:hAnsi="Times New Roman"/>
          <w:sz w:val="20"/>
          <w:lang w:val="en-US"/>
        </w:rPr>
        <w:t xml:space="preserve"> or theoretical rationale for each variable.</w:t>
      </w:r>
    </w:p>
    <w:tbl>
      <w:tblPr>
        <w:tblW w:w="9062" w:type="dxa"/>
        <w:tblInd w:w="-108" w:type="dxa"/>
        <w:tblLayout w:type="fixed"/>
        <w:tblCellMar>
          <w:left w:w="10" w:type="dxa"/>
          <w:right w:w="10" w:type="dxa"/>
        </w:tblCellMar>
        <w:tblLook w:val="0000" w:firstRow="0" w:lastRow="0" w:firstColumn="0" w:lastColumn="0" w:noHBand="0" w:noVBand="0"/>
      </w:tblPr>
      <w:tblGrid>
        <w:gridCol w:w="1663"/>
        <w:gridCol w:w="2098"/>
        <w:gridCol w:w="1161"/>
        <w:gridCol w:w="4140"/>
      </w:tblGrid>
      <w:tr w:rsidR="00335529" w:rsidRPr="0098010C" w14:paraId="5739C29F" w14:textId="77777777" w:rsidTr="0098010C">
        <w:trPr>
          <w:cantSplit/>
          <w:tblHeader/>
        </w:trPr>
        <w:tc>
          <w:tcPr>
            <w:tcW w:w="16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8A9510" w14:textId="77777777" w:rsidR="00335529" w:rsidRPr="00F44ABF" w:rsidRDefault="00335529">
            <w:pPr>
              <w:spacing w:after="0" w:line="48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Variable</w:t>
            </w:r>
          </w:p>
        </w:tc>
        <w:tc>
          <w:tcPr>
            <w:tcW w:w="2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856500" w14:textId="77777777" w:rsidR="00335529" w:rsidRPr="00F44ABF" w:rsidRDefault="00335529">
            <w:pPr>
              <w:spacing w:after="0" w:line="48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Operationalisation / Coding</w:t>
            </w:r>
          </w:p>
        </w:tc>
        <w:tc>
          <w:tcPr>
            <w:tcW w:w="11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8070D7" w14:textId="77777777" w:rsidR="00335529" w:rsidRPr="00F44ABF" w:rsidRDefault="00335529">
            <w:pPr>
              <w:spacing w:after="0" w:line="48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Included GLMM</w:t>
            </w:r>
          </w:p>
        </w:tc>
        <w:tc>
          <w:tcPr>
            <w:tcW w:w="41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75B8A6" w14:textId="77777777" w:rsidR="00335529" w:rsidRPr="00F44ABF" w:rsidRDefault="00335529">
            <w:pPr>
              <w:spacing w:after="0" w:line="48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Literature-based rationale (with references)</w:t>
            </w:r>
          </w:p>
        </w:tc>
      </w:tr>
      <w:tr w:rsidR="00335529" w:rsidRPr="00F44ABF" w14:paraId="4983FBED" w14:textId="77777777">
        <w:trPr>
          <w:cantSplit/>
        </w:trPr>
        <w:tc>
          <w:tcPr>
            <w:tcW w:w="9062" w:type="dxa"/>
            <w:gridSpan w:val="4"/>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D130D0" w14:textId="77777777" w:rsidR="003E704C" w:rsidRDefault="0057601E">
            <w:pPr>
              <w:rPr>
                <w:rFonts w:ascii="Times New Roman" w:hAnsi="Times New Roman"/>
                <w:b/>
                <w:sz w:val="18"/>
              </w:rPr>
            </w:pPr>
            <w:r>
              <w:rPr>
                <w:rFonts w:ascii="Times New Roman" w:hAnsi="Times New Roman"/>
                <w:b/>
                <w:sz w:val="18"/>
              </w:rPr>
              <w:t>SOCIAL AND ECONOMIC FACTORS</w:t>
            </w:r>
          </w:p>
          <w:p w14:paraId="5DEC3396" w14:textId="77777777" w:rsidR="0098010C" w:rsidRDefault="0098010C"/>
        </w:tc>
      </w:tr>
      <w:tr w:rsidR="00335529" w:rsidRPr="0098010C" w14:paraId="700A1EFF" w14:textId="77777777" w:rsidTr="0098010C">
        <w:trPr>
          <w:cantSplit/>
        </w:trPr>
        <w:tc>
          <w:tcPr>
            <w:tcW w:w="16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64854B" w14:textId="77777777" w:rsidR="00335529" w:rsidRPr="00F44ABF" w:rsidRDefault="00335529" w:rsidP="0098010C">
            <w:pPr>
              <w:spacing w:after="0" w:line="24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Age</w:t>
            </w:r>
          </w:p>
        </w:tc>
        <w:tc>
          <w:tcPr>
            <w:tcW w:w="2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5A720E" w14:textId="77777777" w:rsidR="00335529" w:rsidRPr="00F44ABF" w:rsidRDefault="00335529" w:rsidP="0098010C">
            <w:pPr>
              <w:spacing w:after="0" w:line="24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Continuous (years), centred at mean</w:t>
            </w:r>
          </w:p>
        </w:tc>
        <w:tc>
          <w:tcPr>
            <w:tcW w:w="11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D63477" w14:textId="77777777" w:rsidR="00335529" w:rsidRPr="00F44ABF" w:rsidRDefault="00335529" w:rsidP="0098010C">
            <w:pPr>
              <w:spacing w:after="0" w:line="24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Yes</w:t>
            </w:r>
          </w:p>
        </w:tc>
        <w:tc>
          <w:tcPr>
            <w:tcW w:w="41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A7879C" w14:textId="77777777" w:rsidR="003E704C" w:rsidRPr="00E57F37" w:rsidRDefault="0057601E" w:rsidP="0098010C">
            <w:pPr>
              <w:spacing w:line="240" w:lineRule="auto"/>
              <w:rPr>
                <w:lang w:val="en-US"/>
              </w:rPr>
            </w:pPr>
            <w:r w:rsidRPr="00E57F37">
              <w:rPr>
                <w:rFonts w:ascii="Times New Roman" w:hAnsi="Times New Roman"/>
                <w:sz w:val="18"/>
                <w:lang w:val="en-US"/>
              </w:rPr>
              <w:t>Core demographic characteristic commonly examined in adherence research; age has been reported as an inconsistent predictor of adherence in physiotherapy and rehabilitation settings [1–3].</w:t>
            </w:r>
          </w:p>
        </w:tc>
      </w:tr>
      <w:tr w:rsidR="00335529" w:rsidRPr="0098010C" w14:paraId="3E72ABD3" w14:textId="77777777" w:rsidTr="0098010C">
        <w:trPr>
          <w:cantSplit/>
        </w:trPr>
        <w:tc>
          <w:tcPr>
            <w:tcW w:w="16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F5406BD" w14:textId="77777777" w:rsidR="00335529" w:rsidRPr="00F44ABF" w:rsidRDefault="00B84816" w:rsidP="0098010C">
            <w:pPr>
              <w:spacing w:after="0" w:line="240" w:lineRule="auto"/>
              <w:rPr>
                <w:rFonts w:ascii="Times New Roman" w:hAnsi="Times New Roman" w:cs="Times New Roman"/>
                <w:sz w:val="20"/>
                <w:szCs w:val="20"/>
                <w:lang w:val="en-GB"/>
              </w:rPr>
            </w:pPr>
            <w:r>
              <w:rPr>
                <w:rFonts w:ascii="Times New Roman" w:hAnsi="Times New Roman" w:cs="Times New Roman"/>
                <w:sz w:val="18"/>
                <w:szCs w:val="20"/>
                <w:lang w:val="en-GB"/>
              </w:rPr>
              <w:t>Gender</w:t>
            </w:r>
          </w:p>
        </w:tc>
        <w:tc>
          <w:tcPr>
            <w:tcW w:w="2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935301" w14:textId="77777777" w:rsidR="00335529" w:rsidRPr="00F44ABF" w:rsidRDefault="00335529" w:rsidP="0098010C">
            <w:pPr>
              <w:spacing w:after="0" w:line="24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Binary (female/male; female reference)</w:t>
            </w:r>
          </w:p>
        </w:tc>
        <w:tc>
          <w:tcPr>
            <w:tcW w:w="11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E43F1A" w14:textId="77777777" w:rsidR="00335529" w:rsidRPr="00F44ABF" w:rsidRDefault="00335529" w:rsidP="0098010C">
            <w:pPr>
              <w:spacing w:after="0" w:line="24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Yes</w:t>
            </w:r>
          </w:p>
        </w:tc>
        <w:tc>
          <w:tcPr>
            <w:tcW w:w="41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55BE4F" w14:textId="77777777" w:rsidR="003E704C" w:rsidRPr="00E57F37" w:rsidRDefault="0057601E" w:rsidP="0098010C">
            <w:pPr>
              <w:spacing w:line="240" w:lineRule="auto"/>
              <w:rPr>
                <w:lang w:val="en-US"/>
              </w:rPr>
            </w:pPr>
            <w:r w:rsidRPr="00E57F37">
              <w:rPr>
                <w:rFonts w:ascii="Times New Roman" w:hAnsi="Times New Roman"/>
                <w:sz w:val="18"/>
                <w:lang w:val="en-US"/>
              </w:rPr>
              <w:t>Standard demographic variable frequently considered in adherence research and included in line with the WHO multidimensional framework of adherence [1–3].</w:t>
            </w:r>
          </w:p>
        </w:tc>
      </w:tr>
      <w:tr w:rsidR="00335529" w:rsidRPr="0098010C" w14:paraId="1648EB25" w14:textId="77777777" w:rsidTr="0098010C">
        <w:trPr>
          <w:cantSplit/>
        </w:trPr>
        <w:tc>
          <w:tcPr>
            <w:tcW w:w="16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36904C" w14:textId="77777777" w:rsidR="00335529" w:rsidRPr="00F44ABF" w:rsidRDefault="00335529" w:rsidP="0098010C">
            <w:pPr>
              <w:spacing w:after="0" w:line="24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Education</w:t>
            </w:r>
          </w:p>
        </w:tc>
        <w:tc>
          <w:tcPr>
            <w:tcW w:w="2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4A9ADC" w14:textId="77777777" w:rsidR="003E704C" w:rsidRPr="00E57F37" w:rsidRDefault="0057601E" w:rsidP="0098010C">
            <w:pPr>
              <w:spacing w:line="240" w:lineRule="auto"/>
              <w:rPr>
                <w:lang w:val="en-US"/>
              </w:rPr>
            </w:pPr>
            <w:proofErr w:type="spellStart"/>
            <w:r w:rsidRPr="00E57F37">
              <w:rPr>
                <w:rFonts w:ascii="Times New Roman" w:hAnsi="Times New Roman"/>
                <w:sz w:val="18"/>
                <w:lang w:val="en-US"/>
              </w:rPr>
              <w:t>Categorised</w:t>
            </w:r>
            <w:proofErr w:type="spellEnd"/>
            <w:r w:rsidRPr="00E57F37">
              <w:rPr>
                <w:rFonts w:ascii="Times New Roman" w:hAnsi="Times New Roman"/>
                <w:sz w:val="18"/>
                <w:lang w:val="en-US"/>
              </w:rPr>
              <w:t xml:space="preserve"> into low (primary/lower secondary education), middle (intermediate secondary education), and high (upper secondary or tertiary education)</w:t>
            </w:r>
          </w:p>
        </w:tc>
        <w:tc>
          <w:tcPr>
            <w:tcW w:w="11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23CF4D" w14:textId="77777777" w:rsidR="00335529" w:rsidRPr="00F44ABF" w:rsidRDefault="00335529" w:rsidP="0098010C">
            <w:pPr>
              <w:spacing w:after="0" w:line="24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Yes</w:t>
            </w:r>
          </w:p>
        </w:tc>
        <w:tc>
          <w:tcPr>
            <w:tcW w:w="41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D48D99" w14:textId="77777777" w:rsidR="003E704C" w:rsidRPr="00E57F37" w:rsidRDefault="0057601E" w:rsidP="0098010C">
            <w:pPr>
              <w:spacing w:line="240" w:lineRule="auto"/>
              <w:rPr>
                <w:lang w:val="en-US"/>
              </w:rPr>
            </w:pPr>
            <w:r w:rsidRPr="00E57F37">
              <w:rPr>
                <w:rFonts w:ascii="Times New Roman" w:hAnsi="Times New Roman"/>
                <w:sz w:val="18"/>
                <w:lang w:val="en-US"/>
              </w:rPr>
              <w:t>Indicator of socioeconomic position; social and economic factors are a core domain within the WHO multidimensional framework of adherence [3].</w:t>
            </w:r>
          </w:p>
        </w:tc>
      </w:tr>
      <w:tr w:rsidR="00335529" w:rsidRPr="0098010C" w14:paraId="7F366F8E" w14:textId="77777777" w:rsidTr="0098010C">
        <w:trPr>
          <w:cantSplit/>
        </w:trPr>
        <w:tc>
          <w:tcPr>
            <w:tcW w:w="16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71A5A3" w14:textId="77777777" w:rsidR="00335529" w:rsidRPr="00F44ABF" w:rsidRDefault="00335529" w:rsidP="0098010C">
            <w:pPr>
              <w:spacing w:after="0" w:line="24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Marital status</w:t>
            </w:r>
          </w:p>
        </w:tc>
        <w:tc>
          <w:tcPr>
            <w:tcW w:w="2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EC24B9" w14:textId="77777777" w:rsidR="00335529" w:rsidRPr="00F44ABF" w:rsidRDefault="00335529" w:rsidP="0098010C">
            <w:pPr>
              <w:spacing w:after="0" w:line="24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Single / Married / Divorced / Widowed</w:t>
            </w:r>
          </w:p>
        </w:tc>
        <w:tc>
          <w:tcPr>
            <w:tcW w:w="11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49A421" w14:textId="77777777" w:rsidR="00335529" w:rsidRPr="00F44ABF" w:rsidRDefault="00335529" w:rsidP="0098010C">
            <w:pPr>
              <w:spacing w:after="0" w:line="24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Yes</w:t>
            </w:r>
          </w:p>
        </w:tc>
        <w:tc>
          <w:tcPr>
            <w:tcW w:w="41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2A2E13" w14:textId="77777777" w:rsidR="003E704C" w:rsidRPr="00E57F37" w:rsidRDefault="0057601E" w:rsidP="0098010C">
            <w:pPr>
              <w:spacing w:line="240" w:lineRule="auto"/>
              <w:rPr>
                <w:lang w:val="en-US"/>
              </w:rPr>
            </w:pPr>
            <w:r w:rsidRPr="00E57F37">
              <w:rPr>
                <w:rFonts w:ascii="Times New Roman" w:hAnsi="Times New Roman"/>
                <w:sz w:val="18"/>
                <w:lang w:val="en-US"/>
              </w:rPr>
              <w:t>Captures social and household context; social support and social circumstances have been discussed as factors relevant to adherence in chronic conditions [1, 3, 4].</w:t>
            </w:r>
          </w:p>
        </w:tc>
      </w:tr>
      <w:tr w:rsidR="00335529" w:rsidRPr="00F44ABF" w14:paraId="71AAB42D" w14:textId="77777777">
        <w:trPr>
          <w:cantSplit/>
        </w:trPr>
        <w:tc>
          <w:tcPr>
            <w:tcW w:w="9062" w:type="dxa"/>
            <w:gridSpan w:val="4"/>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06987C" w14:textId="77777777" w:rsidR="003E704C" w:rsidRDefault="0057601E" w:rsidP="0098010C">
            <w:pPr>
              <w:spacing w:line="240" w:lineRule="auto"/>
              <w:rPr>
                <w:rFonts w:ascii="Times New Roman" w:hAnsi="Times New Roman"/>
                <w:b/>
                <w:sz w:val="18"/>
              </w:rPr>
            </w:pPr>
            <w:r>
              <w:rPr>
                <w:rFonts w:ascii="Times New Roman" w:hAnsi="Times New Roman"/>
                <w:b/>
                <w:sz w:val="18"/>
              </w:rPr>
              <w:t>CONDITION-RELATED FACTORS</w:t>
            </w:r>
          </w:p>
          <w:p w14:paraId="6662A6ED" w14:textId="77777777" w:rsidR="0098010C" w:rsidRDefault="0098010C" w:rsidP="0098010C">
            <w:pPr>
              <w:spacing w:line="240" w:lineRule="auto"/>
            </w:pPr>
          </w:p>
        </w:tc>
      </w:tr>
      <w:tr w:rsidR="00335529" w:rsidRPr="0098010C" w14:paraId="57B7E1A4" w14:textId="77777777" w:rsidTr="0098010C">
        <w:trPr>
          <w:cantSplit/>
        </w:trPr>
        <w:tc>
          <w:tcPr>
            <w:tcW w:w="16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CF19A2" w14:textId="77777777" w:rsidR="00335529" w:rsidRPr="00F44ABF" w:rsidRDefault="00335529" w:rsidP="0098010C">
            <w:pPr>
              <w:spacing w:after="0" w:line="24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DHI total score</w:t>
            </w:r>
          </w:p>
        </w:tc>
        <w:tc>
          <w:tcPr>
            <w:tcW w:w="2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173C48" w14:textId="77777777" w:rsidR="003E704C" w:rsidRPr="00E57F37" w:rsidRDefault="0057601E" w:rsidP="0098010C">
            <w:pPr>
              <w:spacing w:line="240" w:lineRule="auto"/>
              <w:rPr>
                <w:lang w:val="en-US"/>
              </w:rPr>
            </w:pPr>
            <w:r w:rsidRPr="00E57F37">
              <w:rPr>
                <w:rFonts w:ascii="Times New Roman" w:hAnsi="Times New Roman"/>
                <w:sz w:val="18"/>
                <w:lang w:val="en-US"/>
              </w:rPr>
              <w:t xml:space="preserve">Continuous (0–100), </w:t>
            </w:r>
            <w:proofErr w:type="spellStart"/>
            <w:r w:rsidRPr="00E57F37">
              <w:rPr>
                <w:rFonts w:ascii="Times New Roman" w:hAnsi="Times New Roman"/>
                <w:sz w:val="18"/>
                <w:lang w:val="en-US"/>
              </w:rPr>
              <w:t>centred</w:t>
            </w:r>
            <w:proofErr w:type="spellEnd"/>
            <w:r w:rsidRPr="00E57F37">
              <w:rPr>
                <w:rFonts w:ascii="Times New Roman" w:hAnsi="Times New Roman"/>
                <w:sz w:val="18"/>
                <w:lang w:val="en-US"/>
              </w:rPr>
              <w:t>; severity categories used descriptively (no handicap &lt;16; mild 16–34; moderate 35–52; severe ≥54)</w:t>
            </w:r>
          </w:p>
        </w:tc>
        <w:tc>
          <w:tcPr>
            <w:tcW w:w="11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708D98" w14:textId="77777777" w:rsidR="00335529" w:rsidRPr="00F44ABF" w:rsidRDefault="00335529" w:rsidP="0098010C">
            <w:pPr>
              <w:spacing w:after="0" w:line="24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Yes</w:t>
            </w:r>
          </w:p>
        </w:tc>
        <w:tc>
          <w:tcPr>
            <w:tcW w:w="41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F4C85F" w14:textId="77777777" w:rsidR="003E704C" w:rsidRPr="00E57F37" w:rsidRDefault="0057601E" w:rsidP="0098010C">
            <w:pPr>
              <w:spacing w:line="240" w:lineRule="auto"/>
              <w:rPr>
                <w:lang w:val="en-US"/>
              </w:rPr>
            </w:pPr>
            <w:r w:rsidRPr="00E57F37">
              <w:rPr>
                <w:rFonts w:ascii="Times New Roman" w:hAnsi="Times New Roman"/>
                <w:sz w:val="18"/>
                <w:lang w:val="en-US"/>
              </w:rPr>
              <w:t>Indicator of perceived dizziness-related handicap and symptom-related impact; symptom-related factors have been examined in relation to adherence and rehabilitation engagement in VDB, and the DHI is a validated measure of dizziness-related impact [5–7].</w:t>
            </w:r>
          </w:p>
        </w:tc>
      </w:tr>
      <w:tr w:rsidR="00335529" w:rsidRPr="0098010C" w14:paraId="71925F41" w14:textId="77777777" w:rsidTr="0098010C">
        <w:trPr>
          <w:cantSplit/>
          <w:trHeight w:val="1236"/>
        </w:trPr>
        <w:tc>
          <w:tcPr>
            <w:tcW w:w="16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583774" w14:textId="77777777" w:rsidR="00335529" w:rsidRPr="00F44ABF" w:rsidRDefault="00335529" w:rsidP="0098010C">
            <w:pPr>
              <w:spacing w:after="0" w:line="24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Diagnostic subtype</w:t>
            </w:r>
          </w:p>
        </w:tc>
        <w:tc>
          <w:tcPr>
            <w:tcW w:w="2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54460B" w14:textId="77777777" w:rsidR="003E704C" w:rsidRPr="00E57F37" w:rsidRDefault="0057601E" w:rsidP="0098010C">
            <w:pPr>
              <w:spacing w:line="240" w:lineRule="auto"/>
              <w:rPr>
                <w:lang w:val="en-US"/>
              </w:rPr>
            </w:pPr>
            <w:r w:rsidRPr="00E57F37">
              <w:rPr>
                <w:rFonts w:ascii="Times New Roman" w:hAnsi="Times New Roman"/>
                <w:sz w:val="18"/>
                <w:lang w:val="en-US"/>
              </w:rPr>
              <w:t>Baseline primary clinical diagnosis (DSGZ), analytically grouped; details in Supplementary Table S2</w:t>
            </w:r>
          </w:p>
        </w:tc>
        <w:tc>
          <w:tcPr>
            <w:tcW w:w="11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0FD2DC" w14:textId="77777777" w:rsidR="00335529" w:rsidRPr="00F44ABF" w:rsidRDefault="00335529" w:rsidP="0098010C">
            <w:pPr>
              <w:spacing w:after="0" w:line="24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No (descriptive only)</w:t>
            </w:r>
          </w:p>
        </w:tc>
        <w:tc>
          <w:tcPr>
            <w:tcW w:w="41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192AF9" w14:textId="77777777" w:rsidR="003E704C" w:rsidRPr="00E57F37" w:rsidRDefault="0057601E" w:rsidP="0098010C">
            <w:pPr>
              <w:spacing w:line="240" w:lineRule="auto"/>
              <w:rPr>
                <w:lang w:val="en-US"/>
              </w:rPr>
            </w:pPr>
            <w:r w:rsidRPr="00E57F37">
              <w:rPr>
                <w:rFonts w:ascii="Times New Roman" w:hAnsi="Times New Roman"/>
                <w:sz w:val="18"/>
                <w:lang w:val="en-US"/>
              </w:rPr>
              <w:t xml:space="preserve">VDB diagnoses differ in symptom course and therapeutic requirements; diagnostic classification was based on the </w:t>
            </w:r>
            <w:proofErr w:type="spellStart"/>
            <w:r w:rsidRPr="00E57F37">
              <w:rPr>
                <w:rFonts w:ascii="Times New Roman" w:hAnsi="Times New Roman"/>
                <w:sz w:val="18"/>
                <w:lang w:val="en-US"/>
              </w:rPr>
              <w:t>MobilE</w:t>
            </w:r>
            <w:proofErr w:type="spellEnd"/>
            <w:r w:rsidRPr="00E57F37">
              <w:rPr>
                <w:rFonts w:ascii="Times New Roman" w:hAnsi="Times New Roman"/>
                <w:sz w:val="18"/>
                <w:lang w:val="en-US"/>
              </w:rPr>
              <w:t>-TRA 2 framework and the DSGZ registry structure [8, 9].</w:t>
            </w:r>
          </w:p>
        </w:tc>
      </w:tr>
      <w:tr w:rsidR="00335529" w:rsidRPr="0098010C" w14:paraId="3B9E4D63" w14:textId="77777777" w:rsidTr="0098010C">
        <w:trPr>
          <w:cantSplit/>
        </w:trPr>
        <w:tc>
          <w:tcPr>
            <w:tcW w:w="16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5D47C9" w14:textId="77777777" w:rsidR="00335529" w:rsidRPr="00F44ABF" w:rsidRDefault="00335529" w:rsidP="0098010C">
            <w:pPr>
              <w:spacing w:after="0" w:line="24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Multimorbidity</w:t>
            </w:r>
          </w:p>
        </w:tc>
        <w:tc>
          <w:tcPr>
            <w:tcW w:w="2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97B791" w14:textId="77777777" w:rsidR="003E704C" w:rsidRPr="00E57F37" w:rsidRDefault="0057601E" w:rsidP="0098010C">
            <w:pPr>
              <w:spacing w:line="240" w:lineRule="auto"/>
              <w:rPr>
                <w:lang w:val="en-US"/>
              </w:rPr>
            </w:pPr>
            <w:r w:rsidRPr="00E57F37">
              <w:rPr>
                <w:rFonts w:ascii="Times New Roman" w:hAnsi="Times New Roman"/>
                <w:sz w:val="18"/>
                <w:lang w:val="en-US"/>
              </w:rPr>
              <w:t>≥2 self-reported chronic conditions in addition to VDB (yes/no); details in Supplementary Table S3</w:t>
            </w:r>
          </w:p>
        </w:tc>
        <w:tc>
          <w:tcPr>
            <w:tcW w:w="11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6A35CF" w14:textId="77777777" w:rsidR="00335529" w:rsidRPr="00F44ABF" w:rsidRDefault="00335529" w:rsidP="0098010C">
            <w:pPr>
              <w:spacing w:after="0" w:line="24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Yes</w:t>
            </w:r>
          </w:p>
        </w:tc>
        <w:tc>
          <w:tcPr>
            <w:tcW w:w="41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9EEAB1" w14:textId="391476C8" w:rsidR="0098010C" w:rsidRPr="0098010C" w:rsidRDefault="0057601E" w:rsidP="0098010C">
            <w:pPr>
              <w:spacing w:line="240" w:lineRule="auto"/>
              <w:rPr>
                <w:rFonts w:ascii="Times New Roman" w:hAnsi="Times New Roman"/>
                <w:sz w:val="18"/>
                <w:lang w:val="en-US"/>
              </w:rPr>
            </w:pPr>
            <w:r w:rsidRPr="00E57F37">
              <w:rPr>
                <w:rFonts w:ascii="Times New Roman" w:hAnsi="Times New Roman"/>
                <w:sz w:val="18"/>
                <w:lang w:val="en-US"/>
              </w:rPr>
              <w:t>Indicator of overall health burden and competing treatment demands; multimorbidity has been examined as a potential determinant of adherence in chronic conditions [1, 3, 10].</w:t>
            </w:r>
          </w:p>
        </w:tc>
      </w:tr>
      <w:tr w:rsidR="00335529" w:rsidRPr="00F44ABF" w14:paraId="2E4F9B6D" w14:textId="77777777">
        <w:trPr>
          <w:cantSplit/>
        </w:trPr>
        <w:tc>
          <w:tcPr>
            <w:tcW w:w="9062" w:type="dxa"/>
            <w:gridSpan w:val="4"/>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127AE96" w14:textId="77777777" w:rsidR="003E704C" w:rsidRDefault="0057601E" w:rsidP="0098010C">
            <w:pPr>
              <w:spacing w:line="240" w:lineRule="auto"/>
              <w:rPr>
                <w:rFonts w:ascii="Times New Roman" w:hAnsi="Times New Roman"/>
                <w:b/>
                <w:sz w:val="18"/>
              </w:rPr>
            </w:pPr>
            <w:r>
              <w:rPr>
                <w:rFonts w:ascii="Times New Roman" w:hAnsi="Times New Roman"/>
                <w:b/>
                <w:sz w:val="18"/>
              </w:rPr>
              <w:lastRenderedPageBreak/>
              <w:t>PATIENT-RELATED FACTORS</w:t>
            </w:r>
          </w:p>
          <w:p w14:paraId="430B9493" w14:textId="77777777" w:rsidR="0098010C" w:rsidRDefault="0098010C" w:rsidP="0098010C">
            <w:pPr>
              <w:spacing w:line="240" w:lineRule="auto"/>
            </w:pPr>
          </w:p>
        </w:tc>
      </w:tr>
      <w:tr w:rsidR="00335529" w:rsidRPr="0098010C" w14:paraId="3C413AA9" w14:textId="77777777" w:rsidTr="0098010C">
        <w:trPr>
          <w:cantSplit/>
        </w:trPr>
        <w:tc>
          <w:tcPr>
            <w:tcW w:w="16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0A7E23" w14:textId="61AE1A66" w:rsidR="00335529" w:rsidRPr="0098010C" w:rsidRDefault="00335529" w:rsidP="0098010C">
            <w:pPr>
              <w:spacing w:after="0" w:line="240" w:lineRule="auto"/>
              <w:rPr>
                <w:rFonts w:ascii="Times New Roman" w:hAnsi="Times New Roman" w:cs="Times New Roman"/>
                <w:sz w:val="20"/>
                <w:szCs w:val="20"/>
              </w:rPr>
            </w:pPr>
            <w:r w:rsidRPr="0098010C">
              <w:rPr>
                <w:rFonts w:ascii="Times New Roman" w:hAnsi="Times New Roman" w:cs="Times New Roman"/>
                <w:sz w:val="18"/>
                <w:szCs w:val="20"/>
              </w:rPr>
              <w:t>Self-</w:t>
            </w:r>
            <w:proofErr w:type="spellStart"/>
            <w:r w:rsidRPr="0098010C">
              <w:rPr>
                <w:rFonts w:ascii="Times New Roman" w:hAnsi="Times New Roman" w:cs="Times New Roman"/>
                <w:sz w:val="18"/>
                <w:szCs w:val="20"/>
              </w:rPr>
              <w:t>efficacy</w:t>
            </w:r>
            <w:proofErr w:type="spellEnd"/>
            <w:r w:rsidRPr="0098010C">
              <w:rPr>
                <w:rFonts w:ascii="Times New Roman" w:hAnsi="Times New Roman" w:cs="Times New Roman"/>
                <w:sz w:val="18"/>
                <w:szCs w:val="20"/>
              </w:rPr>
              <w:t xml:space="preserve"> (</w:t>
            </w:r>
            <w:r w:rsidR="0098010C" w:rsidRPr="0098010C">
              <w:rPr>
                <w:rFonts w:ascii="Times New Roman" w:hAnsi="Times New Roman" w:cs="Times New Roman"/>
                <w:sz w:val="18"/>
                <w:szCs w:val="20"/>
              </w:rPr>
              <w:t>German General Self-</w:t>
            </w:r>
            <w:proofErr w:type="spellStart"/>
            <w:r w:rsidR="0098010C" w:rsidRPr="0098010C">
              <w:rPr>
                <w:rFonts w:ascii="Times New Roman" w:hAnsi="Times New Roman" w:cs="Times New Roman"/>
                <w:sz w:val="18"/>
                <w:szCs w:val="20"/>
              </w:rPr>
              <w:t>Efficacy</w:t>
            </w:r>
            <w:proofErr w:type="spellEnd"/>
            <w:r w:rsidR="0098010C" w:rsidRPr="0098010C">
              <w:rPr>
                <w:rFonts w:ascii="Times New Roman" w:hAnsi="Times New Roman" w:cs="Times New Roman"/>
                <w:sz w:val="18"/>
                <w:szCs w:val="20"/>
              </w:rPr>
              <w:t xml:space="preserve"> Short Scale [Allgemeine Selbstwirksamkeit Kurzskala, ASKU]</w:t>
            </w:r>
            <w:r w:rsidR="0098010C">
              <w:rPr>
                <w:rFonts w:ascii="Times New Roman" w:hAnsi="Times New Roman" w:cs="Times New Roman"/>
                <w:sz w:val="18"/>
                <w:szCs w:val="20"/>
              </w:rPr>
              <w:t>)</w:t>
            </w:r>
          </w:p>
        </w:tc>
        <w:tc>
          <w:tcPr>
            <w:tcW w:w="2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95E0E1" w14:textId="77777777" w:rsidR="003E704C" w:rsidRPr="00E57F37" w:rsidRDefault="0057601E" w:rsidP="0098010C">
            <w:pPr>
              <w:spacing w:line="240" w:lineRule="auto"/>
              <w:rPr>
                <w:lang w:val="en-US"/>
              </w:rPr>
            </w:pPr>
            <w:r w:rsidRPr="00E57F37">
              <w:rPr>
                <w:rFonts w:ascii="Times New Roman" w:hAnsi="Times New Roman"/>
                <w:sz w:val="18"/>
                <w:lang w:val="en-US"/>
              </w:rPr>
              <w:t>Mean of 3 ASKU items (range 1–5); higher values indicate greater self-efficacy</w:t>
            </w:r>
          </w:p>
        </w:tc>
        <w:tc>
          <w:tcPr>
            <w:tcW w:w="11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E0DB3F" w14:textId="77777777" w:rsidR="00335529" w:rsidRPr="00F44ABF" w:rsidRDefault="00335529" w:rsidP="0098010C">
            <w:pPr>
              <w:spacing w:after="0" w:line="24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Yes</w:t>
            </w:r>
          </w:p>
        </w:tc>
        <w:tc>
          <w:tcPr>
            <w:tcW w:w="41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47F2FA" w14:textId="6422DCD5" w:rsidR="003E704C" w:rsidRPr="00E57F37" w:rsidRDefault="0098010C" w:rsidP="0098010C">
            <w:pPr>
              <w:spacing w:line="240" w:lineRule="auto"/>
              <w:rPr>
                <w:lang w:val="en-US"/>
              </w:rPr>
            </w:pPr>
            <w:r w:rsidRPr="0098010C">
              <w:rPr>
                <w:rFonts w:ascii="Times New Roman" w:hAnsi="Times New Roman"/>
                <w:sz w:val="18"/>
                <w:lang w:val="en-US"/>
              </w:rPr>
              <w:t>General self-efficacy was assessed using the validated German General Self-Efficacy Short Scale (ASKU)</w:t>
            </w:r>
            <w:r w:rsidRPr="0098010C">
              <w:rPr>
                <w:rFonts w:ascii="Times New Roman" w:hAnsi="Times New Roman"/>
                <w:sz w:val="18"/>
                <w:lang w:val="en-US"/>
              </w:rPr>
              <w:t xml:space="preserve"> </w:t>
            </w:r>
            <w:r w:rsidR="0057601E" w:rsidRPr="00E57F37">
              <w:rPr>
                <w:rFonts w:ascii="Times New Roman" w:hAnsi="Times New Roman"/>
                <w:sz w:val="18"/>
                <w:lang w:val="en-US"/>
              </w:rPr>
              <w:t>[11]. Self-efficacy reflects perceived capability to manage challenging situations and has been associated with adherence to home-based exercise and with functioning in older adults with VDB [2, 8, 12–14].</w:t>
            </w:r>
          </w:p>
        </w:tc>
      </w:tr>
      <w:tr w:rsidR="00335529" w:rsidRPr="0098010C" w14:paraId="54B15F76" w14:textId="77777777" w:rsidTr="0098010C">
        <w:trPr>
          <w:cantSplit/>
        </w:trPr>
        <w:tc>
          <w:tcPr>
            <w:tcW w:w="16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743711" w14:textId="77777777" w:rsidR="003E704C" w:rsidRDefault="0057601E" w:rsidP="0098010C">
            <w:pPr>
              <w:spacing w:line="240" w:lineRule="auto"/>
            </w:pPr>
            <w:r>
              <w:rPr>
                <w:rFonts w:ascii="Times New Roman" w:hAnsi="Times New Roman"/>
                <w:sz w:val="18"/>
              </w:rPr>
              <w:t>Health-</w:t>
            </w:r>
            <w:proofErr w:type="spellStart"/>
            <w:r>
              <w:rPr>
                <w:rFonts w:ascii="Times New Roman" w:hAnsi="Times New Roman"/>
                <w:sz w:val="18"/>
              </w:rPr>
              <w:t>related</w:t>
            </w:r>
            <w:proofErr w:type="spellEnd"/>
            <w:r>
              <w:rPr>
                <w:rFonts w:ascii="Times New Roman" w:hAnsi="Times New Roman"/>
                <w:sz w:val="18"/>
              </w:rPr>
              <w:t xml:space="preserve"> </w:t>
            </w:r>
            <w:proofErr w:type="spellStart"/>
            <w:r>
              <w:rPr>
                <w:rFonts w:ascii="Times New Roman" w:hAnsi="Times New Roman"/>
                <w:sz w:val="18"/>
              </w:rPr>
              <w:t>risk</w:t>
            </w:r>
            <w:proofErr w:type="spellEnd"/>
            <w:r>
              <w:rPr>
                <w:rFonts w:ascii="Times New Roman" w:hAnsi="Times New Roman"/>
                <w:sz w:val="18"/>
              </w:rPr>
              <w:t xml:space="preserve"> </w:t>
            </w:r>
            <w:proofErr w:type="spellStart"/>
            <w:r>
              <w:rPr>
                <w:rFonts w:ascii="Times New Roman" w:hAnsi="Times New Roman"/>
                <w:sz w:val="18"/>
              </w:rPr>
              <w:t>attitudes</w:t>
            </w:r>
            <w:proofErr w:type="spellEnd"/>
          </w:p>
        </w:tc>
        <w:tc>
          <w:tcPr>
            <w:tcW w:w="2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716090" w14:textId="77777777" w:rsidR="00335529" w:rsidRPr="00F44ABF" w:rsidRDefault="00335529" w:rsidP="0098010C">
            <w:pPr>
              <w:spacing w:after="0" w:line="24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Single-item scale (0–10; higher = greater willingness to take risks)</w:t>
            </w:r>
          </w:p>
        </w:tc>
        <w:tc>
          <w:tcPr>
            <w:tcW w:w="11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9268E7" w14:textId="77777777" w:rsidR="00335529" w:rsidRPr="00F44ABF" w:rsidRDefault="00335529" w:rsidP="0098010C">
            <w:pPr>
              <w:spacing w:after="0" w:line="24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Yes</w:t>
            </w:r>
          </w:p>
        </w:tc>
        <w:tc>
          <w:tcPr>
            <w:tcW w:w="41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CF31AC" w14:textId="77777777" w:rsidR="003E704C" w:rsidRPr="00E57F37" w:rsidRDefault="0057601E" w:rsidP="0098010C">
            <w:pPr>
              <w:spacing w:line="240" w:lineRule="auto"/>
              <w:rPr>
                <w:lang w:val="en-US"/>
              </w:rPr>
            </w:pPr>
            <w:r w:rsidRPr="00E57F37">
              <w:rPr>
                <w:rFonts w:ascii="Times New Roman" w:hAnsi="Times New Roman"/>
                <w:sz w:val="18"/>
                <w:lang w:val="en-US"/>
              </w:rPr>
              <w:t xml:space="preserve">Risk attitudes capture willingness to accept uncertainty and have been examined in relation to health </w:t>
            </w:r>
            <w:proofErr w:type="spellStart"/>
            <w:r w:rsidRPr="00E57F37">
              <w:rPr>
                <w:rFonts w:ascii="Times New Roman" w:hAnsi="Times New Roman"/>
                <w:sz w:val="18"/>
                <w:lang w:val="en-US"/>
              </w:rPr>
              <w:t>behaviours</w:t>
            </w:r>
            <w:proofErr w:type="spellEnd"/>
            <w:r w:rsidRPr="00E57F37">
              <w:rPr>
                <w:rFonts w:ascii="Times New Roman" w:hAnsi="Times New Roman"/>
                <w:sz w:val="18"/>
                <w:lang w:val="en-US"/>
              </w:rPr>
              <w:t xml:space="preserve"> and adherence-related decisions [15–17].</w:t>
            </w:r>
          </w:p>
        </w:tc>
      </w:tr>
      <w:tr w:rsidR="00335529" w:rsidRPr="0098010C" w14:paraId="216AC528" w14:textId="77777777" w:rsidTr="0098010C">
        <w:trPr>
          <w:cantSplit/>
        </w:trPr>
        <w:tc>
          <w:tcPr>
            <w:tcW w:w="16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A812C0" w14:textId="77777777" w:rsidR="003E704C" w:rsidRDefault="0057601E" w:rsidP="0098010C">
            <w:pPr>
              <w:spacing w:line="240" w:lineRule="auto"/>
            </w:pPr>
            <w:r>
              <w:rPr>
                <w:rFonts w:ascii="Times New Roman" w:hAnsi="Times New Roman"/>
                <w:sz w:val="18"/>
              </w:rPr>
              <w:t>Future-</w:t>
            </w:r>
            <w:proofErr w:type="spellStart"/>
            <w:r>
              <w:rPr>
                <w:rFonts w:ascii="Times New Roman" w:hAnsi="Times New Roman"/>
                <w:sz w:val="18"/>
              </w:rPr>
              <w:t>oriented</w:t>
            </w:r>
            <w:proofErr w:type="spellEnd"/>
            <w:r>
              <w:rPr>
                <w:rFonts w:ascii="Times New Roman" w:hAnsi="Times New Roman"/>
                <w:sz w:val="18"/>
              </w:rPr>
              <w:t xml:space="preserve"> time </w:t>
            </w:r>
            <w:proofErr w:type="spellStart"/>
            <w:r>
              <w:rPr>
                <w:rFonts w:ascii="Times New Roman" w:hAnsi="Times New Roman"/>
                <w:sz w:val="18"/>
              </w:rPr>
              <w:t>preference</w:t>
            </w:r>
            <w:proofErr w:type="spellEnd"/>
          </w:p>
        </w:tc>
        <w:tc>
          <w:tcPr>
            <w:tcW w:w="2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E42445" w14:textId="77777777" w:rsidR="00335529" w:rsidRPr="00F44ABF" w:rsidRDefault="00335529" w:rsidP="0098010C">
            <w:pPr>
              <w:spacing w:after="0" w:line="24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0–10 scale (willingness to wait for larger future benefit)</w:t>
            </w:r>
          </w:p>
        </w:tc>
        <w:tc>
          <w:tcPr>
            <w:tcW w:w="11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5040B6" w14:textId="77777777" w:rsidR="00335529" w:rsidRPr="00F44ABF" w:rsidRDefault="00335529" w:rsidP="0098010C">
            <w:pPr>
              <w:spacing w:after="0" w:line="24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Yes</w:t>
            </w:r>
          </w:p>
        </w:tc>
        <w:tc>
          <w:tcPr>
            <w:tcW w:w="41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CF5131" w14:textId="77777777" w:rsidR="003E704C" w:rsidRPr="00E57F37" w:rsidRDefault="0057601E" w:rsidP="0098010C">
            <w:pPr>
              <w:spacing w:line="240" w:lineRule="auto"/>
              <w:rPr>
                <w:lang w:val="en-US"/>
              </w:rPr>
            </w:pPr>
            <w:r w:rsidRPr="00E57F37">
              <w:rPr>
                <w:rFonts w:ascii="Times New Roman" w:hAnsi="Times New Roman"/>
                <w:sz w:val="18"/>
                <w:lang w:val="en-US"/>
              </w:rPr>
              <w:t xml:space="preserve">Future-oriented time preference reflects valuation of delayed benefits. The measure was based on willingness to wait for a larger future benefit [18] and has been linked to health-maintenance </w:t>
            </w:r>
            <w:proofErr w:type="spellStart"/>
            <w:r w:rsidRPr="00E57F37">
              <w:rPr>
                <w:rFonts w:ascii="Times New Roman" w:hAnsi="Times New Roman"/>
                <w:sz w:val="18"/>
                <w:lang w:val="en-US"/>
              </w:rPr>
              <w:t>behaviours</w:t>
            </w:r>
            <w:proofErr w:type="spellEnd"/>
            <w:r w:rsidRPr="00E57F37">
              <w:rPr>
                <w:rFonts w:ascii="Times New Roman" w:hAnsi="Times New Roman"/>
                <w:sz w:val="18"/>
                <w:lang w:val="en-US"/>
              </w:rPr>
              <w:t xml:space="preserve"> and adherence-related decisions [17, 19, 20].</w:t>
            </w:r>
          </w:p>
        </w:tc>
      </w:tr>
      <w:tr w:rsidR="00335529" w:rsidRPr="0098010C" w14:paraId="74FC701C" w14:textId="77777777" w:rsidTr="0098010C">
        <w:trPr>
          <w:cantSplit/>
        </w:trPr>
        <w:tc>
          <w:tcPr>
            <w:tcW w:w="16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81A48DB" w14:textId="77777777" w:rsidR="003E704C" w:rsidRDefault="0057601E" w:rsidP="0098010C">
            <w:pPr>
              <w:spacing w:line="240" w:lineRule="auto"/>
            </w:pPr>
            <w:r>
              <w:rPr>
                <w:rFonts w:ascii="Times New Roman" w:hAnsi="Times New Roman"/>
                <w:sz w:val="18"/>
              </w:rPr>
              <w:t>Present-</w:t>
            </w:r>
            <w:proofErr w:type="spellStart"/>
            <w:r>
              <w:rPr>
                <w:rFonts w:ascii="Times New Roman" w:hAnsi="Times New Roman"/>
                <w:sz w:val="18"/>
              </w:rPr>
              <w:t>oriented</w:t>
            </w:r>
            <w:proofErr w:type="spellEnd"/>
            <w:r>
              <w:rPr>
                <w:rFonts w:ascii="Times New Roman" w:hAnsi="Times New Roman"/>
                <w:sz w:val="18"/>
              </w:rPr>
              <w:t xml:space="preserve"> time </w:t>
            </w:r>
            <w:proofErr w:type="spellStart"/>
            <w:r>
              <w:rPr>
                <w:rFonts w:ascii="Times New Roman" w:hAnsi="Times New Roman"/>
                <w:sz w:val="18"/>
              </w:rPr>
              <w:t>preference</w:t>
            </w:r>
            <w:proofErr w:type="spellEnd"/>
          </w:p>
        </w:tc>
        <w:tc>
          <w:tcPr>
            <w:tcW w:w="2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69AB50" w14:textId="77777777" w:rsidR="00335529" w:rsidRPr="00F44ABF" w:rsidRDefault="00335529" w:rsidP="0098010C">
            <w:pPr>
              <w:spacing w:after="0" w:line="24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5-point Likert item (agreement with present-focused statement)</w:t>
            </w:r>
          </w:p>
        </w:tc>
        <w:tc>
          <w:tcPr>
            <w:tcW w:w="11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DDE6EA" w14:textId="77777777" w:rsidR="00335529" w:rsidRPr="00F44ABF" w:rsidRDefault="00335529" w:rsidP="0098010C">
            <w:pPr>
              <w:spacing w:after="0" w:line="24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Yes</w:t>
            </w:r>
          </w:p>
        </w:tc>
        <w:tc>
          <w:tcPr>
            <w:tcW w:w="41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F08A75" w14:textId="77777777" w:rsidR="003E704C" w:rsidRPr="00E57F37" w:rsidRDefault="0057601E" w:rsidP="0098010C">
            <w:pPr>
              <w:spacing w:line="240" w:lineRule="auto"/>
              <w:rPr>
                <w:lang w:val="en-US"/>
              </w:rPr>
            </w:pPr>
            <w:r w:rsidRPr="00E57F37">
              <w:rPr>
                <w:rFonts w:ascii="Times New Roman" w:hAnsi="Times New Roman"/>
                <w:sz w:val="18"/>
                <w:lang w:val="en-US"/>
              </w:rPr>
              <w:t xml:space="preserve">Present-oriented preferences may compete with sustained engagement in </w:t>
            </w:r>
            <w:proofErr w:type="spellStart"/>
            <w:r w:rsidRPr="00E57F37">
              <w:rPr>
                <w:rFonts w:ascii="Times New Roman" w:hAnsi="Times New Roman"/>
                <w:sz w:val="18"/>
                <w:lang w:val="en-US"/>
              </w:rPr>
              <w:t>behaviours</w:t>
            </w:r>
            <w:proofErr w:type="spellEnd"/>
            <w:r w:rsidRPr="00E57F37">
              <w:rPr>
                <w:rFonts w:ascii="Times New Roman" w:hAnsi="Times New Roman"/>
                <w:sz w:val="18"/>
                <w:lang w:val="en-US"/>
              </w:rPr>
              <w:t xml:space="preserve"> that yield longer-term benefits; the item has been used in research on time preference and health </w:t>
            </w:r>
            <w:proofErr w:type="spellStart"/>
            <w:r w:rsidRPr="00E57F37">
              <w:rPr>
                <w:rFonts w:ascii="Times New Roman" w:hAnsi="Times New Roman"/>
                <w:sz w:val="18"/>
                <w:lang w:val="en-US"/>
              </w:rPr>
              <w:t>behaviour</w:t>
            </w:r>
            <w:proofErr w:type="spellEnd"/>
            <w:r w:rsidRPr="00E57F37">
              <w:rPr>
                <w:rFonts w:ascii="Times New Roman" w:hAnsi="Times New Roman"/>
                <w:sz w:val="18"/>
                <w:lang w:val="en-US"/>
              </w:rPr>
              <w:t xml:space="preserve"> [20, 21].</w:t>
            </w:r>
          </w:p>
        </w:tc>
      </w:tr>
    </w:tbl>
    <w:p w14:paraId="1365D890" w14:textId="77777777" w:rsidR="003E704C" w:rsidRPr="00E57F37" w:rsidRDefault="0057601E">
      <w:pPr>
        <w:jc w:val="both"/>
        <w:rPr>
          <w:lang w:val="en-US"/>
        </w:rPr>
      </w:pPr>
      <w:r w:rsidRPr="00E57F37">
        <w:rPr>
          <w:rFonts w:ascii="Times New Roman" w:hAnsi="Times New Roman"/>
          <w:sz w:val="20"/>
          <w:lang w:val="en-US"/>
        </w:rPr>
        <w:t xml:space="preserve">Abbreviations: ASKU General Self-Efficacy Short Scale; DHI Dizziness Handicap Inventory; DSGZ German Center for Vertigo and Balance Disorders; GLMM </w:t>
      </w:r>
      <w:proofErr w:type="spellStart"/>
      <w:r w:rsidRPr="00E57F37">
        <w:rPr>
          <w:rFonts w:ascii="Times New Roman" w:hAnsi="Times New Roman"/>
          <w:sz w:val="20"/>
          <w:lang w:val="en-US"/>
        </w:rPr>
        <w:t>generalised</w:t>
      </w:r>
      <w:proofErr w:type="spellEnd"/>
      <w:r w:rsidRPr="00E57F37">
        <w:rPr>
          <w:rFonts w:ascii="Times New Roman" w:hAnsi="Times New Roman"/>
          <w:sz w:val="20"/>
          <w:lang w:val="en-US"/>
        </w:rPr>
        <w:t xml:space="preserve"> linear mixed-effects model; VDB vertigo, dizziness, and balance disorders; WHO World Health Organization.</w:t>
      </w:r>
    </w:p>
    <w:p w14:paraId="4531BF7D" w14:textId="77777777" w:rsidR="00335529" w:rsidRPr="00F44ABF" w:rsidRDefault="00335529" w:rsidP="00335529">
      <w:pPr>
        <w:spacing w:line="480" w:lineRule="auto"/>
        <w:jc w:val="both"/>
        <w:rPr>
          <w:rFonts w:ascii="Times New Roman" w:hAnsi="Times New Roman" w:cs="Times New Roman"/>
          <w:b/>
          <w:bCs/>
          <w:sz w:val="20"/>
          <w:szCs w:val="20"/>
          <w:lang w:val="en-GB"/>
        </w:rPr>
      </w:pPr>
    </w:p>
    <w:p w14:paraId="208BFA93" w14:textId="77777777" w:rsidR="00335529" w:rsidRPr="00F44ABF" w:rsidRDefault="00335529" w:rsidP="00335529">
      <w:pPr>
        <w:spacing w:after="0" w:line="480" w:lineRule="auto"/>
        <w:jc w:val="both"/>
        <w:rPr>
          <w:rFonts w:ascii="Times New Roman" w:hAnsi="Times New Roman" w:cs="Times New Roman"/>
          <w:b/>
          <w:bCs/>
          <w:sz w:val="20"/>
          <w:szCs w:val="20"/>
          <w:lang w:val="en-GB"/>
        </w:rPr>
      </w:pPr>
      <w:r w:rsidRPr="00E57F37">
        <w:rPr>
          <w:rFonts w:ascii="Times New Roman" w:hAnsi="Times New Roman"/>
          <w:b/>
          <w:sz w:val="20"/>
          <w:lang w:val="en-US"/>
        </w:rPr>
        <w:t>References</w:t>
      </w:r>
    </w:p>
    <w:p w14:paraId="35189CEA"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1. Jack K, McLean SM, Moffett JK, Gardiner E (2010) Barriers to treatment adherence in physiotherapy outpatient clinics: a systematic review. Man Ther 15:220–228. https://doi.org/10.1016/j.math.2009.12.004</w:t>
      </w:r>
    </w:p>
    <w:p w14:paraId="0C4889BD"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2. Essery R, Geraghty AW, Kirby S, Yardley L (2017) Predictors of adherence to home-based physical therapies: a systematic review. Disabil </w:t>
      </w:r>
      <w:proofErr w:type="spellStart"/>
      <w:r w:rsidRPr="00E57F37">
        <w:rPr>
          <w:rFonts w:ascii="Times New Roman" w:hAnsi="Times New Roman"/>
          <w:sz w:val="20"/>
          <w:lang w:val="en-US"/>
        </w:rPr>
        <w:t>Rehabil</w:t>
      </w:r>
      <w:proofErr w:type="spellEnd"/>
      <w:r w:rsidRPr="00E57F37">
        <w:rPr>
          <w:rFonts w:ascii="Times New Roman" w:hAnsi="Times New Roman"/>
          <w:sz w:val="20"/>
          <w:lang w:val="en-US"/>
        </w:rPr>
        <w:t xml:space="preserve"> 39:519–534. https://doi.org/10.3109/09638288.2016.1153160</w:t>
      </w:r>
    </w:p>
    <w:p w14:paraId="55D8CB23"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3. </w:t>
      </w:r>
      <w:proofErr w:type="spellStart"/>
      <w:r w:rsidRPr="00E57F37">
        <w:rPr>
          <w:rFonts w:ascii="Times New Roman" w:hAnsi="Times New Roman"/>
          <w:sz w:val="20"/>
          <w:lang w:val="en-US"/>
        </w:rPr>
        <w:t>Sabaté</w:t>
      </w:r>
      <w:proofErr w:type="spellEnd"/>
      <w:r w:rsidRPr="00E57F37">
        <w:rPr>
          <w:rFonts w:ascii="Times New Roman" w:hAnsi="Times New Roman"/>
          <w:sz w:val="20"/>
          <w:lang w:val="en-US"/>
        </w:rPr>
        <w:t xml:space="preserve"> E (2003) Adherence to long-term therapies: evidence for action. World Health Organization, Geneva</w:t>
      </w:r>
    </w:p>
    <w:p w14:paraId="78F5CF62"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4. Vermeire E, </w:t>
      </w:r>
      <w:proofErr w:type="spellStart"/>
      <w:r w:rsidRPr="00E57F37">
        <w:rPr>
          <w:rFonts w:ascii="Times New Roman" w:hAnsi="Times New Roman"/>
          <w:sz w:val="20"/>
          <w:lang w:val="en-US"/>
        </w:rPr>
        <w:t>Hearnshaw</w:t>
      </w:r>
      <w:proofErr w:type="spellEnd"/>
      <w:r w:rsidRPr="00E57F37">
        <w:rPr>
          <w:rFonts w:ascii="Times New Roman" w:hAnsi="Times New Roman"/>
          <w:sz w:val="20"/>
          <w:lang w:val="en-US"/>
        </w:rPr>
        <w:t xml:space="preserve"> H, Van </w:t>
      </w:r>
      <w:proofErr w:type="spellStart"/>
      <w:r w:rsidRPr="00E57F37">
        <w:rPr>
          <w:rFonts w:ascii="Times New Roman" w:hAnsi="Times New Roman"/>
          <w:sz w:val="20"/>
          <w:lang w:val="en-US"/>
        </w:rPr>
        <w:t>Royen</w:t>
      </w:r>
      <w:proofErr w:type="spellEnd"/>
      <w:r w:rsidRPr="00E57F37">
        <w:rPr>
          <w:rFonts w:ascii="Times New Roman" w:hAnsi="Times New Roman"/>
          <w:sz w:val="20"/>
          <w:lang w:val="en-US"/>
        </w:rPr>
        <w:t xml:space="preserve"> P, </w:t>
      </w:r>
      <w:proofErr w:type="spellStart"/>
      <w:r w:rsidRPr="00E57F37">
        <w:rPr>
          <w:rFonts w:ascii="Times New Roman" w:hAnsi="Times New Roman"/>
          <w:sz w:val="20"/>
          <w:lang w:val="en-US"/>
        </w:rPr>
        <w:t>Denekens</w:t>
      </w:r>
      <w:proofErr w:type="spellEnd"/>
      <w:r w:rsidRPr="00E57F37">
        <w:rPr>
          <w:rFonts w:ascii="Times New Roman" w:hAnsi="Times New Roman"/>
          <w:sz w:val="20"/>
          <w:lang w:val="en-US"/>
        </w:rPr>
        <w:t xml:space="preserve"> J (2001) Patient adherence to treatment: three decades of research. A comprehensive review. J Clin Pharm Ther 26:331–342. https://doi.org/10.1046/j.1365-2710.2001.00363.x</w:t>
      </w:r>
    </w:p>
    <w:p w14:paraId="0921E25C"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5. Jacobson GP, Newman CW (1990) The development of the Dizziness Handicap Inventory. Arch </w:t>
      </w:r>
      <w:proofErr w:type="spellStart"/>
      <w:r w:rsidRPr="00E57F37">
        <w:rPr>
          <w:rFonts w:ascii="Times New Roman" w:hAnsi="Times New Roman"/>
          <w:sz w:val="20"/>
          <w:lang w:val="en-US"/>
        </w:rPr>
        <w:t>Otolaryngol</w:t>
      </w:r>
      <w:proofErr w:type="spellEnd"/>
      <w:r w:rsidRPr="00E57F37">
        <w:rPr>
          <w:rFonts w:ascii="Times New Roman" w:hAnsi="Times New Roman"/>
          <w:sz w:val="20"/>
          <w:lang w:val="en-US"/>
        </w:rPr>
        <w:t xml:space="preserve"> Head Neck Surg 116:424–427. https://doi.org/10.1001/archotol.1990.01870040046011</w:t>
      </w:r>
    </w:p>
    <w:p w14:paraId="73F58B5B"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lastRenderedPageBreak/>
        <w:t xml:space="preserve">6. </w:t>
      </w:r>
      <w:proofErr w:type="spellStart"/>
      <w:r w:rsidRPr="00E57F37">
        <w:rPr>
          <w:rFonts w:ascii="Times New Roman" w:hAnsi="Times New Roman"/>
          <w:sz w:val="20"/>
          <w:lang w:val="en-US"/>
        </w:rPr>
        <w:t>Kalderon</w:t>
      </w:r>
      <w:proofErr w:type="spellEnd"/>
      <w:r w:rsidRPr="00E57F37">
        <w:rPr>
          <w:rFonts w:ascii="Times New Roman" w:hAnsi="Times New Roman"/>
          <w:sz w:val="20"/>
          <w:lang w:val="en-US"/>
        </w:rPr>
        <w:t xml:space="preserve"> L, Kaplan A, </w:t>
      </w:r>
      <w:proofErr w:type="spellStart"/>
      <w:r w:rsidRPr="00E57F37">
        <w:rPr>
          <w:rFonts w:ascii="Times New Roman" w:hAnsi="Times New Roman"/>
          <w:sz w:val="20"/>
          <w:lang w:val="en-US"/>
        </w:rPr>
        <w:t>Wolfovitz</w:t>
      </w:r>
      <w:proofErr w:type="spellEnd"/>
      <w:r w:rsidRPr="00E57F37">
        <w:rPr>
          <w:rFonts w:ascii="Times New Roman" w:hAnsi="Times New Roman"/>
          <w:sz w:val="20"/>
          <w:lang w:val="en-US"/>
        </w:rPr>
        <w:t xml:space="preserve"> A, Levy-Tzedek S, </w:t>
      </w:r>
      <w:proofErr w:type="spellStart"/>
      <w:r w:rsidRPr="00E57F37">
        <w:rPr>
          <w:rFonts w:ascii="Times New Roman" w:hAnsi="Times New Roman"/>
          <w:sz w:val="20"/>
          <w:lang w:val="en-US"/>
        </w:rPr>
        <w:t>Gimmon</w:t>
      </w:r>
      <w:proofErr w:type="spellEnd"/>
      <w:r w:rsidRPr="00E57F37">
        <w:rPr>
          <w:rFonts w:ascii="Times New Roman" w:hAnsi="Times New Roman"/>
          <w:sz w:val="20"/>
          <w:lang w:val="en-US"/>
        </w:rPr>
        <w:t xml:space="preserve"> Y (2024) Barriers and Facilitators of Vestibular Rehabilitation: Patients and Physiotherapists' Perspectives. J Neurol Phys Ther 48:140–150. https://doi.org/10.1097/NPT.0000000000000470</w:t>
      </w:r>
    </w:p>
    <w:p w14:paraId="2DF01B25"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7. </w:t>
      </w:r>
      <w:proofErr w:type="spellStart"/>
      <w:r w:rsidRPr="00E57F37">
        <w:rPr>
          <w:rFonts w:ascii="Times New Roman" w:hAnsi="Times New Roman"/>
          <w:sz w:val="20"/>
          <w:lang w:val="en-US"/>
        </w:rPr>
        <w:t>Im</w:t>
      </w:r>
      <w:proofErr w:type="spellEnd"/>
      <w:r w:rsidRPr="00E57F37">
        <w:rPr>
          <w:rFonts w:ascii="Times New Roman" w:hAnsi="Times New Roman"/>
          <w:sz w:val="20"/>
          <w:lang w:val="en-US"/>
        </w:rPr>
        <w:t xml:space="preserve"> YH, Lee HJ, Jeon EJ (2025) Adherence to customized vestibular rehabilitation therapy: influencing factors and clinical implications in vestibulopathy. Front Neurol 16:1538989. https://doi.org/10.3389/fneur.2025.1538989</w:t>
      </w:r>
    </w:p>
    <w:p w14:paraId="6F4E224C"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8. Katzenberger B, Fuchs S, Schwettmann L, Strobl R, Hauser A, Koller D, Grill E (2023) Association of self-efficacy, risk attitudes, and time preferences with functioning in older patients with vertigo, dizziness, and balance disorders in a tertiary care setting—Results from the MobilE-TRA2 cohort. Front Neurol 14:1316081. https://doi.org/10.3389/fneur.2023.1316081</w:t>
      </w:r>
    </w:p>
    <w:p w14:paraId="23869EDE"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9. Katzenberger B, Schwettmann L, Weigl M, Paulus A, Pedron S, Fuchs S, Koller D, Grill E (2021) </w:t>
      </w:r>
      <w:proofErr w:type="spellStart"/>
      <w:r w:rsidRPr="00E57F37">
        <w:rPr>
          <w:rFonts w:ascii="Times New Roman" w:hAnsi="Times New Roman"/>
          <w:sz w:val="20"/>
          <w:lang w:val="en-US"/>
        </w:rPr>
        <w:t>Behavioural</w:t>
      </w:r>
      <w:proofErr w:type="spellEnd"/>
      <w:r w:rsidRPr="00E57F37">
        <w:rPr>
          <w:rFonts w:ascii="Times New Roman" w:hAnsi="Times New Roman"/>
          <w:sz w:val="20"/>
          <w:lang w:val="en-US"/>
        </w:rPr>
        <w:t xml:space="preserve"> and patient-individual determinants of quality of life, functioning and physical activity in older adults (</w:t>
      </w:r>
      <w:proofErr w:type="spellStart"/>
      <w:r w:rsidRPr="00E57F37">
        <w:rPr>
          <w:rFonts w:ascii="Times New Roman" w:hAnsi="Times New Roman"/>
          <w:sz w:val="20"/>
          <w:lang w:val="en-US"/>
        </w:rPr>
        <w:t>MobilE</w:t>
      </w:r>
      <w:proofErr w:type="spellEnd"/>
      <w:r w:rsidRPr="00E57F37">
        <w:rPr>
          <w:rFonts w:ascii="Times New Roman" w:hAnsi="Times New Roman"/>
          <w:sz w:val="20"/>
          <w:lang w:val="en-US"/>
        </w:rPr>
        <w:t xml:space="preserve">-TRA 2): study protocol of an observational cohort study in a tertiary care setting. BMJ Open </w:t>
      </w:r>
      <w:proofErr w:type="gramStart"/>
      <w:r w:rsidRPr="00E57F37">
        <w:rPr>
          <w:rFonts w:ascii="Times New Roman" w:hAnsi="Times New Roman"/>
          <w:sz w:val="20"/>
          <w:lang w:val="en-US"/>
        </w:rPr>
        <w:t>11:e</w:t>
      </w:r>
      <w:proofErr w:type="gramEnd"/>
      <w:r w:rsidRPr="00E57F37">
        <w:rPr>
          <w:rFonts w:ascii="Times New Roman" w:hAnsi="Times New Roman"/>
          <w:sz w:val="20"/>
          <w:lang w:val="en-US"/>
        </w:rPr>
        <w:t>051915. https://doi.org/10.1136/bmjopen-2021-051915</w:t>
      </w:r>
    </w:p>
    <w:p w14:paraId="7E897BCB"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10. Ricke E, Dijkstra A, Bakker EW (2023) Prognostic factors of adherence to home-based exercise therapy in patients with chronic diseases: a systematic review and meta-analysis. Front Sports Act Living 5:1035023. https://doi.org/10.3389/fspor.2023.1035023</w:t>
      </w:r>
    </w:p>
    <w:p w14:paraId="7B5F1015"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11. Beierlein C, Kemper CJ, Kovaleva A, </w:t>
      </w:r>
      <w:proofErr w:type="spellStart"/>
      <w:r w:rsidRPr="00E57F37">
        <w:rPr>
          <w:rFonts w:ascii="Times New Roman" w:hAnsi="Times New Roman"/>
          <w:sz w:val="20"/>
          <w:lang w:val="en-US"/>
        </w:rPr>
        <w:t>Rammstedt</w:t>
      </w:r>
      <w:proofErr w:type="spellEnd"/>
      <w:r w:rsidRPr="00E57F37">
        <w:rPr>
          <w:rFonts w:ascii="Times New Roman" w:hAnsi="Times New Roman"/>
          <w:sz w:val="20"/>
          <w:lang w:val="en-US"/>
        </w:rPr>
        <w:t xml:space="preserve"> B (2013) Short Scale for Measuring General Self-</w:t>
      </w:r>
      <w:proofErr w:type="gramStart"/>
      <w:r w:rsidRPr="00E57F37">
        <w:rPr>
          <w:rFonts w:ascii="Times New Roman" w:hAnsi="Times New Roman"/>
          <w:sz w:val="20"/>
          <w:lang w:val="en-US"/>
        </w:rPr>
        <w:t>efficacy</w:t>
      </w:r>
      <w:proofErr w:type="gramEnd"/>
      <w:r w:rsidRPr="00E57F37">
        <w:rPr>
          <w:rFonts w:ascii="Times New Roman" w:hAnsi="Times New Roman"/>
          <w:sz w:val="20"/>
          <w:lang w:val="en-US"/>
        </w:rPr>
        <w:t xml:space="preserve"> Beliefs (ASKU). Methods Data Anal 7:251–278. https://doi.org/10.12758/mda.2013.014</w:t>
      </w:r>
    </w:p>
    <w:p w14:paraId="08F8E0DB"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12. Bandura A (1977) Self-efficacy: toward a unifying theory of behavioral change. Psychol Rev 84:191–215. https://doi.org/10.1037/0033-295X.84.2.191</w:t>
      </w:r>
    </w:p>
    <w:p w14:paraId="4ED6E256"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13. Argent R, Daly A, Caulfield B (2018) Patient Involvement </w:t>
      </w:r>
      <w:proofErr w:type="gramStart"/>
      <w:r w:rsidRPr="00E57F37">
        <w:rPr>
          <w:rFonts w:ascii="Times New Roman" w:hAnsi="Times New Roman"/>
          <w:sz w:val="20"/>
          <w:lang w:val="en-US"/>
        </w:rPr>
        <w:t>With</w:t>
      </w:r>
      <w:proofErr w:type="gramEnd"/>
      <w:r w:rsidRPr="00E57F37">
        <w:rPr>
          <w:rFonts w:ascii="Times New Roman" w:hAnsi="Times New Roman"/>
          <w:sz w:val="20"/>
          <w:lang w:val="en-US"/>
        </w:rPr>
        <w:t xml:space="preserve"> Home-Based Exercise Programs: Can Connected Health Interventions Influence Adherence? JMIR </w:t>
      </w:r>
      <w:proofErr w:type="spellStart"/>
      <w:r w:rsidRPr="00E57F37">
        <w:rPr>
          <w:rFonts w:ascii="Times New Roman" w:hAnsi="Times New Roman"/>
          <w:sz w:val="20"/>
          <w:lang w:val="en-US"/>
        </w:rPr>
        <w:t>Mhealth</w:t>
      </w:r>
      <w:proofErr w:type="spellEnd"/>
      <w:r w:rsidRPr="00E57F37">
        <w:rPr>
          <w:rFonts w:ascii="Times New Roman" w:hAnsi="Times New Roman"/>
          <w:sz w:val="20"/>
          <w:lang w:val="en-US"/>
        </w:rPr>
        <w:t xml:space="preserve"> </w:t>
      </w:r>
      <w:proofErr w:type="spellStart"/>
      <w:r w:rsidRPr="00E57F37">
        <w:rPr>
          <w:rFonts w:ascii="Times New Roman" w:hAnsi="Times New Roman"/>
          <w:sz w:val="20"/>
          <w:lang w:val="en-US"/>
        </w:rPr>
        <w:t>Uhealth</w:t>
      </w:r>
      <w:proofErr w:type="spellEnd"/>
      <w:r w:rsidRPr="00E57F37">
        <w:rPr>
          <w:rFonts w:ascii="Times New Roman" w:hAnsi="Times New Roman"/>
          <w:sz w:val="20"/>
          <w:lang w:val="en-US"/>
        </w:rPr>
        <w:t xml:space="preserve"> </w:t>
      </w:r>
      <w:proofErr w:type="gramStart"/>
      <w:r w:rsidRPr="00E57F37">
        <w:rPr>
          <w:rFonts w:ascii="Times New Roman" w:hAnsi="Times New Roman"/>
          <w:sz w:val="20"/>
          <w:lang w:val="en-US"/>
        </w:rPr>
        <w:t>6:e</w:t>
      </w:r>
      <w:proofErr w:type="gramEnd"/>
      <w:r w:rsidRPr="00E57F37">
        <w:rPr>
          <w:rFonts w:ascii="Times New Roman" w:hAnsi="Times New Roman"/>
          <w:sz w:val="20"/>
          <w:lang w:val="en-US"/>
        </w:rPr>
        <w:t>47. https://doi.org/10.2196/mhealth.8518</w:t>
      </w:r>
    </w:p>
    <w:p w14:paraId="24B5E099"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14. </w:t>
      </w:r>
      <w:proofErr w:type="spellStart"/>
      <w:r w:rsidRPr="00E57F37">
        <w:rPr>
          <w:rFonts w:ascii="Times New Roman" w:hAnsi="Times New Roman"/>
          <w:sz w:val="20"/>
          <w:lang w:val="en-US"/>
        </w:rPr>
        <w:t>Náfrádi</w:t>
      </w:r>
      <w:proofErr w:type="spellEnd"/>
      <w:r w:rsidRPr="00E57F37">
        <w:rPr>
          <w:rFonts w:ascii="Times New Roman" w:hAnsi="Times New Roman"/>
          <w:sz w:val="20"/>
          <w:lang w:val="en-US"/>
        </w:rPr>
        <w:t xml:space="preserve"> L, Nakamoto K, Schulz PJ (2017) Is patient empowerment the key to promote adherence? A systematic review of the relationship between self-efficacy, health locus of control and medication adherence. </w:t>
      </w:r>
      <w:proofErr w:type="spellStart"/>
      <w:r w:rsidRPr="00E57F37">
        <w:rPr>
          <w:rFonts w:ascii="Times New Roman" w:hAnsi="Times New Roman"/>
          <w:sz w:val="20"/>
          <w:lang w:val="en-US"/>
        </w:rPr>
        <w:t>PLoS</w:t>
      </w:r>
      <w:proofErr w:type="spellEnd"/>
      <w:r w:rsidRPr="00E57F37">
        <w:rPr>
          <w:rFonts w:ascii="Times New Roman" w:hAnsi="Times New Roman"/>
          <w:sz w:val="20"/>
          <w:lang w:val="en-US"/>
        </w:rPr>
        <w:t xml:space="preserve"> One </w:t>
      </w:r>
      <w:proofErr w:type="gramStart"/>
      <w:r w:rsidRPr="00E57F37">
        <w:rPr>
          <w:rFonts w:ascii="Times New Roman" w:hAnsi="Times New Roman"/>
          <w:sz w:val="20"/>
          <w:lang w:val="en-US"/>
        </w:rPr>
        <w:t>12:e</w:t>
      </w:r>
      <w:proofErr w:type="gramEnd"/>
      <w:r w:rsidRPr="00E57F37">
        <w:rPr>
          <w:rFonts w:ascii="Times New Roman" w:hAnsi="Times New Roman"/>
          <w:sz w:val="20"/>
          <w:lang w:val="en-US"/>
        </w:rPr>
        <w:t>0186458. https://doi.org/10.1371/journal.pone.0186458</w:t>
      </w:r>
    </w:p>
    <w:p w14:paraId="707621E0"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15. Anderson LR, Mellor JM (2008) Predicting health behaviors with an experimental measure of risk preference. J Health Econ 27:1260–1274. https://doi.org/10.1016/j.jhealeco.2008.05.011</w:t>
      </w:r>
    </w:p>
    <w:p w14:paraId="7EFE7579"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lastRenderedPageBreak/>
        <w:t xml:space="preserve">16. Dohmen T, Falk A, Huffman D, Sunde U, Schupp J, Wagner GG (2011) Individual risk attitudes: measurement, determinants, and behavioral consequences. J </w:t>
      </w:r>
      <w:proofErr w:type="spellStart"/>
      <w:r w:rsidRPr="00E57F37">
        <w:rPr>
          <w:rFonts w:ascii="Times New Roman" w:hAnsi="Times New Roman"/>
          <w:sz w:val="20"/>
          <w:lang w:val="en-US"/>
        </w:rPr>
        <w:t>Eur</w:t>
      </w:r>
      <w:proofErr w:type="spellEnd"/>
      <w:r w:rsidRPr="00E57F37">
        <w:rPr>
          <w:rFonts w:ascii="Times New Roman" w:hAnsi="Times New Roman"/>
          <w:sz w:val="20"/>
          <w:lang w:val="en-US"/>
        </w:rPr>
        <w:t xml:space="preserve"> Econ Assoc 9:522–550. https://doi.org/10.1111/j.1542-4774.2011.01015.x</w:t>
      </w:r>
    </w:p>
    <w:p w14:paraId="02EDA0C4"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17. van der Pol M, Hennessy D, Manns B (2017) The role of time and risk preferences in adherence to physician advice on health behavior change. </w:t>
      </w:r>
      <w:proofErr w:type="spellStart"/>
      <w:r w:rsidRPr="00E57F37">
        <w:rPr>
          <w:rFonts w:ascii="Times New Roman" w:hAnsi="Times New Roman"/>
          <w:sz w:val="20"/>
          <w:lang w:val="en-US"/>
        </w:rPr>
        <w:t>Eur</w:t>
      </w:r>
      <w:proofErr w:type="spellEnd"/>
      <w:r w:rsidRPr="00E57F37">
        <w:rPr>
          <w:rFonts w:ascii="Times New Roman" w:hAnsi="Times New Roman"/>
          <w:sz w:val="20"/>
          <w:lang w:val="en-US"/>
        </w:rPr>
        <w:t xml:space="preserve"> J Health Econ 18:373–386. https://doi.org/10.1007/s10198-016-0800-7</w:t>
      </w:r>
    </w:p>
    <w:p w14:paraId="713D31C7"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18. Falk A, Becker A, Dohmen T, Enke B, Huffman D, Sunde U (2018) Global evidence on economic preferences. Q J Econ 133:1645–1692. https://doi.org/10.1093/qje/qjy013</w:t>
      </w:r>
    </w:p>
    <w:p w14:paraId="53AB9070"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19. Bradford WD (2010) The association between individual time preferences and health maintenance habits. Med </w:t>
      </w:r>
      <w:proofErr w:type="spellStart"/>
      <w:r w:rsidRPr="00E57F37">
        <w:rPr>
          <w:rFonts w:ascii="Times New Roman" w:hAnsi="Times New Roman"/>
          <w:sz w:val="20"/>
          <w:lang w:val="en-US"/>
        </w:rPr>
        <w:t>Decis</w:t>
      </w:r>
      <w:proofErr w:type="spellEnd"/>
      <w:r w:rsidRPr="00E57F37">
        <w:rPr>
          <w:rFonts w:ascii="Times New Roman" w:hAnsi="Times New Roman"/>
          <w:sz w:val="20"/>
          <w:lang w:val="en-US"/>
        </w:rPr>
        <w:t xml:space="preserve"> Making 30:99–112. https://doi.org/10.1177/0272989X09342276</w:t>
      </w:r>
    </w:p>
    <w:p w14:paraId="77D0EDE1"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20. Lawless L, </w:t>
      </w:r>
      <w:proofErr w:type="spellStart"/>
      <w:r w:rsidRPr="00E57F37">
        <w:rPr>
          <w:rFonts w:ascii="Times New Roman" w:hAnsi="Times New Roman"/>
          <w:sz w:val="20"/>
          <w:lang w:val="en-US"/>
        </w:rPr>
        <w:t>Drichoutis</w:t>
      </w:r>
      <w:proofErr w:type="spellEnd"/>
      <w:r w:rsidRPr="00E57F37">
        <w:rPr>
          <w:rFonts w:ascii="Times New Roman" w:hAnsi="Times New Roman"/>
          <w:sz w:val="20"/>
          <w:lang w:val="en-US"/>
        </w:rPr>
        <w:t xml:space="preserve"> AC, </w:t>
      </w:r>
      <w:proofErr w:type="spellStart"/>
      <w:r w:rsidRPr="00E57F37">
        <w:rPr>
          <w:rFonts w:ascii="Times New Roman" w:hAnsi="Times New Roman"/>
          <w:sz w:val="20"/>
          <w:lang w:val="en-US"/>
        </w:rPr>
        <w:t>Nayga</w:t>
      </w:r>
      <w:proofErr w:type="spellEnd"/>
      <w:r w:rsidRPr="00E57F37">
        <w:rPr>
          <w:rFonts w:ascii="Times New Roman" w:hAnsi="Times New Roman"/>
          <w:sz w:val="20"/>
          <w:lang w:val="en-US"/>
        </w:rPr>
        <w:t xml:space="preserve"> RM (2013) Time preferences and health </w:t>
      </w:r>
      <w:proofErr w:type="spellStart"/>
      <w:r w:rsidRPr="00E57F37">
        <w:rPr>
          <w:rFonts w:ascii="Times New Roman" w:hAnsi="Times New Roman"/>
          <w:sz w:val="20"/>
          <w:lang w:val="en-US"/>
        </w:rPr>
        <w:t>behaviour</w:t>
      </w:r>
      <w:proofErr w:type="spellEnd"/>
      <w:r w:rsidRPr="00E57F37">
        <w:rPr>
          <w:rFonts w:ascii="Times New Roman" w:hAnsi="Times New Roman"/>
          <w:sz w:val="20"/>
          <w:lang w:val="en-US"/>
        </w:rPr>
        <w:t>: a review. Agric Food Econ 1:17. https://doi.org/10.1186/2193-7532-1-17</w:t>
      </w:r>
    </w:p>
    <w:p w14:paraId="2542BEBC" w14:textId="77777777" w:rsidR="003E704C" w:rsidRDefault="0057601E">
      <w:pPr>
        <w:spacing w:after="0" w:line="480" w:lineRule="auto"/>
        <w:ind w:left="280" w:hanging="280"/>
        <w:rPr>
          <w:rFonts w:ascii="Times New Roman" w:hAnsi="Times New Roman" w:cs="Times New Roman"/>
          <w:b/>
          <w:bCs/>
          <w:sz w:val="20"/>
          <w:szCs w:val="20"/>
          <w:lang w:val="en-GB"/>
        </w:rPr>
      </w:pPr>
      <w:r w:rsidRPr="00E57F37">
        <w:rPr>
          <w:rFonts w:ascii="Times New Roman" w:hAnsi="Times New Roman"/>
          <w:sz w:val="20"/>
          <w:lang w:val="en-US"/>
        </w:rPr>
        <w:t xml:space="preserve">21. </w:t>
      </w:r>
      <w:proofErr w:type="spellStart"/>
      <w:r w:rsidRPr="00E57F37">
        <w:rPr>
          <w:rFonts w:ascii="Times New Roman" w:hAnsi="Times New Roman"/>
          <w:sz w:val="20"/>
          <w:lang w:val="en-US"/>
        </w:rPr>
        <w:t>Borghans</w:t>
      </w:r>
      <w:proofErr w:type="spellEnd"/>
      <w:r w:rsidRPr="00E57F37">
        <w:rPr>
          <w:rFonts w:ascii="Times New Roman" w:hAnsi="Times New Roman"/>
          <w:sz w:val="20"/>
          <w:lang w:val="en-US"/>
        </w:rPr>
        <w:t xml:space="preserve"> L, Golsteyn BHH (2006) Time discounting and the body mass index: evidence from the Netherlands. Econ Hum Biol 4:39–61. https://doi.org/10.1016/j.ehb.2005.10.001</w:t>
      </w:r>
    </w:p>
    <w:p w14:paraId="5FB41355" w14:textId="77777777" w:rsidR="00E8274E" w:rsidRDefault="00E8274E">
      <w:pPr>
        <w:suppressAutoHyphens w:val="0"/>
        <w:autoSpaceDN/>
        <w:spacing w:line="259" w:lineRule="auto"/>
        <w:textAlignment w:val="auto"/>
        <w:rPr>
          <w:rFonts w:ascii="Times New Roman" w:hAnsi="Times New Roman"/>
          <w:b/>
          <w:sz w:val="20"/>
          <w:lang w:val="en-US"/>
        </w:rPr>
      </w:pPr>
      <w:r>
        <w:rPr>
          <w:rFonts w:ascii="Times New Roman" w:hAnsi="Times New Roman"/>
          <w:b/>
          <w:sz w:val="20"/>
          <w:lang w:val="en-US"/>
        </w:rPr>
        <w:br w:type="page"/>
      </w:r>
    </w:p>
    <w:p w14:paraId="578503AA" w14:textId="1A568C08" w:rsidR="00335529" w:rsidRPr="00F44ABF" w:rsidRDefault="00335529" w:rsidP="00E8274E">
      <w:pPr>
        <w:keepNext/>
        <w:spacing w:after="0" w:line="480" w:lineRule="auto"/>
        <w:jc w:val="both"/>
        <w:rPr>
          <w:rFonts w:ascii="Times New Roman" w:hAnsi="Times New Roman" w:cs="Times New Roman"/>
          <w:sz w:val="20"/>
          <w:szCs w:val="20"/>
          <w:lang w:val="en-US"/>
        </w:rPr>
      </w:pPr>
      <w:r w:rsidRPr="00E57F37">
        <w:rPr>
          <w:rFonts w:ascii="Times New Roman" w:hAnsi="Times New Roman"/>
          <w:b/>
          <w:sz w:val="20"/>
          <w:lang w:val="en-US"/>
        </w:rPr>
        <w:lastRenderedPageBreak/>
        <w:t xml:space="preserve">Supplementary Table S2. </w:t>
      </w:r>
      <w:r w:rsidRPr="00E57F37">
        <w:rPr>
          <w:rFonts w:ascii="Times New Roman" w:hAnsi="Times New Roman"/>
          <w:sz w:val="20"/>
          <w:lang w:val="en-US"/>
        </w:rPr>
        <w:t>Distribution of baseline diagnostic subtype groups among participants at baseline, FU1, and FU2</w:t>
      </w:r>
    </w:p>
    <w:p w14:paraId="24EA7709" w14:textId="77777777" w:rsidR="00335529" w:rsidRPr="00F44ABF" w:rsidRDefault="00335529" w:rsidP="00335529">
      <w:pPr>
        <w:spacing w:line="480" w:lineRule="auto"/>
        <w:jc w:val="both"/>
        <w:rPr>
          <w:rFonts w:ascii="Times New Roman" w:hAnsi="Times New Roman" w:cs="Times New Roman"/>
          <w:sz w:val="20"/>
          <w:szCs w:val="20"/>
          <w:lang w:val="en-US"/>
        </w:rPr>
      </w:pPr>
      <w:r w:rsidRPr="00E57F37">
        <w:rPr>
          <w:rFonts w:ascii="Times New Roman" w:hAnsi="Times New Roman"/>
          <w:sz w:val="20"/>
          <w:lang w:val="en-US"/>
        </w:rPr>
        <w:t>Diagnostic subtypes of VDB were based on the primary clinical diagnosis established at the DSGZ. For descriptive presentation, diagnostic categories were grouped to reflect similarities in symptom course and therapeutic requirements. This categorization was defined in collaboration with clinical experts at the DSGZ. Specifically, bilateral vestibulopathy and polyneuropathy were combined into the category “chronic vestibular disorders with sustained exercise demands”. Less frequent diagnoses were grouped into a residual “Other” category.</w:t>
      </w:r>
    </w:p>
    <w:tbl>
      <w:tblPr>
        <w:tblW w:w="8892" w:type="dxa"/>
        <w:tblInd w:w="-15" w:type="dxa"/>
        <w:tblLayout w:type="fixed"/>
        <w:tblCellMar>
          <w:left w:w="10" w:type="dxa"/>
          <w:right w:w="10" w:type="dxa"/>
        </w:tblCellMar>
        <w:tblLook w:val="0000" w:firstRow="0" w:lastRow="0" w:firstColumn="0" w:lastColumn="0" w:noHBand="0" w:noVBand="0"/>
      </w:tblPr>
      <w:tblGrid>
        <w:gridCol w:w="5386"/>
        <w:gridCol w:w="1417"/>
        <w:gridCol w:w="1101"/>
        <w:gridCol w:w="988"/>
      </w:tblGrid>
      <w:tr w:rsidR="00335529" w:rsidRPr="00F44ABF" w14:paraId="51D9C8F5" w14:textId="77777777">
        <w:trPr>
          <w:tblHeader/>
        </w:trPr>
        <w:tc>
          <w:tcPr>
            <w:tcW w:w="5386" w:type="dxa"/>
            <w:tcBorders>
              <w:top w:val="single" w:sz="4" w:space="0" w:color="00000A"/>
              <w:bottom w:val="single" w:sz="4" w:space="0" w:color="00000A"/>
            </w:tcBorders>
            <w:tcMar>
              <w:top w:w="15" w:type="dxa"/>
              <w:left w:w="15" w:type="dxa"/>
              <w:bottom w:w="15" w:type="dxa"/>
              <w:right w:w="15" w:type="dxa"/>
            </w:tcMar>
            <w:vAlign w:val="center"/>
          </w:tcPr>
          <w:p w14:paraId="51E56BC9" w14:textId="77777777" w:rsidR="00335529" w:rsidRPr="00F44ABF" w:rsidRDefault="00335529">
            <w:pPr>
              <w:spacing w:line="480" w:lineRule="auto"/>
              <w:jc w:val="both"/>
              <w:rPr>
                <w:rFonts w:ascii="Times New Roman" w:hAnsi="Times New Roman" w:cs="Times New Roman"/>
                <w:b/>
                <w:bCs/>
                <w:sz w:val="20"/>
                <w:szCs w:val="20"/>
              </w:rPr>
            </w:pPr>
            <w:r w:rsidRPr="00F44ABF">
              <w:rPr>
                <w:rFonts w:ascii="Times New Roman" w:hAnsi="Times New Roman" w:cs="Times New Roman"/>
                <w:b/>
                <w:bCs/>
                <w:sz w:val="18"/>
                <w:szCs w:val="20"/>
              </w:rPr>
              <w:t xml:space="preserve">Diagnosis </w:t>
            </w:r>
            <w:proofErr w:type="spellStart"/>
            <w:r w:rsidRPr="00F44ABF">
              <w:rPr>
                <w:rFonts w:ascii="Times New Roman" w:hAnsi="Times New Roman" w:cs="Times New Roman"/>
                <w:b/>
                <w:bCs/>
                <w:sz w:val="18"/>
                <w:szCs w:val="20"/>
              </w:rPr>
              <w:t>group</w:t>
            </w:r>
            <w:proofErr w:type="spellEnd"/>
          </w:p>
        </w:tc>
        <w:tc>
          <w:tcPr>
            <w:tcW w:w="1417" w:type="dxa"/>
            <w:tcBorders>
              <w:top w:val="single" w:sz="4" w:space="0" w:color="00000A"/>
              <w:bottom w:val="single" w:sz="4" w:space="0" w:color="00000A"/>
            </w:tcBorders>
            <w:tcMar>
              <w:top w:w="15" w:type="dxa"/>
              <w:left w:w="15" w:type="dxa"/>
              <w:bottom w:w="15" w:type="dxa"/>
              <w:right w:w="15" w:type="dxa"/>
            </w:tcMar>
            <w:vAlign w:val="center"/>
          </w:tcPr>
          <w:p w14:paraId="6964DDDA" w14:textId="77777777" w:rsidR="00335529" w:rsidRPr="00F44ABF" w:rsidRDefault="00335529">
            <w:pPr>
              <w:spacing w:after="0" w:line="480" w:lineRule="auto"/>
              <w:jc w:val="both"/>
              <w:rPr>
                <w:rFonts w:ascii="Times New Roman" w:hAnsi="Times New Roman" w:cs="Times New Roman"/>
                <w:b/>
                <w:bCs/>
                <w:sz w:val="20"/>
                <w:szCs w:val="20"/>
              </w:rPr>
            </w:pPr>
            <w:r w:rsidRPr="00F44ABF">
              <w:rPr>
                <w:rFonts w:ascii="Times New Roman" w:hAnsi="Times New Roman" w:cs="Times New Roman"/>
                <w:b/>
                <w:bCs/>
                <w:sz w:val="18"/>
                <w:szCs w:val="20"/>
              </w:rPr>
              <w:t>Baseline n (%)</w:t>
            </w:r>
          </w:p>
          <w:p w14:paraId="5D9FDA3F" w14:textId="77777777" w:rsidR="00335529" w:rsidRPr="00F44ABF" w:rsidRDefault="00335529">
            <w:pPr>
              <w:spacing w:line="480" w:lineRule="auto"/>
              <w:jc w:val="both"/>
              <w:rPr>
                <w:rFonts w:ascii="Times New Roman" w:hAnsi="Times New Roman" w:cs="Times New Roman"/>
                <w:b/>
                <w:bCs/>
                <w:sz w:val="20"/>
                <w:szCs w:val="20"/>
              </w:rPr>
            </w:pPr>
            <w:r w:rsidRPr="00F44ABF">
              <w:rPr>
                <w:rFonts w:ascii="Times New Roman" w:hAnsi="Times New Roman" w:cs="Times New Roman"/>
                <w:b/>
                <w:bCs/>
                <w:sz w:val="18"/>
                <w:szCs w:val="20"/>
              </w:rPr>
              <w:t>(N = 337)</w:t>
            </w:r>
          </w:p>
        </w:tc>
        <w:tc>
          <w:tcPr>
            <w:tcW w:w="1101" w:type="dxa"/>
            <w:tcBorders>
              <w:top w:val="single" w:sz="4" w:space="0" w:color="00000A"/>
              <w:bottom w:val="single" w:sz="4" w:space="0" w:color="00000A"/>
            </w:tcBorders>
            <w:tcMar>
              <w:top w:w="15" w:type="dxa"/>
              <w:left w:w="15" w:type="dxa"/>
              <w:bottom w:w="15" w:type="dxa"/>
              <w:right w:w="15" w:type="dxa"/>
            </w:tcMar>
            <w:vAlign w:val="center"/>
          </w:tcPr>
          <w:p w14:paraId="58848BDC" w14:textId="77777777" w:rsidR="00335529" w:rsidRPr="00F44ABF" w:rsidRDefault="00335529">
            <w:pPr>
              <w:spacing w:after="0" w:line="480" w:lineRule="auto"/>
              <w:jc w:val="both"/>
              <w:rPr>
                <w:rFonts w:ascii="Times New Roman" w:hAnsi="Times New Roman" w:cs="Times New Roman"/>
                <w:b/>
                <w:bCs/>
                <w:sz w:val="20"/>
                <w:szCs w:val="20"/>
              </w:rPr>
            </w:pPr>
            <w:r w:rsidRPr="00F44ABF">
              <w:rPr>
                <w:rFonts w:ascii="Times New Roman" w:hAnsi="Times New Roman" w:cs="Times New Roman"/>
                <w:b/>
                <w:bCs/>
                <w:sz w:val="18"/>
                <w:szCs w:val="20"/>
              </w:rPr>
              <w:t>FU1 n (%)</w:t>
            </w:r>
          </w:p>
          <w:p w14:paraId="6FF6631E" w14:textId="77777777" w:rsidR="00335529" w:rsidRPr="00F44ABF" w:rsidRDefault="00335529">
            <w:pPr>
              <w:spacing w:line="480" w:lineRule="auto"/>
              <w:jc w:val="both"/>
              <w:rPr>
                <w:rFonts w:ascii="Times New Roman" w:hAnsi="Times New Roman" w:cs="Times New Roman"/>
                <w:b/>
                <w:bCs/>
                <w:sz w:val="20"/>
                <w:szCs w:val="20"/>
              </w:rPr>
            </w:pPr>
            <w:r w:rsidRPr="00F44ABF">
              <w:rPr>
                <w:rFonts w:ascii="Times New Roman" w:hAnsi="Times New Roman" w:cs="Times New Roman"/>
                <w:b/>
                <w:bCs/>
                <w:sz w:val="18"/>
                <w:szCs w:val="20"/>
              </w:rPr>
              <w:t>(N = 299)</w:t>
            </w:r>
          </w:p>
        </w:tc>
        <w:tc>
          <w:tcPr>
            <w:tcW w:w="988" w:type="dxa"/>
            <w:tcBorders>
              <w:top w:val="single" w:sz="4" w:space="0" w:color="00000A"/>
              <w:bottom w:val="single" w:sz="4" w:space="0" w:color="00000A"/>
            </w:tcBorders>
            <w:tcMar>
              <w:top w:w="15" w:type="dxa"/>
              <w:left w:w="15" w:type="dxa"/>
              <w:bottom w:w="15" w:type="dxa"/>
              <w:right w:w="15" w:type="dxa"/>
            </w:tcMar>
            <w:vAlign w:val="center"/>
          </w:tcPr>
          <w:p w14:paraId="5A455AD3" w14:textId="77777777" w:rsidR="00335529" w:rsidRPr="00F44ABF" w:rsidRDefault="00335529">
            <w:pPr>
              <w:spacing w:after="0" w:line="480" w:lineRule="auto"/>
              <w:jc w:val="both"/>
              <w:rPr>
                <w:rFonts w:ascii="Times New Roman" w:hAnsi="Times New Roman" w:cs="Times New Roman"/>
                <w:b/>
                <w:bCs/>
                <w:sz w:val="20"/>
                <w:szCs w:val="20"/>
              </w:rPr>
            </w:pPr>
            <w:r w:rsidRPr="00F44ABF">
              <w:rPr>
                <w:rFonts w:ascii="Times New Roman" w:hAnsi="Times New Roman" w:cs="Times New Roman"/>
                <w:b/>
                <w:bCs/>
                <w:sz w:val="18"/>
                <w:szCs w:val="20"/>
              </w:rPr>
              <w:t>FU2 n (%)</w:t>
            </w:r>
          </w:p>
          <w:p w14:paraId="31BA4445" w14:textId="77777777" w:rsidR="00335529" w:rsidRPr="00F44ABF" w:rsidRDefault="00335529">
            <w:pPr>
              <w:spacing w:line="480" w:lineRule="auto"/>
              <w:jc w:val="both"/>
              <w:rPr>
                <w:rFonts w:ascii="Times New Roman" w:hAnsi="Times New Roman" w:cs="Times New Roman"/>
                <w:b/>
                <w:bCs/>
                <w:sz w:val="20"/>
                <w:szCs w:val="20"/>
              </w:rPr>
            </w:pPr>
            <w:r w:rsidRPr="00F44ABF">
              <w:rPr>
                <w:rFonts w:ascii="Times New Roman" w:hAnsi="Times New Roman" w:cs="Times New Roman"/>
                <w:b/>
                <w:bCs/>
                <w:sz w:val="18"/>
                <w:szCs w:val="20"/>
              </w:rPr>
              <w:t>(N = 294)</w:t>
            </w:r>
          </w:p>
        </w:tc>
      </w:tr>
      <w:tr w:rsidR="00335529" w:rsidRPr="00F44ABF" w14:paraId="28DFC3AF" w14:textId="77777777">
        <w:tc>
          <w:tcPr>
            <w:tcW w:w="5386" w:type="dxa"/>
            <w:tcMar>
              <w:top w:w="15" w:type="dxa"/>
              <w:left w:w="15" w:type="dxa"/>
              <w:bottom w:w="15" w:type="dxa"/>
              <w:right w:w="15" w:type="dxa"/>
            </w:tcMar>
            <w:vAlign w:val="center"/>
          </w:tcPr>
          <w:p w14:paraId="2AFF3A31" w14:textId="77777777" w:rsidR="00335529" w:rsidRPr="00F44ABF" w:rsidRDefault="00335529">
            <w:pPr>
              <w:spacing w:after="0" w:line="480" w:lineRule="auto"/>
              <w:jc w:val="both"/>
              <w:rPr>
                <w:rFonts w:ascii="Times New Roman" w:hAnsi="Times New Roman" w:cs="Times New Roman"/>
                <w:sz w:val="20"/>
                <w:szCs w:val="20"/>
                <w:lang w:val="en-GB"/>
              </w:rPr>
            </w:pPr>
            <w:r w:rsidRPr="00F44ABF">
              <w:rPr>
                <w:rFonts w:ascii="Times New Roman" w:hAnsi="Times New Roman" w:cs="Times New Roman"/>
                <w:sz w:val="18"/>
                <w:szCs w:val="20"/>
                <w:lang w:val="en-GB"/>
              </w:rPr>
              <w:t>Chronic vestibular disorders with sustained exercise demands</w:t>
            </w:r>
          </w:p>
        </w:tc>
        <w:tc>
          <w:tcPr>
            <w:tcW w:w="1417" w:type="dxa"/>
            <w:tcMar>
              <w:top w:w="15" w:type="dxa"/>
              <w:left w:w="15" w:type="dxa"/>
              <w:bottom w:w="15" w:type="dxa"/>
              <w:right w:w="15" w:type="dxa"/>
            </w:tcMar>
            <w:vAlign w:val="center"/>
          </w:tcPr>
          <w:p w14:paraId="1C6845D1"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57 (16.9%)</w:t>
            </w:r>
          </w:p>
        </w:tc>
        <w:tc>
          <w:tcPr>
            <w:tcW w:w="1101" w:type="dxa"/>
            <w:tcMar>
              <w:top w:w="15" w:type="dxa"/>
              <w:left w:w="15" w:type="dxa"/>
              <w:bottom w:w="15" w:type="dxa"/>
              <w:right w:w="15" w:type="dxa"/>
            </w:tcMar>
            <w:vAlign w:val="center"/>
          </w:tcPr>
          <w:p w14:paraId="674B187F"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51 (17.1%)</w:t>
            </w:r>
          </w:p>
        </w:tc>
        <w:tc>
          <w:tcPr>
            <w:tcW w:w="988" w:type="dxa"/>
            <w:tcMar>
              <w:top w:w="15" w:type="dxa"/>
              <w:left w:w="15" w:type="dxa"/>
              <w:bottom w:w="15" w:type="dxa"/>
              <w:right w:w="15" w:type="dxa"/>
            </w:tcMar>
            <w:vAlign w:val="center"/>
          </w:tcPr>
          <w:p w14:paraId="46F7BB78"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49 (16.7%)</w:t>
            </w:r>
          </w:p>
        </w:tc>
      </w:tr>
      <w:tr w:rsidR="00335529" w:rsidRPr="00F44ABF" w14:paraId="6739B6C6" w14:textId="77777777">
        <w:tc>
          <w:tcPr>
            <w:tcW w:w="5386" w:type="dxa"/>
            <w:tcMar>
              <w:top w:w="15" w:type="dxa"/>
              <w:left w:w="15" w:type="dxa"/>
              <w:bottom w:w="15" w:type="dxa"/>
              <w:right w:w="15" w:type="dxa"/>
            </w:tcMar>
            <w:vAlign w:val="center"/>
          </w:tcPr>
          <w:p w14:paraId="2B62E94A"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BPPV</w:t>
            </w:r>
          </w:p>
        </w:tc>
        <w:tc>
          <w:tcPr>
            <w:tcW w:w="1417" w:type="dxa"/>
            <w:tcMar>
              <w:top w:w="15" w:type="dxa"/>
              <w:left w:w="15" w:type="dxa"/>
              <w:bottom w:w="15" w:type="dxa"/>
              <w:right w:w="15" w:type="dxa"/>
            </w:tcMar>
            <w:vAlign w:val="center"/>
          </w:tcPr>
          <w:p w14:paraId="0C9C981F"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48 (14.2%)</w:t>
            </w:r>
          </w:p>
        </w:tc>
        <w:tc>
          <w:tcPr>
            <w:tcW w:w="1101" w:type="dxa"/>
            <w:tcMar>
              <w:top w:w="15" w:type="dxa"/>
              <w:left w:w="15" w:type="dxa"/>
              <w:bottom w:w="15" w:type="dxa"/>
              <w:right w:w="15" w:type="dxa"/>
            </w:tcMar>
            <w:vAlign w:val="center"/>
          </w:tcPr>
          <w:p w14:paraId="6E84A7BD"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44 (14.7%)</w:t>
            </w:r>
          </w:p>
        </w:tc>
        <w:tc>
          <w:tcPr>
            <w:tcW w:w="988" w:type="dxa"/>
            <w:tcMar>
              <w:top w:w="15" w:type="dxa"/>
              <w:left w:w="15" w:type="dxa"/>
              <w:bottom w:w="15" w:type="dxa"/>
              <w:right w:w="15" w:type="dxa"/>
            </w:tcMar>
            <w:vAlign w:val="center"/>
          </w:tcPr>
          <w:p w14:paraId="7223ECA0"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43 (14.6%)</w:t>
            </w:r>
          </w:p>
        </w:tc>
      </w:tr>
      <w:tr w:rsidR="00335529" w:rsidRPr="00F44ABF" w14:paraId="49CDD994" w14:textId="77777777">
        <w:tc>
          <w:tcPr>
            <w:tcW w:w="5386" w:type="dxa"/>
            <w:tcMar>
              <w:top w:w="15" w:type="dxa"/>
              <w:left w:w="15" w:type="dxa"/>
              <w:bottom w:w="15" w:type="dxa"/>
              <w:right w:w="15" w:type="dxa"/>
            </w:tcMar>
            <w:vAlign w:val="center"/>
          </w:tcPr>
          <w:p w14:paraId="2C25C57D" w14:textId="77777777" w:rsidR="00335529" w:rsidRPr="00F44ABF" w:rsidRDefault="00335529">
            <w:pPr>
              <w:spacing w:after="0" w:line="480" w:lineRule="auto"/>
              <w:jc w:val="both"/>
              <w:rPr>
                <w:rFonts w:ascii="Times New Roman" w:hAnsi="Times New Roman" w:cs="Times New Roman"/>
                <w:sz w:val="20"/>
                <w:szCs w:val="20"/>
                <w:lang w:val="en-GB"/>
              </w:rPr>
            </w:pPr>
            <w:r w:rsidRPr="00F44ABF">
              <w:rPr>
                <w:rFonts w:ascii="Times New Roman" w:hAnsi="Times New Roman" w:cs="Times New Roman"/>
                <w:sz w:val="18"/>
                <w:szCs w:val="20"/>
                <w:lang w:val="en-GB"/>
              </w:rPr>
              <w:t>Persistent Postural-Perceptual Dizziness (PPPD)</w:t>
            </w:r>
          </w:p>
        </w:tc>
        <w:tc>
          <w:tcPr>
            <w:tcW w:w="1417" w:type="dxa"/>
            <w:tcMar>
              <w:top w:w="15" w:type="dxa"/>
              <w:left w:w="15" w:type="dxa"/>
              <w:bottom w:w="15" w:type="dxa"/>
              <w:right w:w="15" w:type="dxa"/>
            </w:tcMar>
            <w:vAlign w:val="center"/>
          </w:tcPr>
          <w:p w14:paraId="4016140B"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48 (14.2%)</w:t>
            </w:r>
          </w:p>
        </w:tc>
        <w:tc>
          <w:tcPr>
            <w:tcW w:w="1101" w:type="dxa"/>
            <w:tcMar>
              <w:top w:w="15" w:type="dxa"/>
              <w:left w:w="15" w:type="dxa"/>
              <w:bottom w:w="15" w:type="dxa"/>
              <w:right w:w="15" w:type="dxa"/>
            </w:tcMar>
            <w:vAlign w:val="center"/>
          </w:tcPr>
          <w:p w14:paraId="2A0BB65A"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39 (13.0%)</w:t>
            </w:r>
          </w:p>
        </w:tc>
        <w:tc>
          <w:tcPr>
            <w:tcW w:w="988" w:type="dxa"/>
            <w:tcMar>
              <w:top w:w="15" w:type="dxa"/>
              <w:left w:w="15" w:type="dxa"/>
              <w:bottom w:w="15" w:type="dxa"/>
              <w:right w:w="15" w:type="dxa"/>
            </w:tcMar>
            <w:vAlign w:val="center"/>
          </w:tcPr>
          <w:p w14:paraId="1E5F51B2"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38 (12.9%)</w:t>
            </w:r>
          </w:p>
        </w:tc>
      </w:tr>
      <w:tr w:rsidR="00335529" w:rsidRPr="00F44ABF" w14:paraId="4699FBA3" w14:textId="77777777">
        <w:tc>
          <w:tcPr>
            <w:tcW w:w="5386" w:type="dxa"/>
            <w:tcMar>
              <w:top w:w="15" w:type="dxa"/>
              <w:left w:w="15" w:type="dxa"/>
              <w:bottom w:w="15" w:type="dxa"/>
              <w:right w:w="15" w:type="dxa"/>
            </w:tcMar>
            <w:vAlign w:val="center"/>
          </w:tcPr>
          <w:p w14:paraId="7920DA47" w14:textId="77777777" w:rsidR="00335529" w:rsidRPr="00F44ABF" w:rsidRDefault="00335529">
            <w:pPr>
              <w:spacing w:after="0" w:line="480" w:lineRule="auto"/>
              <w:jc w:val="both"/>
              <w:rPr>
                <w:rFonts w:ascii="Times New Roman" w:hAnsi="Times New Roman" w:cs="Times New Roman"/>
                <w:sz w:val="20"/>
                <w:szCs w:val="20"/>
              </w:rPr>
            </w:pPr>
            <w:proofErr w:type="spellStart"/>
            <w:r w:rsidRPr="00F44ABF">
              <w:rPr>
                <w:rFonts w:ascii="Times New Roman" w:hAnsi="Times New Roman" w:cs="Times New Roman"/>
                <w:sz w:val="18"/>
                <w:szCs w:val="20"/>
              </w:rPr>
              <w:t>Menière’s</w:t>
            </w:r>
            <w:proofErr w:type="spellEnd"/>
            <w:r w:rsidRPr="00F44ABF">
              <w:rPr>
                <w:rFonts w:ascii="Times New Roman" w:hAnsi="Times New Roman" w:cs="Times New Roman"/>
                <w:sz w:val="18"/>
                <w:szCs w:val="20"/>
              </w:rPr>
              <w:t xml:space="preserve"> </w:t>
            </w:r>
            <w:proofErr w:type="spellStart"/>
            <w:r w:rsidRPr="00F44ABF">
              <w:rPr>
                <w:rFonts w:ascii="Times New Roman" w:hAnsi="Times New Roman" w:cs="Times New Roman"/>
                <w:sz w:val="18"/>
                <w:szCs w:val="20"/>
              </w:rPr>
              <w:t>disease</w:t>
            </w:r>
            <w:proofErr w:type="spellEnd"/>
          </w:p>
        </w:tc>
        <w:tc>
          <w:tcPr>
            <w:tcW w:w="1417" w:type="dxa"/>
            <w:tcMar>
              <w:top w:w="15" w:type="dxa"/>
              <w:left w:w="15" w:type="dxa"/>
              <w:bottom w:w="15" w:type="dxa"/>
              <w:right w:w="15" w:type="dxa"/>
            </w:tcMar>
            <w:vAlign w:val="center"/>
          </w:tcPr>
          <w:p w14:paraId="7C62DBFC"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33 (9.8%)</w:t>
            </w:r>
          </w:p>
        </w:tc>
        <w:tc>
          <w:tcPr>
            <w:tcW w:w="1101" w:type="dxa"/>
            <w:tcMar>
              <w:top w:w="15" w:type="dxa"/>
              <w:left w:w="15" w:type="dxa"/>
              <w:bottom w:w="15" w:type="dxa"/>
              <w:right w:w="15" w:type="dxa"/>
            </w:tcMar>
            <w:vAlign w:val="center"/>
          </w:tcPr>
          <w:p w14:paraId="779E5F09"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31 (10.4%)</w:t>
            </w:r>
          </w:p>
        </w:tc>
        <w:tc>
          <w:tcPr>
            <w:tcW w:w="988" w:type="dxa"/>
            <w:tcMar>
              <w:top w:w="15" w:type="dxa"/>
              <w:left w:w="15" w:type="dxa"/>
              <w:bottom w:w="15" w:type="dxa"/>
              <w:right w:w="15" w:type="dxa"/>
            </w:tcMar>
            <w:vAlign w:val="center"/>
          </w:tcPr>
          <w:p w14:paraId="11B0CC4A"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31 (10.5%)</w:t>
            </w:r>
          </w:p>
        </w:tc>
      </w:tr>
      <w:tr w:rsidR="00335529" w:rsidRPr="00F44ABF" w14:paraId="7EFC019A" w14:textId="77777777">
        <w:tc>
          <w:tcPr>
            <w:tcW w:w="5386" w:type="dxa"/>
            <w:tcMar>
              <w:top w:w="15" w:type="dxa"/>
              <w:left w:w="15" w:type="dxa"/>
              <w:bottom w:w="15" w:type="dxa"/>
              <w:right w:w="15" w:type="dxa"/>
            </w:tcMar>
            <w:vAlign w:val="center"/>
          </w:tcPr>
          <w:p w14:paraId="1C57845E" w14:textId="77777777" w:rsidR="003E704C" w:rsidRDefault="0057601E">
            <w:proofErr w:type="spellStart"/>
            <w:r>
              <w:rPr>
                <w:rFonts w:ascii="Times New Roman" w:hAnsi="Times New Roman"/>
                <w:sz w:val="18"/>
              </w:rPr>
              <w:t>Multifactorial</w:t>
            </w:r>
            <w:proofErr w:type="spellEnd"/>
            <w:r>
              <w:rPr>
                <w:rFonts w:ascii="Times New Roman" w:hAnsi="Times New Roman"/>
                <w:sz w:val="18"/>
              </w:rPr>
              <w:t xml:space="preserve"> </w:t>
            </w:r>
            <w:proofErr w:type="spellStart"/>
            <w:r>
              <w:rPr>
                <w:rFonts w:ascii="Times New Roman" w:hAnsi="Times New Roman"/>
                <w:sz w:val="18"/>
              </w:rPr>
              <w:t>dizziness</w:t>
            </w:r>
            <w:proofErr w:type="spellEnd"/>
          </w:p>
        </w:tc>
        <w:tc>
          <w:tcPr>
            <w:tcW w:w="1417" w:type="dxa"/>
            <w:tcMar>
              <w:top w:w="15" w:type="dxa"/>
              <w:left w:w="15" w:type="dxa"/>
              <w:bottom w:w="15" w:type="dxa"/>
              <w:right w:w="15" w:type="dxa"/>
            </w:tcMar>
            <w:vAlign w:val="center"/>
          </w:tcPr>
          <w:p w14:paraId="647DD00E"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30 (8.9%)</w:t>
            </w:r>
          </w:p>
        </w:tc>
        <w:tc>
          <w:tcPr>
            <w:tcW w:w="1101" w:type="dxa"/>
            <w:tcMar>
              <w:top w:w="15" w:type="dxa"/>
              <w:left w:w="15" w:type="dxa"/>
              <w:bottom w:w="15" w:type="dxa"/>
              <w:right w:w="15" w:type="dxa"/>
            </w:tcMar>
            <w:vAlign w:val="center"/>
          </w:tcPr>
          <w:p w14:paraId="49A394FB"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25 (8.4%)</w:t>
            </w:r>
          </w:p>
        </w:tc>
        <w:tc>
          <w:tcPr>
            <w:tcW w:w="988" w:type="dxa"/>
            <w:tcMar>
              <w:top w:w="15" w:type="dxa"/>
              <w:left w:w="15" w:type="dxa"/>
              <w:bottom w:w="15" w:type="dxa"/>
              <w:right w:w="15" w:type="dxa"/>
            </w:tcMar>
            <w:vAlign w:val="center"/>
          </w:tcPr>
          <w:p w14:paraId="2397509B"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24 (8.2%)</w:t>
            </w:r>
          </w:p>
        </w:tc>
      </w:tr>
      <w:tr w:rsidR="00335529" w:rsidRPr="00F44ABF" w14:paraId="724F2897" w14:textId="77777777">
        <w:tc>
          <w:tcPr>
            <w:tcW w:w="5386" w:type="dxa"/>
            <w:tcMar>
              <w:top w:w="15" w:type="dxa"/>
              <w:left w:w="15" w:type="dxa"/>
              <w:bottom w:w="15" w:type="dxa"/>
              <w:right w:w="15" w:type="dxa"/>
            </w:tcMar>
            <w:vAlign w:val="center"/>
          </w:tcPr>
          <w:p w14:paraId="24D67319"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 xml:space="preserve">Vestibular </w:t>
            </w:r>
            <w:proofErr w:type="spellStart"/>
            <w:r w:rsidRPr="00F44ABF">
              <w:rPr>
                <w:rFonts w:ascii="Times New Roman" w:hAnsi="Times New Roman" w:cs="Times New Roman"/>
                <w:sz w:val="18"/>
                <w:szCs w:val="20"/>
              </w:rPr>
              <w:t>migraine</w:t>
            </w:r>
            <w:proofErr w:type="spellEnd"/>
          </w:p>
        </w:tc>
        <w:tc>
          <w:tcPr>
            <w:tcW w:w="1417" w:type="dxa"/>
            <w:tcMar>
              <w:top w:w="15" w:type="dxa"/>
              <w:left w:w="15" w:type="dxa"/>
              <w:bottom w:w="15" w:type="dxa"/>
              <w:right w:w="15" w:type="dxa"/>
            </w:tcMar>
            <w:vAlign w:val="center"/>
          </w:tcPr>
          <w:p w14:paraId="520A4D30"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29 (8.6%)</w:t>
            </w:r>
          </w:p>
        </w:tc>
        <w:tc>
          <w:tcPr>
            <w:tcW w:w="1101" w:type="dxa"/>
            <w:tcMar>
              <w:top w:w="15" w:type="dxa"/>
              <w:left w:w="15" w:type="dxa"/>
              <w:bottom w:w="15" w:type="dxa"/>
              <w:right w:w="15" w:type="dxa"/>
            </w:tcMar>
            <w:vAlign w:val="center"/>
          </w:tcPr>
          <w:p w14:paraId="704012BC"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29 (9.7%)</w:t>
            </w:r>
          </w:p>
        </w:tc>
        <w:tc>
          <w:tcPr>
            <w:tcW w:w="988" w:type="dxa"/>
            <w:tcMar>
              <w:top w:w="15" w:type="dxa"/>
              <w:left w:w="15" w:type="dxa"/>
              <w:bottom w:w="15" w:type="dxa"/>
              <w:right w:w="15" w:type="dxa"/>
            </w:tcMar>
            <w:vAlign w:val="center"/>
          </w:tcPr>
          <w:p w14:paraId="651BB081"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27 (9.2%)</w:t>
            </w:r>
          </w:p>
        </w:tc>
      </w:tr>
      <w:tr w:rsidR="00335529" w:rsidRPr="00F44ABF" w14:paraId="38D2B1B4" w14:textId="77777777">
        <w:tc>
          <w:tcPr>
            <w:tcW w:w="5386" w:type="dxa"/>
            <w:tcMar>
              <w:top w:w="15" w:type="dxa"/>
              <w:left w:w="15" w:type="dxa"/>
              <w:bottom w:w="15" w:type="dxa"/>
              <w:right w:w="15" w:type="dxa"/>
            </w:tcMar>
            <w:vAlign w:val="center"/>
          </w:tcPr>
          <w:p w14:paraId="61D51FFD" w14:textId="77777777" w:rsidR="00335529" w:rsidRPr="00F44ABF" w:rsidRDefault="00335529">
            <w:pPr>
              <w:spacing w:after="0" w:line="480" w:lineRule="auto"/>
              <w:jc w:val="both"/>
              <w:rPr>
                <w:rFonts w:ascii="Times New Roman" w:hAnsi="Times New Roman" w:cs="Times New Roman"/>
                <w:sz w:val="20"/>
                <w:szCs w:val="20"/>
              </w:rPr>
            </w:pPr>
            <w:proofErr w:type="spellStart"/>
            <w:r w:rsidRPr="00F44ABF">
              <w:rPr>
                <w:rFonts w:ascii="Times New Roman" w:hAnsi="Times New Roman" w:cs="Times New Roman"/>
                <w:sz w:val="18"/>
                <w:szCs w:val="20"/>
              </w:rPr>
              <w:t>Orthostatic</w:t>
            </w:r>
            <w:proofErr w:type="spellEnd"/>
            <w:r w:rsidRPr="00F44ABF">
              <w:rPr>
                <w:rFonts w:ascii="Times New Roman" w:hAnsi="Times New Roman" w:cs="Times New Roman"/>
                <w:sz w:val="18"/>
                <w:szCs w:val="20"/>
              </w:rPr>
              <w:t xml:space="preserve"> </w:t>
            </w:r>
            <w:proofErr w:type="spellStart"/>
            <w:r w:rsidRPr="00F44ABF">
              <w:rPr>
                <w:rFonts w:ascii="Times New Roman" w:hAnsi="Times New Roman" w:cs="Times New Roman"/>
                <w:sz w:val="18"/>
                <w:szCs w:val="20"/>
              </w:rPr>
              <w:t>vertigo</w:t>
            </w:r>
            <w:proofErr w:type="spellEnd"/>
          </w:p>
        </w:tc>
        <w:tc>
          <w:tcPr>
            <w:tcW w:w="1417" w:type="dxa"/>
            <w:tcMar>
              <w:top w:w="15" w:type="dxa"/>
              <w:left w:w="15" w:type="dxa"/>
              <w:bottom w:w="15" w:type="dxa"/>
              <w:right w:w="15" w:type="dxa"/>
            </w:tcMar>
            <w:vAlign w:val="center"/>
          </w:tcPr>
          <w:p w14:paraId="483925EB"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29 (8.6%)</w:t>
            </w:r>
          </w:p>
        </w:tc>
        <w:tc>
          <w:tcPr>
            <w:tcW w:w="1101" w:type="dxa"/>
            <w:tcMar>
              <w:top w:w="15" w:type="dxa"/>
              <w:left w:w="15" w:type="dxa"/>
              <w:bottom w:w="15" w:type="dxa"/>
              <w:right w:w="15" w:type="dxa"/>
            </w:tcMar>
            <w:vAlign w:val="center"/>
          </w:tcPr>
          <w:p w14:paraId="53708F9F"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25 (8.4%)</w:t>
            </w:r>
          </w:p>
        </w:tc>
        <w:tc>
          <w:tcPr>
            <w:tcW w:w="988" w:type="dxa"/>
            <w:tcMar>
              <w:top w:w="15" w:type="dxa"/>
              <w:left w:w="15" w:type="dxa"/>
              <w:bottom w:w="15" w:type="dxa"/>
              <w:right w:w="15" w:type="dxa"/>
            </w:tcMar>
            <w:vAlign w:val="center"/>
          </w:tcPr>
          <w:p w14:paraId="2042AC24"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26 (8.8%)</w:t>
            </w:r>
          </w:p>
        </w:tc>
      </w:tr>
      <w:tr w:rsidR="00335529" w:rsidRPr="00F44ABF" w14:paraId="274F6F13" w14:textId="77777777">
        <w:tc>
          <w:tcPr>
            <w:tcW w:w="5386" w:type="dxa"/>
            <w:tcMar>
              <w:top w:w="15" w:type="dxa"/>
              <w:left w:w="15" w:type="dxa"/>
              <w:bottom w:w="15" w:type="dxa"/>
              <w:right w:w="15" w:type="dxa"/>
            </w:tcMar>
            <w:vAlign w:val="center"/>
          </w:tcPr>
          <w:p w14:paraId="05F80AF4"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Central vestibular</w:t>
            </w:r>
            <w:r w:rsidR="000E3619">
              <w:rPr>
                <w:rFonts w:ascii="Times New Roman" w:hAnsi="Times New Roman" w:cs="Times New Roman"/>
                <w:sz w:val="18"/>
                <w:szCs w:val="20"/>
              </w:rPr>
              <w:t xml:space="preserve"> </w:t>
            </w:r>
            <w:proofErr w:type="spellStart"/>
            <w:r w:rsidR="000E3619">
              <w:rPr>
                <w:rFonts w:ascii="Times New Roman" w:hAnsi="Times New Roman" w:cs="Times New Roman"/>
                <w:sz w:val="18"/>
                <w:szCs w:val="20"/>
              </w:rPr>
              <w:t>disorders</w:t>
            </w:r>
            <w:proofErr w:type="spellEnd"/>
          </w:p>
        </w:tc>
        <w:tc>
          <w:tcPr>
            <w:tcW w:w="1417" w:type="dxa"/>
            <w:tcMar>
              <w:top w:w="15" w:type="dxa"/>
              <w:left w:w="15" w:type="dxa"/>
              <w:bottom w:w="15" w:type="dxa"/>
              <w:right w:w="15" w:type="dxa"/>
            </w:tcMar>
            <w:vAlign w:val="center"/>
          </w:tcPr>
          <w:p w14:paraId="17C8EDD6"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22 (6.5%)</w:t>
            </w:r>
          </w:p>
        </w:tc>
        <w:tc>
          <w:tcPr>
            <w:tcW w:w="1101" w:type="dxa"/>
            <w:tcMar>
              <w:top w:w="15" w:type="dxa"/>
              <w:left w:w="15" w:type="dxa"/>
              <w:bottom w:w="15" w:type="dxa"/>
              <w:right w:w="15" w:type="dxa"/>
            </w:tcMar>
            <w:vAlign w:val="center"/>
          </w:tcPr>
          <w:p w14:paraId="1258F141"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19 (6.4%)</w:t>
            </w:r>
          </w:p>
        </w:tc>
        <w:tc>
          <w:tcPr>
            <w:tcW w:w="988" w:type="dxa"/>
            <w:tcMar>
              <w:top w:w="15" w:type="dxa"/>
              <w:left w:w="15" w:type="dxa"/>
              <w:bottom w:w="15" w:type="dxa"/>
              <w:right w:w="15" w:type="dxa"/>
            </w:tcMar>
            <w:vAlign w:val="center"/>
          </w:tcPr>
          <w:p w14:paraId="792BFB2A"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21 (7.1%)</w:t>
            </w:r>
          </w:p>
        </w:tc>
      </w:tr>
      <w:tr w:rsidR="00335529" w:rsidRPr="00F44ABF" w14:paraId="5BFC19D6" w14:textId="77777777">
        <w:tc>
          <w:tcPr>
            <w:tcW w:w="5386" w:type="dxa"/>
            <w:tcMar>
              <w:top w:w="15" w:type="dxa"/>
              <w:left w:w="15" w:type="dxa"/>
              <w:bottom w:w="15" w:type="dxa"/>
              <w:right w:w="15" w:type="dxa"/>
            </w:tcMar>
            <w:vAlign w:val="center"/>
          </w:tcPr>
          <w:p w14:paraId="2D64E646"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 xml:space="preserve">Unilateral </w:t>
            </w:r>
            <w:proofErr w:type="spellStart"/>
            <w:r w:rsidRPr="00F44ABF">
              <w:rPr>
                <w:rFonts w:ascii="Times New Roman" w:hAnsi="Times New Roman" w:cs="Times New Roman"/>
                <w:sz w:val="18"/>
                <w:szCs w:val="20"/>
              </w:rPr>
              <w:t>vestibulopathy</w:t>
            </w:r>
            <w:proofErr w:type="spellEnd"/>
          </w:p>
        </w:tc>
        <w:tc>
          <w:tcPr>
            <w:tcW w:w="1417" w:type="dxa"/>
            <w:tcMar>
              <w:top w:w="15" w:type="dxa"/>
              <w:left w:w="15" w:type="dxa"/>
              <w:bottom w:w="15" w:type="dxa"/>
              <w:right w:w="15" w:type="dxa"/>
            </w:tcMar>
            <w:vAlign w:val="center"/>
          </w:tcPr>
          <w:p w14:paraId="12E2D204"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18 (5.3%)</w:t>
            </w:r>
          </w:p>
        </w:tc>
        <w:tc>
          <w:tcPr>
            <w:tcW w:w="1101" w:type="dxa"/>
            <w:tcMar>
              <w:top w:w="15" w:type="dxa"/>
              <w:left w:w="15" w:type="dxa"/>
              <w:bottom w:w="15" w:type="dxa"/>
              <w:right w:w="15" w:type="dxa"/>
            </w:tcMar>
            <w:vAlign w:val="center"/>
          </w:tcPr>
          <w:p w14:paraId="229F9AFA"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16 (5.4%)</w:t>
            </w:r>
          </w:p>
        </w:tc>
        <w:tc>
          <w:tcPr>
            <w:tcW w:w="988" w:type="dxa"/>
            <w:tcMar>
              <w:top w:w="15" w:type="dxa"/>
              <w:left w:w="15" w:type="dxa"/>
              <w:bottom w:w="15" w:type="dxa"/>
              <w:right w:w="15" w:type="dxa"/>
            </w:tcMar>
            <w:vAlign w:val="center"/>
          </w:tcPr>
          <w:p w14:paraId="60093326"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15 (5.1%)</w:t>
            </w:r>
          </w:p>
        </w:tc>
      </w:tr>
      <w:tr w:rsidR="00335529" w:rsidRPr="00F44ABF" w14:paraId="492FE4AB" w14:textId="77777777">
        <w:tc>
          <w:tcPr>
            <w:tcW w:w="5386" w:type="dxa"/>
            <w:tcBorders>
              <w:bottom w:val="single" w:sz="4" w:space="0" w:color="00000A"/>
            </w:tcBorders>
            <w:tcMar>
              <w:top w:w="15" w:type="dxa"/>
              <w:left w:w="15" w:type="dxa"/>
              <w:bottom w:w="15" w:type="dxa"/>
              <w:right w:w="15" w:type="dxa"/>
            </w:tcMar>
            <w:vAlign w:val="center"/>
          </w:tcPr>
          <w:p w14:paraId="71780932"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Other</w:t>
            </w:r>
          </w:p>
        </w:tc>
        <w:tc>
          <w:tcPr>
            <w:tcW w:w="1417" w:type="dxa"/>
            <w:tcBorders>
              <w:bottom w:val="single" w:sz="4" w:space="0" w:color="00000A"/>
            </w:tcBorders>
            <w:tcMar>
              <w:top w:w="15" w:type="dxa"/>
              <w:left w:w="15" w:type="dxa"/>
              <w:bottom w:w="15" w:type="dxa"/>
              <w:right w:w="15" w:type="dxa"/>
            </w:tcMar>
            <w:vAlign w:val="center"/>
          </w:tcPr>
          <w:p w14:paraId="2505B6EE"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23 (6.8%)</w:t>
            </w:r>
          </w:p>
        </w:tc>
        <w:tc>
          <w:tcPr>
            <w:tcW w:w="1101" w:type="dxa"/>
            <w:tcBorders>
              <w:bottom w:val="single" w:sz="4" w:space="0" w:color="00000A"/>
            </w:tcBorders>
            <w:tcMar>
              <w:top w:w="15" w:type="dxa"/>
              <w:left w:w="15" w:type="dxa"/>
              <w:bottom w:w="15" w:type="dxa"/>
              <w:right w:w="15" w:type="dxa"/>
            </w:tcMar>
            <w:vAlign w:val="center"/>
          </w:tcPr>
          <w:p w14:paraId="6747945C"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20 (6.7%)</w:t>
            </w:r>
          </w:p>
        </w:tc>
        <w:tc>
          <w:tcPr>
            <w:tcW w:w="988" w:type="dxa"/>
            <w:tcBorders>
              <w:bottom w:val="single" w:sz="4" w:space="0" w:color="00000A"/>
            </w:tcBorders>
            <w:tcMar>
              <w:top w:w="15" w:type="dxa"/>
              <w:left w:w="15" w:type="dxa"/>
              <w:bottom w:w="15" w:type="dxa"/>
              <w:right w:w="15" w:type="dxa"/>
            </w:tcMar>
            <w:vAlign w:val="center"/>
          </w:tcPr>
          <w:p w14:paraId="40138DB3" w14:textId="77777777" w:rsidR="00335529" w:rsidRPr="00F44ABF" w:rsidRDefault="00335529">
            <w:pPr>
              <w:spacing w:after="0" w:line="480" w:lineRule="auto"/>
              <w:jc w:val="both"/>
              <w:rPr>
                <w:rFonts w:ascii="Times New Roman" w:hAnsi="Times New Roman" w:cs="Times New Roman"/>
                <w:sz w:val="20"/>
                <w:szCs w:val="20"/>
              </w:rPr>
            </w:pPr>
            <w:r w:rsidRPr="00F44ABF">
              <w:rPr>
                <w:rFonts w:ascii="Times New Roman" w:hAnsi="Times New Roman" w:cs="Times New Roman"/>
                <w:sz w:val="18"/>
                <w:szCs w:val="20"/>
              </w:rPr>
              <w:t>20 (6.8%)</w:t>
            </w:r>
          </w:p>
        </w:tc>
      </w:tr>
    </w:tbl>
    <w:p w14:paraId="4D644964" w14:textId="77777777" w:rsidR="0067284B" w:rsidRDefault="00335529" w:rsidP="00335529">
      <w:pPr>
        <w:spacing w:line="480" w:lineRule="auto"/>
        <w:jc w:val="both"/>
        <w:rPr>
          <w:rFonts w:ascii="Times New Roman" w:hAnsi="Times New Roman" w:cs="Times New Roman"/>
          <w:sz w:val="20"/>
          <w:szCs w:val="20"/>
          <w:lang w:val="en-GB"/>
        </w:rPr>
      </w:pPr>
      <w:r w:rsidRPr="00E57F37">
        <w:rPr>
          <w:rFonts w:ascii="Times New Roman" w:hAnsi="Times New Roman"/>
          <w:sz w:val="20"/>
          <w:lang w:val="en-US"/>
        </w:rPr>
        <w:t xml:space="preserve">Note: Diagnosis groups were assigned </w:t>
      </w:r>
      <w:proofErr w:type="gramStart"/>
      <w:r w:rsidRPr="00E57F37">
        <w:rPr>
          <w:rFonts w:ascii="Times New Roman" w:hAnsi="Times New Roman"/>
          <w:sz w:val="20"/>
          <w:lang w:val="en-US"/>
        </w:rPr>
        <w:t>at</w:t>
      </w:r>
      <w:proofErr w:type="gramEnd"/>
      <w:r w:rsidRPr="00E57F37">
        <w:rPr>
          <w:rFonts w:ascii="Times New Roman" w:hAnsi="Times New Roman"/>
          <w:sz w:val="20"/>
          <w:lang w:val="en-US"/>
        </w:rPr>
        <w:t xml:space="preserve"> baseline. Percentages for FU1 and FU2 refer to participants with available follow-up data at the respective </w:t>
      </w:r>
      <w:proofErr w:type="gramStart"/>
      <w:r w:rsidRPr="00E57F37">
        <w:rPr>
          <w:rFonts w:ascii="Times New Roman" w:hAnsi="Times New Roman"/>
          <w:sz w:val="20"/>
          <w:lang w:val="en-US"/>
        </w:rPr>
        <w:t>assessment</w:t>
      </w:r>
      <w:proofErr w:type="gramEnd"/>
      <w:r w:rsidRPr="00E57F37">
        <w:rPr>
          <w:rFonts w:ascii="Times New Roman" w:hAnsi="Times New Roman"/>
          <w:sz w:val="20"/>
          <w:lang w:val="en-US"/>
        </w:rPr>
        <w:t>. BPPV benign paroxysmal positional vertigo, DSGZ German Center for Vertigo and Balance Disorders, FU1 first follow-up, FU2 second follow-up, PPPD persistent postural-perceptual dizziness, VDB vertigo, dizziness, and balance disorders.</w:t>
      </w:r>
    </w:p>
    <w:p w14:paraId="4C099B1A" w14:textId="77777777" w:rsidR="00E8274E" w:rsidRDefault="00E8274E">
      <w:pPr>
        <w:suppressAutoHyphens w:val="0"/>
        <w:autoSpaceDN/>
        <w:spacing w:line="259" w:lineRule="auto"/>
        <w:textAlignment w:val="auto"/>
        <w:rPr>
          <w:rFonts w:ascii="Times New Roman" w:hAnsi="Times New Roman"/>
          <w:b/>
          <w:sz w:val="20"/>
          <w:lang w:val="en-US"/>
        </w:rPr>
      </w:pPr>
      <w:r>
        <w:rPr>
          <w:rFonts w:ascii="Times New Roman" w:hAnsi="Times New Roman"/>
          <w:b/>
          <w:sz w:val="20"/>
          <w:lang w:val="en-US"/>
        </w:rPr>
        <w:br w:type="page"/>
      </w:r>
    </w:p>
    <w:p w14:paraId="1B604FEE" w14:textId="482B9BEC" w:rsidR="00335529" w:rsidRPr="0067284B" w:rsidRDefault="00335529" w:rsidP="0067284B">
      <w:pPr>
        <w:keepNext/>
        <w:spacing w:after="0" w:line="480" w:lineRule="auto"/>
        <w:jc w:val="both"/>
        <w:rPr>
          <w:sz w:val="20"/>
          <w:szCs w:val="20"/>
          <w:lang w:val="en-US"/>
        </w:rPr>
      </w:pPr>
      <w:r w:rsidRPr="00E57F37">
        <w:rPr>
          <w:rFonts w:ascii="Times New Roman" w:hAnsi="Times New Roman"/>
          <w:b/>
          <w:sz w:val="20"/>
          <w:lang w:val="en-US"/>
        </w:rPr>
        <w:lastRenderedPageBreak/>
        <w:t xml:space="preserve">Supplementary Table S3. </w:t>
      </w:r>
      <w:r w:rsidRPr="00E57F37">
        <w:rPr>
          <w:rFonts w:ascii="Times New Roman" w:hAnsi="Times New Roman"/>
          <w:sz w:val="20"/>
          <w:lang w:val="en-US"/>
        </w:rPr>
        <w:t xml:space="preserve">Predefined list of self-reported comorbidities in the </w:t>
      </w:r>
      <w:proofErr w:type="spellStart"/>
      <w:r w:rsidRPr="00E57F37">
        <w:rPr>
          <w:rFonts w:ascii="Times New Roman" w:hAnsi="Times New Roman"/>
          <w:sz w:val="20"/>
          <w:lang w:val="en-US"/>
        </w:rPr>
        <w:t>DizzyReg</w:t>
      </w:r>
      <w:proofErr w:type="spellEnd"/>
      <w:r w:rsidRPr="00E57F37">
        <w:rPr>
          <w:rFonts w:ascii="Times New Roman" w:hAnsi="Times New Roman"/>
          <w:sz w:val="20"/>
          <w:lang w:val="en-US"/>
        </w:rPr>
        <w:t xml:space="preserve"> patient registry</w:t>
      </w:r>
    </w:p>
    <w:p w14:paraId="58E725B1" w14:textId="77777777" w:rsidR="00335529" w:rsidRPr="00F44ABF" w:rsidRDefault="00335529" w:rsidP="00335529">
      <w:pPr>
        <w:spacing w:line="480" w:lineRule="auto"/>
        <w:jc w:val="both"/>
        <w:rPr>
          <w:rFonts w:ascii="Times New Roman" w:hAnsi="Times New Roman" w:cs="Times New Roman"/>
          <w:sz w:val="20"/>
          <w:szCs w:val="20"/>
          <w:lang w:val="en-US"/>
        </w:rPr>
      </w:pPr>
      <w:r w:rsidRPr="00E57F37">
        <w:rPr>
          <w:rFonts w:ascii="Times New Roman" w:hAnsi="Times New Roman"/>
          <w:sz w:val="20"/>
          <w:lang w:val="en-US"/>
        </w:rPr>
        <w:t xml:space="preserve">Comorbidities were captured via patient self-report at baseline and follow-up using a predefined list of conditions. For the present </w:t>
      </w:r>
      <w:proofErr w:type="gramStart"/>
      <w:r w:rsidRPr="00E57F37">
        <w:rPr>
          <w:rFonts w:ascii="Times New Roman" w:hAnsi="Times New Roman"/>
          <w:sz w:val="20"/>
          <w:lang w:val="en-US"/>
        </w:rPr>
        <w:t>analyses</w:t>
      </w:r>
      <w:proofErr w:type="gramEnd"/>
      <w:r w:rsidRPr="00E57F37">
        <w:rPr>
          <w:rFonts w:ascii="Times New Roman" w:hAnsi="Times New Roman"/>
          <w:sz w:val="20"/>
          <w:lang w:val="en-US"/>
        </w:rPr>
        <w:t>, baseline information was used to define multimorbidity as the presence of two or more chronic conditions in addition to VDB:</w:t>
      </w:r>
    </w:p>
    <w:p w14:paraId="369DD509" w14:textId="77777777" w:rsidR="00335529" w:rsidRPr="00F44ABF"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Angina pectoris, coronary sclerosis</w:t>
      </w:r>
    </w:p>
    <w:p w14:paraId="60029D06" w14:textId="77777777" w:rsidR="00335529" w:rsidRPr="00F44ABF"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Asthma</w:t>
      </w:r>
    </w:p>
    <w:p w14:paraId="5F4ED874" w14:textId="77777777" w:rsidR="00335529" w:rsidRPr="00F44ABF"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Cardiac arrhythmia</w:t>
      </w:r>
    </w:p>
    <w:p w14:paraId="6ED2BBD8" w14:textId="77777777" w:rsidR="00335529" w:rsidRPr="00F44ABF"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Cardiac insufficiency</w:t>
      </w:r>
    </w:p>
    <w:p w14:paraId="257D4847" w14:textId="77777777" w:rsidR="00335529" w:rsidRPr="00F44ABF"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Chronic bronchitis</w:t>
      </w:r>
    </w:p>
    <w:p w14:paraId="524A9A8B" w14:textId="77777777" w:rsidR="00335529" w:rsidRPr="00F44ABF"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Chronic obstructive pulmonary disease or emphysema</w:t>
      </w:r>
    </w:p>
    <w:p w14:paraId="13179CAB" w14:textId="77777777" w:rsidR="00335529" w:rsidRPr="00F44ABF"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Hay fever</w:t>
      </w:r>
    </w:p>
    <w:p w14:paraId="0BE1FB41" w14:textId="77777777" w:rsidR="00335529" w:rsidRPr="00F44ABF"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Hypertension</w:t>
      </w:r>
    </w:p>
    <w:p w14:paraId="7770A9C0" w14:textId="77777777" w:rsidR="00335529" w:rsidRPr="00F44ABF"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Inflammatory joint disease</w:t>
      </w:r>
    </w:p>
    <w:p w14:paraId="382D3358" w14:textId="77777777" w:rsidR="00335529" w:rsidRPr="00F44ABF"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Kidney disease</w:t>
      </w:r>
    </w:p>
    <w:p w14:paraId="391795E7" w14:textId="77777777" w:rsidR="00335529" w:rsidRPr="00F44ABF"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Liver disease (e.g. cirrhosis)</w:t>
      </w:r>
    </w:p>
    <w:p w14:paraId="58DE9E13" w14:textId="77777777" w:rsidR="00335529" w:rsidRPr="00F44ABF"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Neurological disease (multiple sclerosis, epilepsy)</w:t>
      </w:r>
    </w:p>
    <w:p w14:paraId="6F6332F7" w14:textId="77777777" w:rsidR="009E3E15" w:rsidRDefault="00335529" w:rsidP="00335529">
      <w:pPr>
        <w:spacing w:after="40" w:line="240" w:lineRule="auto"/>
        <w:jc w:val="both"/>
        <w:rPr>
          <w:rFonts w:ascii="Times New Roman" w:hAnsi="Times New Roman" w:cs="Times New Roman"/>
          <w:sz w:val="20"/>
          <w:szCs w:val="20"/>
          <w:lang w:val="en-US"/>
        </w:rPr>
      </w:pPr>
      <w:r w:rsidRPr="00F44ABF">
        <w:rPr>
          <w:rFonts w:ascii="Times New Roman" w:hAnsi="Times New Roman" w:cs="Times New Roman"/>
          <w:sz w:val="20"/>
          <w:szCs w:val="20"/>
          <w:lang w:val="en-US"/>
        </w:rPr>
        <w:t xml:space="preserve">- Other </w:t>
      </w:r>
      <w:proofErr w:type="gramStart"/>
      <w:r w:rsidRPr="00F44ABF">
        <w:rPr>
          <w:rFonts w:ascii="Times New Roman" w:hAnsi="Times New Roman" w:cs="Times New Roman"/>
          <w:sz w:val="20"/>
          <w:szCs w:val="20"/>
          <w:lang w:val="en-US"/>
        </w:rPr>
        <w:t>disease</w:t>
      </w:r>
      <w:proofErr w:type="gramEnd"/>
    </w:p>
    <w:p w14:paraId="4BA7156E" w14:textId="77777777" w:rsidR="009E3E15" w:rsidRDefault="009E3E15">
      <w:pPr>
        <w:suppressAutoHyphens w:val="0"/>
        <w:autoSpaceDN/>
        <w:spacing w:line="259" w:lineRule="auto"/>
        <w:textAlignment w:val="auto"/>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63EE05C9" w14:textId="77777777" w:rsidR="009E3E15" w:rsidRPr="00F17722" w:rsidRDefault="009E3E15" w:rsidP="009E3E15">
      <w:pPr>
        <w:keepNext/>
        <w:spacing w:after="0" w:line="360" w:lineRule="auto"/>
        <w:jc w:val="both"/>
        <w:rPr>
          <w:sz w:val="20"/>
          <w:szCs w:val="20"/>
          <w:lang w:val="en-US"/>
        </w:rPr>
      </w:pPr>
      <w:r w:rsidRPr="00E57F37">
        <w:rPr>
          <w:rFonts w:ascii="Times New Roman" w:hAnsi="Times New Roman"/>
          <w:b/>
          <w:sz w:val="20"/>
          <w:lang w:val="en-US"/>
        </w:rPr>
        <w:lastRenderedPageBreak/>
        <w:t xml:space="preserve">Supplementary Table S4. </w:t>
      </w:r>
      <w:r w:rsidRPr="00E57F37">
        <w:rPr>
          <w:rFonts w:ascii="Times New Roman" w:hAnsi="Times New Roman"/>
          <w:sz w:val="20"/>
          <w:lang w:val="en-US"/>
        </w:rPr>
        <w:t>Associations of baseline factors and follow-up time with adherence to specific exercises: sequential logistic mixed-effects models with participant-level random intercepts</w:t>
      </w:r>
    </w:p>
    <w:tbl>
      <w:tblPr>
        <w:tblW w:w="9075" w:type="dxa"/>
        <w:tblInd w:w="-108" w:type="dxa"/>
        <w:tblLayout w:type="fixed"/>
        <w:tblCellMar>
          <w:left w:w="10" w:type="dxa"/>
          <w:right w:w="10" w:type="dxa"/>
        </w:tblCellMar>
        <w:tblLook w:val="0000" w:firstRow="0" w:lastRow="0" w:firstColumn="0" w:lastColumn="0" w:noHBand="0" w:noVBand="0"/>
      </w:tblPr>
      <w:tblGrid>
        <w:gridCol w:w="1980"/>
        <w:gridCol w:w="1575"/>
        <w:gridCol w:w="675"/>
        <w:gridCol w:w="1650"/>
        <w:gridCol w:w="750"/>
        <w:gridCol w:w="1665"/>
        <w:gridCol w:w="780"/>
      </w:tblGrid>
      <w:tr w:rsidR="009E3E15" w:rsidRPr="00F17722" w14:paraId="5579413C" w14:textId="77777777">
        <w:trPr>
          <w:tblHeader/>
        </w:trPr>
        <w:tc>
          <w:tcPr>
            <w:tcW w:w="1980" w:type="dxa"/>
            <w:tcBorders>
              <w:top w:val="single" w:sz="4" w:space="0" w:color="00000A"/>
              <w:bottom w:val="single" w:sz="4" w:space="0" w:color="00000A"/>
            </w:tcBorders>
            <w:tcMar>
              <w:top w:w="0" w:type="dxa"/>
              <w:left w:w="108" w:type="dxa"/>
              <w:bottom w:w="0" w:type="dxa"/>
              <w:right w:w="108" w:type="dxa"/>
            </w:tcMar>
          </w:tcPr>
          <w:p w14:paraId="3D60CE48" w14:textId="77777777" w:rsidR="009E3E15" w:rsidRPr="00F17722" w:rsidRDefault="009E3E15">
            <w:pPr>
              <w:spacing w:after="0" w:line="360" w:lineRule="auto"/>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Predictor</w:t>
            </w:r>
          </w:p>
        </w:tc>
        <w:tc>
          <w:tcPr>
            <w:tcW w:w="1575" w:type="dxa"/>
            <w:tcBorders>
              <w:top w:val="single" w:sz="4" w:space="0" w:color="00000A"/>
              <w:bottom w:val="single" w:sz="4" w:space="0" w:color="00000A"/>
            </w:tcBorders>
            <w:tcMar>
              <w:top w:w="0" w:type="dxa"/>
              <w:left w:w="108" w:type="dxa"/>
              <w:bottom w:w="0" w:type="dxa"/>
              <w:right w:w="108" w:type="dxa"/>
            </w:tcMar>
          </w:tcPr>
          <w:p w14:paraId="45D666F7"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Model 1</w:t>
            </w:r>
          </w:p>
          <w:p w14:paraId="4D38DE28"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OR (95% CI)</w:t>
            </w:r>
          </w:p>
        </w:tc>
        <w:tc>
          <w:tcPr>
            <w:tcW w:w="675" w:type="dxa"/>
            <w:tcBorders>
              <w:top w:val="single" w:sz="4" w:space="0" w:color="00000A"/>
              <w:bottom w:val="single" w:sz="4" w:space="0" w:color="00000A"/>
            </w:tcBorders>
            <w:tcMar>
              <w:top w:w="0" w:type="dxa"/>
              <w:left w:w="108" w:type="dxa"/>
              <w:bottom w:w="0" w:type="dxa"/>
              <w:right w:w="108" w:type="dxa"/>
            </w:tcMar>
          </w:tcPr>
          <w:p w14:paraId="19AF88DD"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p</w:t>
            </w:r>
          </w:p>
        </w:tc>
        <w:tc>
          <w:tcPr>
            <w:tcW w:w="1650" w:type="dxa"/>
            <w:tcBorders>
              <w:top w:val="single" w:sz="4" w:space="0" w:color="00000A"/>
              <w:bottom w:val="single" w:sz="4" w:space="0" w:color="00000A"/>
            </w:tcBorders>
            <w:tcMar>
              <w:top w:w="0" w:type="dxa"/>
              <w:left w:w="108" w:type="dxa"/>
              <w:bottom w:w="0" w:type="dxa"/>
              <w:right w:w="108" w:type="dxa"/>
            </w:tcMar>
          </w:tcPr>
          <w:p w14:paraId="7E224213"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Model 2</w:t>
            </w:r>
          </w:p>
          <w:p w14:paraId="034DD129"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OR (95% CI)</w:t>
            </w:r>
          </w:p>
        </w:tc>
        <w:tc>
          <w:tcPr>
            <w:tcW w:w="750" w:type="dxa"/>
            <w:tcBorders>
              <w:top w:val="single" w:sz="4" w:space="0" w:color="00000A"/>
              <w:bottom w:val="single" w:sz="4" w:space="0" w:color="00000A"/>
            </w:tcBorders>
            <w:tcMar>
              <w:top w:w="0" w:type="dxa"/>
              <w:left w:w="108" w:type="dxa"/>
              <w:bottom w:w="0" w:type="dxa"/>
              <w:right w:w="108" w:type="dxa"/>
            </w:tcMar>
          </w:tcPr>
          <w:p w14:paraId="5B5DC7EB"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p</w:t>
            </w:r>
          </w:p>
        </w:tc>
        <w:tc>
          <w:tcPr>
            <w:tcW w:w="1665" w:type="dxa"/>
            <w:tcBorders>
              <w:top w:val="single" w:sz="4" w:space="0" w:color="00000A"/>
              <w:bottom w:val="single" w:sz="4" w:space="0" w:color="00000A"/>
            </w:tcBorders>
            <w:tcMar>
              <w:top w:w="0" w:type="dxa"/>
              <w:left w:w="108" w:type="dxa"/>
              <w:bottom w:w="0" w:type="dxa"/>
              <w:right w:w="108" w:type="dxa"/>
            </w:tcMar>
          </w:tcPr>
          <w:p w14:paraId="37CB5ACA"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Model 3</w:t>
            </w:r>
          </w:p>
          <w:p w14:paraId="0F66CEC1"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OR (95% CI)</w:t>
            </w:r>
          </w:p>
        </w:tc>
        <w:tc>
          <w:tcPr>
            <w:tcW w:w="780" w:type="dxa"/>
            <w:tcBorders>
              <w:top w:val="single" w:sz="4" w:space="0" w:color="00000A"/>
              <w:bottom w:val="single" w:sz="4" w:space="0" w:color="00000A"/>
            </w:tcBorders>
            <w:tcMar>
              <w:top w:w="0" w:type="dxa"/>
              <w:left w:w="108" w:type="dxa"/>
              <w:bottom w:w="0" w:type="dxa"/>
              <w:right w:w="108" w:type="dxa"/>
            </w:tcMar>
          </w:tcPr>
          <w:p w14:paraId="76166DA5"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p</w:t>
            </w:r>
          </w:p>
        </w:tc>
      </w:tr>
      <w:tr w:rsidR="009E3E15" w:rsidRPr="00F17722" w14:paraId="1FE826E8" w14:textId="77777777">
        <w:tc>
          <w:tcPr>
            <w:tcW w:w="1980" w:type="dxa"/>
            <w:tcBorders>
              <w:top w:val="single" w:sz="4" w:space="0" w:color="00000A"/>
              <w:bottom w:val="single" w:sz="4" w:space="0" w:color="D9D9D9"/>
            </w:tcBorders>
            <w:tcMar>
              <w:top w:w="0" w:type="dxa"/>
              <w:left w:w="108" w:type="dxa"/>
              <w:bottom w:w="0" w:type="dxa"/>
              <w:right w:w="108" w:type="dxa"/>
            </w:tcMar>
          </w:tcPr>
          <w:p w14:paraId="27C88306"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N (observations)</w:t>
            </w:r>
            <w:r w:rsidRPr="00F17722">
              <w:rPr>
                <w:rFonts w:ascii="Times New Roman" w:hAnsi="Times New Roman" w:cs="Times New Roman"/>
                <w:sz w:val="18"/>
                <w:szCs w:val="20"/>
                <w:vertAlign w:val="superscript"/>
                <w:lang w:val="en-GB"/>
              </w:rPr>
              <w:t>a</w:t>
            </w:r>
          </w:p>
        </w:tc>
        <w:tc>
          <w:tcPr>
            <w:tcW w:w="1575" w:type="dxa"/>
            <w:tcBorders>
              <w:top w:val="single" w:sz="4" w:space="0" w:color="00000A"/>
              <w:bottom w:val="single" w:sz="4" w:space="0" w:color="D9D9D9"/>
            </w:tcBorders>
            <w:tcMar>
              <w:top w:w="0" w:type="dxa"/>
              <w:left w:w="108" w:type="dxa"/>
              <w:bottom w:w="0" w:type="dxa"/>
              <w:right w:w="108" w:type="dxa"/>
            </w:tcMar>
          </w:tcPr>
          <w:p w14:paraId="52574A0E"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316</w:t>
            </w:r>
          </w:p>
        </w:tc>
        <w:tc>
          <w:tcPr>
            <w:tcW w:w="675" w:type="dxa"/>
            <w:tcBorders>
              <w:top w:val="single" w:sz="4" w:space="0" w:color="00000A"/>
              <w:bottom w:val="single" w:sz="4" w:space="0" w:color="D9D9D9"/>
            </w:tcBorders>
            <w:tcMar>
              <w:top w:w="0" w:type="dxa"/>
              <w:left w:w="108" w:type="dxa"/>
              <w:bottom w:w="0" w:type="dxa"/>
              <w:right w:w="108" w:type="dxa"/>
            </w:tcMar>
          </w:tcPr>
          <w:p w14:paraId="79C0E2DC"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50" w:type="dxa"/>
            <w:tcBorders>
              <w:top w:val="single" w:sz="4" w:space="0" w:color="00000A"/>
              <w:bottom w:val="single" w:sz="4" w:space="0" w:color="D9D9D9"/>
            </w:tcBorders>
            <w:tcMar>
              <w:top w:w="0" w:type="dxa"/>
              <w:left w:w="108" w:type="dxa"/>
              <w:bottom w:w="0" w:type="dxa"/>
              <w:right w:w="108" w:type="dxa"/>
            </w:tcMar>
          </w:tcPr>
          <w:p w14:paraId="77CC01B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316</w:t>
            </w:r>
          </w:p>
        </w:tc>
        <w:tc>
          <w:tcPr>
            <w:tcW w:w="750" w:type="dxa"/>
            <w:tcBorders>
              <w:top w:val="single" w:sz="4" w:space="0" w:color="00000A"/>
              <w:bottom w:val="single" w:sz="4" w:space="0" w:color="D9D9D9"/>
            </w:tcBorders>
            <w:tcMar>
              <w:top w:w="0" w:type="dxa"/>
              <w:left w:w="108" w:type="dxa"/>
              <w:bottom w:w="0" w:type="dxa"/>
              <w:right w:w="108" w:type="dxa"/>
            </w:tcMar>
          </w:tcPr>
          <w:p w14:paraId="686AA39E"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65" w:type="dxa"/>
            <w:tcBorders>
              <w:top w:val="single" w:sz="4" w:space="0" w:color="00000A"/>
              <w:bottom w:val="single" w:sz="4" w:space="0" w:color="D9D9D9"/>
            </w:tcBorders>
            <w:tcMar>
              <w:top w:w="0" w:type="dxa"/>
              <w:left w:w="108" w:type="dxa"/>
              <w:bottom w:w="0" w:type="dxa"/>
              <w:right w:w="108" w:type="dxa"/>
            </w:tcMar>
          </w:tcPr>
          <w:p w14:paraId="5E13D20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303</w:t>
            </w:r>
          </w:p>
        </w:tc>
        <w:tc>
          <w:tcPr>
            <w:tcW w:w="780" w:type="dxa"/>
            <w:tcBorders>
              <w:top w:val="single" w:sz="4" w:space="0" w:color="00000A"/>
              <w:bottom w:val="single" w:sz="4" w:space="0" w:color="D9D9D9"/>
            </w:tcBorders>
            <w:tcMar>
              <w:top w:w="0" w:type="dxa"/>
              <w:left w:w="108" w:type="dxa"/>
              <w:bottom w:w="0" w:type="dxa"/>
              <w:right w:w="108" w:type="dxa"/>
            </w:tcMar>
          </w:tcPr>
          <w:p w14:paraId="396CD9B1" w14:textId="77777777" w:rsidR="009E3E15" w:rsidRPr="00F17722" w:rsidRDefault="009E3E15">
            <w:pPr>
              <w:spacing w:after="0" w:line="360" w:lineRule="auto"/>
              <w:jc w:val="center"/>
              <w:rPr>
                <w:rFonts w:ascii="Times New Roman" w:hAnsi="Times New Roman" w:cs="Times New Roman"/>
                <w:sz w:val="20"/>
                <w:szCs w:val="20"/>
                <w:lang w:val="en-GB"/>
              </w:rPr>
            </w:pPr>
          </w:p>
        </w:tc>
      </w:tr>
      <w:tr w:rsidR="009E3E15" w:rsidRPr="00F17722" w14:paraId="2C7EE25A" w14:textId="77777777">
        <w:tc>
          <w:tcPr>
            <w:tcW w:w="1980" w:type="dxa"/>
            <w:tcBorders>
              <w:top w:val="single" w:sz="4" w:space="0" w:color="D9D9D9"/>
              <w:bottom w:val="single" w:sz="4" w:space="0" w:color="D9D9D9"/>
            </w:tcBorders>
            <w:tcMar>
              <w:top w:w="0" w:type="dxa"/>
              <w:left w:w="108" w:type="dxa"/>
              <w:bottom w:w="0" w:type="dxa"/>
              <w:right w:w="108" w:type="dxa"/>
            </w:tcMar>
          </w:tcPr>
          <w:p w14:paraId="28295053"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Between-person </w:t>
            </w:r>
            <w:proofErr w:type="spellStart"/>
            <w:r w:rsidRPr="00F17722">
              <w:rPr>
                <w:rFonts w:ascii="Times New Roman" w:hAnsi="Times New Roman" w:cs="Times New Roman"/>
                <w:sz w:val="18"/>
                <w:szCs w:val="20"/>
                <w:lang w:val="en-GB"/>
              </w:rPr>
              <w:t>variance</w:t>
            </w:r>
            <w:r w:rsidRPr="00F17722">
              <w:rPr>
                <w:rFonts w:ascii="Times New Roman" w:hAnsi="Times New Roman" w:cs="Times New Roman"/>
                <w:sz w:val="18"/>
                <w:szCs w:val="20"/>
                <w:vertAlign w:val="superscript"/>
                <w:lang w:val="en-GB"/>
              </w:rPr>
              <w:t>b</w:t>
            </w:r>
            <w:proofErr w:type="spellEnd"/>
          </w:p>
        </w:tc>
        <w:tc>
          <w:tcPr>
            <w:tcW w:w="1575" w:type="dxa"/>
            <w:tcBorders>
              <w:top w:val="single" w:sz="4" w:space="0" w:color="D9D9D9"/>
              <w:bottom w:val="single" w:sz="4" w:space="0" w:color="D9D9D9"/>
            </w:tcBorders>
            <w:tcMar>
              <w:top w:w="0" w:type="dxa"/>
              <w:left w:w="108" w:type="dxa"/>
              <w:bottom w:w="0" w:type="dxa"/>
              <w:right w:w="108" w:type="dxa"/>
            </w:tcMar>
          </w:tcPr>
          <w:p w14:paraId="53FB42E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3.526</w:t>
            </w:r>
          </w:p>
        </w:tc>
        <w:tc>
          <w:tcPr>
            <w:tcW w:w="675" w:type="dxa"/>
            <w:tcBorders>
              <w:top w:val="single" w:sz="4" w:space="0" w:color="D9D9D9"/>
              <w:bottom w:val="single" w:sz="4" w:space="0" w:color="D9D9D9"/>
            </w:tcBorders>
            <w:tcMar>
              <w:top w:w="0" w:type="dxa"/>
              <w:left w:w="108" w:type="dxa"/>
              <w:bottom w:w="0" w:type="dxa"/>
              <w:right w:w="108" w:type="dxa"/>
            </w:tcMar>
          </w:tcPr>
          <w:p w14:paraId="6942DEC7"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50" w:type="dxa"/>
            <w:tcBorders>
              <w:top w:val="single" w:sz="4" w:space="0" w:color="D9D9D9"/>
              <w:bottom w:val="single" w:sz="4" w:space="0" w:color="D9D9D9"/>
            </w:tcBorders>
            <w:tcMar>
              <w:top w:w="0" w:type="dxa"/>
              <w:left w:w="108" w:type="dxa"/>
              <w:bottom w:w="0" w:type="dxa"/>
              <w:right w:w="108" w:type="dxa"/>
            </w:tcMar>
          </w:tcPr>
          <w:p w14:paraId="456954FB"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3.416</w:t>
            </w:r>
          </w:p>
        </w:tc>
        <w:tc>
          <w:tcPr>
            <w:tcW w:w="750" w:type="dxa"/>
            <w:tcBorders>
              <w:top w:val="single" w:sz="4" w:space="0" w:color="D9D9D9"/>
              <w:bottom w:val="single" w:sz="4" w:space="0" w:color="D9D9D9"/>
            </w:tcBorders>
            <w:tcMar>
              <w:top w:w="0" w:type="dxa"/>
              <w:left w:w="108" w:type="dxa"/>
              <w:bottom w:w="0" w:type="dxa"/>
              <w:right w:w="108" w:type="dxa"/>
            </w:tcMar>
          </w:tcPr>
          <w:p w14:paraId="74EDEF1B"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65" w:type="dxa"/>
            <w:tcBorders>
              <w:top w:val="single" w:sz="4" w:space="0" w:color="D9D9D9"/>
              <w:bottom w:val="single" w:sz="4" w:space="0" w:color="D9D9D9"/>
            </w:tcBorders>
            <w:tcMar>
              <w:top w:w="0" w:type="dxa"/>
              <w:left w:w="108" w:type="dxa"/>
              <w:bottom w:w="0" w:type="dxa"/>
              <w:right w:w="108" w:type="dxa"/>
            </w:tcMar>
          </w:tcPr>
          <w:p w14:paraId="66FADB6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5.033</w:t>
            </w:r>
          </w:p>
        </w:tc>
        <w:tc>
          <w:tcPr>
            <w:tcW w:w="780" w:type="dxa"/>
            <w:tcBorders>
              <w:top w:val="single" w:sz="4" w:space="0" w:color="D9D9D9"/>
              <w:bottom w:val="single" w:sz="4" w:space="0" w:color="D9D9D9"/>
            </w:tcBorders>
            <w:tcMar>
              <w:top w:w="0" w:type="dxa"/>
              <w:left w:w="108" w:type="dxa"/>
              <w:bottom w:w="0" w:type="dxa"/>
              <w:right w:w="108" w:type="dxa"/>
            </w:tcMar>
          </w:tcPr>
          <w:p w14:paraId="40C04E0B" w14:textId="77777777" w:rsidR="009E3E15" w:rsidRPr="00F17722" w:rsidRDefault="009E3E15">
            <w:pPr>
              <w:spacing w:after="0" w:line="360" w:lineRule="auto"/>
              <w:jc w:val="center"/>
              <w:rPr>
                <w:rFonts w:ascii="Times New Roman" w:hAnsi="Times New Roman" w:cs="Times New Roman"/>
                <w:sz w:val="20"/>
                <w:szCs w:val="20"/>
                <w:lang w:val="en-GB"/>
              </w:rPr>
            </w:pPr>
          </w:p>
        </w:tc>
      </w:tr>
      <w:tr w:rsidR="009E3E15" w:rsidRPr="00F17722" w14:paraId="143BB853" w14:textId="77777777">
        <w:tc>
          <w:tcPr>
            <w:tcW w:w="1980" w:type="dxa"/>
            <w:tcBorders>
              <w:top w:val="single" w:sz="4" w:space="0" w:color="D9D9D9"/>
              <w:bottom w:val="single" w:sz="4" w:space="0" w:color="D9D9D9"/>
            </w:tcBorders>
            <w:tcMar>
              <w:top w:w="0" w:type="dxa"/>
              <w:left w:w="108" w:type="dxa"/>
              <w:bottom w:w="0" w:type="dxa"/>
              <w:right w:w="108" w:type="dxa"/>
            </w:tcMar>
          </w:tcPr>
          <w:p w14:paraId="1ABE4ED2" w14:textId="77777777" w:rsidR="009E3E15" w:rsidRPr="00F17722" w:rsidRDefault="009E3E15">
            <w:pPr>
              <w:spacing w:after="0" w:line="360" w:lineRule="auto"/>
              <w:rPr>
                <w:rFonts w:ascii="Times New Roman" w:hAnsi="Times New Roman" w:cs="Times New Roman"/>
                <w:sz w:val="20"/>
                <w:szCs w:val="20"/>
              </w:rPr>
            </w:pPr>
            <w:r w:rsidRPr="00F17722">
              <w:rPr>
                <w:rFonts w:ascii="Times New Roman" w:hAnsi="Times New Roman" w:cs="Times New Roman"/>
                <w:sz w:val="18"/>
                <w:szCs w:val="20"/>
              </w:rPr>
              <w:t xml:space="preserve">Time </w:t>
            </w:r>
            <w:r w:rsidR="00996049" w:rsidRPr="000A39F8">
              <w:rPr>
                <w:rFonts w:ascii="Times New Roman" w:hAnsi="Times New Roman" w:cs="Times New Roman"/>
                <w:sz w:val="18"/>
                <w:szCs w:val="20"/>
                <w:lang w:val="en-GB"/>
              </w:rPr>
              <w:t>(</w:t>
            </w:r>
            <w:r w:rsidR="00996049">
              <w:rPr>
                <w:rFonts w:ascii="Times New Roman" w:hAnsi="Times New Roman" w:cs="Times New Roman"/>
                <w:sz w:val="18"/>
                <w:szCs w:val="20"/>
                <w:lang w:val="en-GB"/>
              </w:rPr>
              <w:t>12 months</w:t>
            </w:r>
            <w:r w:rsidR="00996049" w:rsidRPr="000A39F8">
              <w:rPr>
                <w:rFonts w:ascii="Times New Roman" w:hAnsi="Times New Roman" w:cs="Times New Roman"/>
                <w:sz w:val="18"/>
                <w:szCs w:val="20"/>
                <w:lang w:val="en-GB"/>
              </w:rPr>
              <w:t xml:space="preserve"> vs</w:t>
            </w:r>
            <w:r w:rsidR="00996049">
              <w:rPr>
                <w:rFonts w:ascii="Times New Roman" w:hAnsi="Times New Roman" w:cs="Times New Roman"/>
                <w:sz w:val="18"/>
                <w:szCs w:val="20"/>
                <w:lang w:val="en-GB"/>
              </w:rPr>
              <w:t>. 3 months</w:t>
            </w:r>
            <w:r w:rsidR="00996049" w:rsidRPr="000A39F8">
              <w:rPr>
                <w:rFonts w:ascii="Times New Roman" w:hAnsi="Times New Roman" w:cs="Times New Roman"/>
                <w:sz w:val="18"/>
                <w:szCs w:val="20"/>
                <w:lang w:val="en-GB"/>
              </w:rPr>
              <w:t>)</w:t>
            </w:r>
          </w:p>
        </w:tc>
        <w:tc>
          <w:tcPr>
            <w:tcW w:w="1575" w:type="dxa"/>
            <w:tcBorders>
              <w:top w:val="single" w:sz="4" w:space="0" w:color="D9D9D9"/>
              <w:bottom w:val="single" w:sz="4" w:space="0" w:color="D9D9D9"/>
            </w:tcBorders>
            <w:tcMar>
              <w:top w:w="0" w:type="dxa"/>
              <w:left w:w="108" w:type="dxa"/>
              <w:bottom w:w="0" w:type="dxa"/>
              <w:right w:w="108" w:type="dxa"/>
            </w:tcMar>
          </w:tcPr>
          <w:p w14:paraId="11E283A4" w14:textId="77777777" w:rsidR="009E3E15" w:rsidRPr="00F17722" w:rsidRDefault="009E3E15">
            <w:pPr>
              <w:spacing w:after="0" w:line="360" w:lineRule="auto"/>
              <w:jc w:val="center"/>
              <w:rPr>
                <w:rFonts w:ascii="Times New Roman" w:hAnsi="Times New Roman" w:cs="Times New Roman"/>
                <w:sz w:val="20"/>
                <w:szCs w:val="20"/>
              </w:rPr>
            </w:pPr>
            <w:r w:rsidRPr="00F17722">
              <w:rPr>
                <w:rFonts w:ascii="Times New Roman" w:hAnsi="Times New Roman" w:cs="Times New Roman"/>
                <w:sz w:val="18"/>
                <w:szCs w:val="20"/>
              </w:rPr>
              <w:t>0.40 (0.20–0.79)</w:t>
            </w:r>
          </w:p>
        </w:tc>
        <w:tc>
          <w:tcPr>
            <w:tcW w:w="675" w:type="dxa"/>
            <w:tcBorders>
              <w:top w:val="single" w:sz="4" w:space="0" w:color="D9D9D9"/>
              <w:bottom w:val="single" w:sz="4" w:space="0" w:color="D9D9D9"/>
            </w:tcBorders>
            <w:tcMar>
              <w:top w:w="0" w:type="dxa"/>
              <w:left w:w="108" w:type="dxa"/>
              <w:bottom w:w="0" w:type="dxa"/>
              <w:right w:w="108" w:type="dxa"/>
            </w:tcMar>
          </w:tcPr>
          <w:p w14:paraId="39E0EAA4" w14:textId="77777777" w:rsidR="009E3E15" w:rsidRPr="00F17722" w:rsidRDefault="009E3E15">
            <w:pPr>
              <w:spacing w:after="0" w:line="360" w:lineRule="auto"/>
              <w:jc w:val="center"/>
              <w:rPr>
                <w:rFonts w:ascii="Times New Roman" w:hAnsi="Times New Roman" w:cs="Times New Roman"/>
                <w:sz w:val="20"/>
                <w:szCs w:val="20"/>
              </w:rPr>
            </w:pPr>
            <w:r w:rsidRPr="00F17722">
              <w:rPr>
                <w:rFonts w:ascii="Times New Roman" w:hAnsi="Times New Roman" w:cs="Times New Roman"/>
                <w:sz w:val="18"/>
                <w:szCs w:val="20"/>
              </w:rPr>
              <w:t>0.009</w:t>
            </w:r>
          </w:p>
        </w:tc>
        <w:tc>
          <w:tcPr>
            <w:tcW w:w="1650" w:type="dxa"/>
            <w:tcBorders>
              <w:top w:val="single" w:sz="4" w:space="0" w:color="D9D9D9"/>
              <w:bottom w:val="single" w:sz="4" w:space="0" w:color="D9D9D9"/>
            </w:tcBorders>
            <w:tcMar>
              <w:top w:w="0" w:type="dxa"/>
              <w:left w:w="108" w:type="dxa"/>
              <w:bottom w:w="0" w:type="dxa"/>
              <w:right w:w="108" w:type="dxa"/>
            </w:tcMar>
          </w:tcPr>
          <w:p w14:paraId="04967B09" w14:textId="77777777" w:rsidR="009E3E15" w:rsidRPr="00F17722" w:rsidRDefault="009E3E15">
            <w:pPr>
              <w:spacing w:after="0" w:line="360" w:lineRule="auto"/>
              <w:jc w:val="center"/>
              <w:rPr>
                <w:rFonts w:ascii="Times New Roman" w:hAnsi="Times New Roman" w:cs="Times New Roman"/>
                <w:sz w:val="20"/>
                <w:szCs w:val="20"/>
              </w:rPr>
            </w:pPr>
            <w:r w:rsidRPr="00F17722">
              <w:rPr>
                <w:rFonts w:ascii="Times New Roman" w:hAnsi="Times New Roman" w:cs="Times New Roman"/>
                <w:sz w:val="18"/>
                <w:szCs w:val="20"/>
              </w:rPr>
              <w:t>0.38 (0.19–0.77)</w:t>
            </w:r>
          </w:p>
        </w:tc>
        <w:tc>
          <w:tcPr>
            <w:tcW w:w="750" w:type="dxa"/>
            <w:tcBorders>
              <w:top w:val="single" w:sz="4" w:space="0" w:color="D9D9D9"/>
              <w:bottom w:val="single" w:sz="4" w:space="0" w:color="D9D9D9"/>
            </w:tcBorders>
            <w:tcMar>
              <w:top w:w="0" w:type="dxa"/>
              <w:left w:w="108" w:type="dxa"/>
              <w:bottom w:w="0" w:type="dxa"/>
              <w:right w:w="108" w:type="dxa"/>
            </w:tcMar>
          </w:tcPr>
          <w:p w14:paraId="1BFAB980" w14:textId="77777777" w:rsidR="009E3E15" w:rsidRPr="00F17722" w:rsidRDefault="009E3E15">
            <w:pPr>
              <w:spacing w:after="0" w:line="360" w:lineRule="auto"/>
              <w:jc w:val="center"/>
              <w:rPr>
                <w:rFonts w:ascii="Times New Roman" w:hAnsi="Times New Roman" w:cs="Times New Roman"/>
                <w:sz w:val="20"/>
                <w:szCs w:val="20"/>
              </w:rPr>
            </w:pPr>
            <w:r w:rsidRPr="00F17722">
              <w:rPr>
                <w:rFonts w:ascii="Times New Roman" w:hAnsi="Times New Roman" w:cs="Times New Roman"/>
                <w:sz w:val="18"/>
                <w:szCs w:val="20"/>
              </w:rPr>
              <w:t>0.007</w:t>
            </w:r>
          </w:p>
        </w:tc>
        <w:tc>
          <w:tcPr>
            <w:tcW w:w="1665" w:type="dxa"/>
            <w:tcBorders>
              <w:top w:val="single" w:sz="4" w:space="0" w:color="D9D9D9"/>
              <w:bottom w:val="single" w:sz="4" w:space="0" w:color="D9D9D9"/>
            </w:tcBorders>
            <w:tcMar>
              <w:top w:w="0" w:type="dxa"/>
              <w:left w:w="108" w:type="dxa"/>
              <w:bottom w:w="0" w:type="dxa"/>
              <w:right w:w="108" w:type="dxa"/>
            </w:tcMar>
          </w:tcPr>
          <w:p w14:paraId="7CAB23EF" w14:textId="77777777" w:rsidR="009E3E15" w:rsidRPr="00F17722" w:rsidRDefault="009E3E15">
            <w:pPr>
              <w:spacing w:after="0" w:line="360" w:lineRule="auto"/>
              <w:jc w:val="center"/>
              <w:rPr>
                <w:rFonts w:ascii="Times New Roman" w:hAnsi="Times New Roman" w:cs="Times New Roman"/>
                <w:sz w:val="20"/>
                <w:szCs w:val="20"/>
              </w:rPr>
            </w:pPr>
            <w:r w:rsidRPr="00F17722">
              <w:rPr>
                <w:rFonts w:ascii="Times New Roman" w:hAnsi="Times New Roman" w:cs="Times New Roman"/>
                <w:sz w:val="18"/>
                <w:szCs w:val="20"/>
              </w:rPr>
              <w:t>0.28 (0.12–0.67)</w:t>
            </w:r>
          </w:p>
        </w:tc>
        <w:tc>
          <w:tcPr>
            <w:tcW w:w="780" w:type="dxa"/>
            <w:tcBorders>
              <w:top w:val="single" w:sz="4" w:space="0" w:color="D9D9D9"/>
              <w:bottom w:val="single" w:sz="4" w:space="0" w:color="D9D9D9"/>
            </w:tcBorders>
            <w:tcMar>
              <w:top w:w="0" w:type="dxa"/>
              <w:left w:w="108" w:type="dxa"/>
              <w:bottom w:w="0" w:type="dxa"/>
              <w:right w:w="108" w:type="dxa"/>
            </w:tcMar>
          </w:tcPr>
          <w:p w14:paraId="4C8E901E" w14:textId="77777777" w:rsidR="009E3E15" w:rsidRPr="00F17722" w:rsidRDefault="009E3E15">
            <w:pPr>
              <w:spacing w:after="0" w:line="360" w:lineRule="auto"/>
              <w:jc w:val="center"/>
              <w:rPr>
                <w:rFonts w:ascii="Times New Roman" w:hAnsi="Times New Roman" w:cs="Times New Roman"/>
                <w:sz w:val="20"/>
                <w:szCs w:val="20"/>
              </w:rPr>
            </w:pPr>
            <w:r w:rsidRPr="00F17722">
              <w:rPr>
                <w:rFonts w:ascii="Times New Roman" w:hAnsi="Times New Roman" w:cs="Times New Roman"/>
                <w:sz w:val="18"/>
                <w:szCs w:val="20"/>
              </w:rPr>
              <w:t>0.004</w:t>
            </w:r>
          </w:p>
        </w:tc>
      </w:tr>
      <w:tr w:rsidR="009E3E15" w:rsidRPr="00F17722" w14:paraId="596B6170" w14:textId="77777777">
        <w:tc>
          <w:tcPr>
            <w:tcW w:w="1980" w:type="dxa"/>
            <w:tcBorders>
              <w:top w:val="single" w:sz="4" w:space="0" w:color="D9D9D9"/>
              <w:bottom w:val="single" w:sz="4" w:space="0" w:color="D9D9D9"/>
            </w:tcBorders>
            <w:tcMar>
              <w:top w:w="0" w:type="dxa"/>
              <w:left w:w="108" w:type="dxa"/>
              <w:bottom w:w="0" w:type="dxa"/>
              <w:right w:w="108" w:type="dxa"/>
            </w:tcMar>
          </w:tcPr>
          <w:p w14:paraId="521B116E"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Age</w:t>
            </w:r>
          </w:p>
        </w:tc>
        <w:tc>
          <w:tcPr>
            <w:tcW w:w="1575" w:type="dxa"/>
            <w:tcBorders>
              <w:top w:val="single" w:sz="4" w:space="0" w:color="D9D9D9"/>
              <w:bottom w:val="single" w:sz="4" w:space="0" w:color="D9D9D9"/>
            </w:tcBorders>
            <w:tcMar>
              <w:top w:w="0" w:type="dxa"/>
              <w:left w:w="108" w:type="dxa"/>
              <w:bottom w:w="0" w:type="dxa"/>
              <w:right w:w="108" w:type="dxa"/>
            </w:tcMar>
          </w:tcPr>
          <w:p w14:paraId="73789B8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top w:val="single" w:sz="4" w:space="0" w:color="D9D9D9"/>
              <w:bottom w:val="single" w:sz="4" w:space="0" w:color="D9D9D9"/>
            </w:tcBorders>
            <w:tcMar>
              <w:top w:w="0" w:type="dxa"/>
              <w:left w:w="108" w:type="dxa"/>
              <w:bottom w:w="0" w:type="dxa"/>
              <w:right w:w="108" w:type="dxa"/>
            </w:tcMar>
          </w:tcPr>
          <w:p w14:paraId="74F35977"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36BC18C0"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0.96 (0.90–1.03)</w:t>
            </w:r>
          </w:p>
        </w:tc>
        <w:tc>
          <w:tcPr>
            <w:tcW w:w="750" w:type="dxa"/>
            <w:tcBorders>
              <w:top w:val="single" w:sz="4" w:space="0" w:color="D9D9D9"/>
              <w:bottom w:val="single" w:sz="4" w:space="0" w:color="D9D9D9"/>
            </w:tcBorders>
            <w:tcMar>
              <w:top w:w="0" w:type="dxa"/>
              <w:left w:w="108" w:type="dxa"/>
              <w:bottom w:w="0" w:type="dxa"/>
              <w:right w:w="108" w:type="dxa"/>
            </w:tcMar>
          </w:tcPr>
          <w:p w14:paraId="690E5497"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0.242</w:t>
            </w:r>
          </w:p>
        </w:tc>
        <w:tc>
          <w:tcPr>
            <w:tcW w:w="1665" w:type="dxa"/>
            <w:tcBorders>
              <w:top w:val="single" w:sz="4" w:space="0" w:color="D9D9D9"/>
              <w:bottom w:val="single" w:sz="4" w:space="0" w:color="D9D9D9"/>
            </w:tcBorders>
            <w:tcMar>
              <w:top w:w="0" w:type="dxa"/>
              <w:left w:w="108" w:type="dxa"/>
              <w:bottom w:w="0" w:type="dxa"/>
              <w:right w:w="108" w:type="dxa"/>
            </w:tcMar>
          </w:tcPr>
          <w:p w14:paraId="65D012B3"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0.97 (0.90–1.04)</w:t>
            </w:r>
          </w:p>
        </w:tc>
        <w:tc>
          <w:tcPr>
            <w:tcW w:w="780" w:type="dxa"/>
            <w:tcBorders>
              <w:top w:val="single" w:sz="4" w:space="0" w:color="D9D9D9"/>
              <w:bottom w:val="single" w:sz="4" w:space="0" w:color="D9D9D9"/>
            </w:tcBorders>
            <w:tcMar>
              <w:top w:w="0" w:type="dxa"/>
              <w:left w:w="108" w:type="dxa"/>
              <w:bottom w:w="0" w:type="dxa"/>
              <w:right w:w="108" w:type="dxa"/>
            </w:tcMar>
          </w:tcPr>
          <w:p w14:paraId="7A6A41CD"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0.402</w:t>
            </w:r>
          </w:p>
        </w:tc>
      </w:tr>
      <w:tr w:rsidR="009E3E15" w:rsidRPr="00F17722" w14:paraId="67F38C8F" w14:textId="77777777">
        <w:tc>
          <w:tcPr>
            <w:tcW w:w="1980" w:type="dxa"/>
            <w:tcBorders>
              <w:top w:val="single" w:sz="4" w:space="0" w:color="D9D9D9"/>
              <w:bottom w:val="single" w:sz="4" w:space="0" w:color="D9D9D9"/>
            </w:tcBorders>
            <w:tcMar>
              <w:top w:w="0" w:type="dxa"/>
              <w:left w:w="108" w:type="dxa"/>
              <w:bottom w:w="0" w:type="dxa"/>
              <w:right w:w="108" w:type="dxa"/>
            </w:tcMar>
          </w:tcPr>
          <w:p w14:paraId="0785EB38" w14:textId="77777777" w:rsidR="003E704C" w:rsidRDefault="0057601E">
            <w:r>
              <w:rPr>
                <w:rFonts w:ascii="Times New Roman" w:hAnsi="Times New Roman"/>
                <w:sz w:val="18"/>
              </w:rPr>
              <w:t>Gender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Female</w:t>
            </w:r>
            <w:proofErr w:type="gramEnd"/>
            <w:r>
              <w:rPr>
                <w:rFonts w:ascii="Times New Roman" w:hAnsi="Times New Roman"/>
                <w:sz w:val="18"/>
              </w:rPr>
              <w:t>)</w:t>
            </w:r>
          </w:p>
        </w:tc>
        <w:tc>
          <w:tcPr>
            <w:tcW w:w="1575" w:type="dxa"/>
            <w:tcBorders>
              <w:top w:val="single" w:sz="4" w:space="0" w:color="D9D9D9"/>
              <w:bottom w:val="single" w:sz="4" w:space="0" w:color="D9D9D9"/>
            </w:tcBorders>
            <w:tcMar>
              <w:top w:w="0" w:type="dxa"/>
              <w:left w:w="108" w:type="dxa"/>
              <w:bottom w:w="0" w:type="dxa"/>
              <w:right w:w="108" w:type="dxa"/>
            </w:tcMar>
          </w:tcPr>
          <w:p w14:paraId="379D7B8A"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675" w:type="dxa"/>
            <w:tcBorders>
              <w:top w:val="single" w:sz="4" w:space="0" w:color="D9D9D9"/>
              <w:bottom w:val="single" w:sz="4" w:space="0" w:color="D9D9D9"/>
            </w:tcBorders>
            <w:tcMar>
              <w:top w:w="0" w:type="dxa"/>
              <w:left w:w="108" w:type="dxa"/>
              <w:bottom w:w="0" w:type="dxa"/>
              <w:right w:w="108" w:type="dxa"/>
            </w:tcMar>
          </w:tcPr>
          <w:p w14:paraId="2F993FD1"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50" w:type="dxa"/>
            <w:tcBorders>
              <w:top w:val="single" w:sz="4" w:space="0" w:color="D9D9D9"/>
              <w:bottom w:val="single" w:sz="4" w:space="0" w:color="D9D9D9"/>
            </w:tcBorders>
            <w:tcMar>
              <w:top w:w="0" w:type="dxa"/>
              <w:left w:w="108" w:type="dxa"/>
              <w:bottom w:w="0" w:type="dxa"/>
              <w:right w:w="108" w:type="dxa"/>
            </w:tcMar>
          </w:tcPr>
          <w:p w14:paraId="2531F0DF"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750" w:type="dxa"/>
            <w:tcBorders>
              <w:top w:val="single" w:sz="4" w:space="0" w:color="D9D9D9"/>
              <w:bottom w:val="single" w:sz="4" w:space="0" w:color="D9D9D9"/>
            </w:tcBorders>
            <w:tcMar>
              <w:top w:w="0" w:type="dxa"/>
              <w:left w:w="108" w:type="dxa"/>
              <w:bottom w:w="0" w:type="dxa"/>
              <w:right w:w="108" w:type="dxa"/>
            </w:tcMar>
          </w:tcPr>
          <w:p w14:paraId="07F25A7B"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65" w:type="dxa"/>
            <w:tcBorders>
              <w:top w:val="single" w:sz="4" w:space="0" w:color="D9D9D9"/>
              <w:bottom w:val="single" w:sz="4" w:space="0" w:color="D9D9D9"/>
            </w:tcBorders>
            <w:tcMar>
              <w:top w:w="0" w:type="dxa"/>
              <w:left w:w="108" w:type="dxa"/>
              <w:bottom w:w="0" w:type="dxa"/>
              <w:right w:w="108" w:type="dxa"/>
            </w:tcMar>
          </w:tcPr>
          <w:p w14:paraId="7785CE63"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780" w:type="dxa"/>
            <w:tcBorders>
              <w:top w:val="single" w:sz="4" w:space="0" w:color="D9D9D9"/>
              <w:bottom w:val="single" w:sz="4" w:space="0" w:color="D9D9D9"/>
            </w:tcBorders>
            <w:tcMar>
              <w:top w:w="0" w:type="dxa"/>
              <w:left w:w="108" w:type="dxa"/>
              <w:bottom w:w="0" w:type="dxa"/>
              <w:right w:w="108" w:type="dxa"/>
            </w:tcMar>
          </w:tcPr>
          <w:p w14:paraId="634BA486" w14:textId="77777777" w:rsidR="009E3E15" w:rsidRPr="00F17722" w:rsidRDefault="009E3E15">
            <w:pPr>
              <w:spacing w:after="0" w:line="360" w:lineRule="auto"/>
              <w:jc w:val="center"/>
              <w:rPr>
                <w:rFonts w:ascii="Times New Roman" w:hAnsi="Times New Roman" w:cs="Times New Roman"/>
                <w:sz w:val="20"/>
                <w:szCs w:val="20"/>
                <w:lang w:val="en-GB"/>
              </w:rPr>
            </w:pPr>
          </w:p>
        </w:tc>
      </w:tr>
      <w:tr w:rsidR="009E3E15" w:rsidRPr="00F17722" w14:paraId="69FBDD7F" w14:textId="77777777">
        <w:tc>
          <w:tcPr>
            <w:tcW w:w="1980" w:type="dxa"/>
            <w:tcBorders>
              <w:top w:val="single" w:sz="4" w:space="0" w:color="D9D9D9"/>
              <w:bottom w:val="single" w:sz="4" w:space="0" w:color="D9D9D9"/>
            </w:tcBorders>
            <w:tcMar>
              <w:top w:w="0" w:type="dxa"/>
              <w:left w:w="108" w:type="dxa"/>
              <w:bottom w:w="0" w:type="dxa"/>
              <w:right w:w="108" w:type="dxa"/>
            </w:tcMar>
          </w:tcPr>
          <w:p w14:paraId="056428AA"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Male</w:t>
            </w:r>
          </w:p>
        </w:tc>
        <w:tc>
          <w:tcPr>
            <w:tcW w:w="1575" w:type="dxa"/>
            <w:tcBorders>
              <w:top w:val="single" w:sz="4" w:space="0" w:color="D9D9D9"/>
              <w:bottom w:val="single" w:sz="4" w:space="0" w:color="D9D9D9"/>
            </w:tcBorders>
            <w:tcMar>
              <w:top w:w="0" w:type="dxa"/>
              <w:left w:w="108" w:type="dxa"/>
              <w:bottom w:w="0" w:type="dxa"/>
              <w:right w:w="108" w:type="dxa"/>
            </w:tcMar>
          </w:tcPr>
          <w:p w14:paraId="6E78A5A5"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top w:val="single" w:sz="4" w:space="0" w:color="D9D9D9"/>
              <w:bottom w:val="single" w:sz="4" w:space="0" w:color="D9D9D9"/>
            </w:tcBorders>
            <w:tcMar>
              <w:top w:w="0" w:type="dxa"/>
              <w:left w:w="108" w:type="dxa"/>
              <w:bottom w:w="0" w:type="dxa"/>
              <w:right w:w="108" w:type="dxa"/>
            </w:tcMar>
          </w:tcPr>
          <w:p w14:paraId="2577AB5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7AF61BD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0.96 (0.37–2.47)</w:t>
            </w:r>
          </w:p>
        </w:tc>
        <w:tc>
          <w:tcPr>
            <w:tcW w:w="750" w:type="dxa"/>
            <w:tcBorders>
              <w:top w:val="single" w:sz="4" w:space="0" w:color="D9D9D9"/>
              <w:bottom w:val="single" w:sz="4" w:space="0" w:color="D9D9D9"/>
            </w:tcBorders>
            <w:tcMar>
              <w:top w:w="0" w:type="dxa"/>
              <w:left w:w="108" w:type="dxa"/>
              <w:bottom w:w="0" w:type="dxa"/>
              <w:right w:w="108" w:type="dxa"/>
            </w:tcMar>
          </w:tcPr>
          <w:p w14:paraId="4E983B5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0.932</w:t>
            </w:r>
          </w:p>
        </w:tc>
        <w:tc>
          <w:tcPr>
            <w:tcW w:w="1665" w:type="dxa"/>
            <w:tcBorders>
              <w:top w:val="single" w:sz="4" w:space="0" w:color="D9D9D9"/>
              <w:bottom w:val="single" w:sz="4" w:space="0" w:color="D9D9D9"/>
            </w:tcBorders>
            <w:tcMar>
              <w:top w:w="0" w:type="dxa"/>
              <w:left w:w="108" w:type="dxa"/>
              <w:bottom w:w="0" w:type="dxa"/>
              <w:right w:w="108" w:type="dxa"/>
            </w:tcMar>
          </w:tcPr>
          <w:p w14:paraId="41293FDD"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0.83 (0.27–2.54)</w:t>
            </w:r>
          </w:p>
        </w:tc>
        <w:tc>
          <w:tcPr>
            <w:tcW w:w="780" w:type="dxa"/>
            <w:tcBorders>
              <w:top w:val="single" w:sz="4" w:space="0" w:color="D9D9D9"/>
              <w:bottom w:val="single" w:sz="4" w:space="0" w:color="D9D9D9"/>
            </w:tcBorders>
            <w:tcMar>
              <w:top w:w="0" w:type="dxa"/>
              <w:left w:w="108" w:type="dxa"/>
              <w:bottom w:w="0" w:type="dxa"/>
              <w:right w:w="108" w:type="dxa"/>
            </w:tcMar>
          </w:tcPr>
          <w:p w14:paraId="6683D128"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0.739</w:t>
            </w:r>
          </w:p>
        </w:tc>
      </w:tr>
      <w:tr w:rsidR="009E3E15" w:rsidRPr="00F17722" w14:paraId="10305AFB" w14:textId="77777777">
        <w:tc>
          <w:tcPr>
            <w:tcW w:w="1980" w:type="dxa"/>
            <w:tcBorders>
              <w:top w:val="single" w:sz="4" w:space="0" w:color="D9D9D9"/>
              <w:bottom w:val="single" w:sz="4" w:space="0" w:color="D9D9D9"/>
            </w:tcBorders>
            <w:tcMar>
              <w:top w:w="0" w:type="dxa"/>
              <w:left w:w="108" w:type="dxa"/>
              <w:bottom w:w="0" w:type="dxa"/>
              <w:right w:w="108" w:type="dxa"/>
            </w:tcMar>
          </w:tcPr>
          <w:p w14:paraId="7E6D358A"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DHI score</w:t>
            </w:r>
          </w:p>
        </w:tc>
        <w:tc>
          <w:tcPr>
            <w:tcW w:w="1575" w:type="dxa"/>
            <w:tcBorders>
              <w:top w:val="single" w:sz="4" w:space="0" w:color="D9D9D9"/>
              <w:bottom w:val="single" w:sz="4" w:space="0" w:color="D9D9D9"/>
            </w:tcBorders>
            <w:tcMar>
              <w:top w:w="0" w:type="dxa"/>
              <w:left w:w="108" w:type="dxa"/>
              <w:bottom w:w="0" w:type="dxa"/>
              <w:right w:w="108" w:type="dxa"/>
            </w:tcMar>
          </w:tcPr>
          <w:p w14:paraId="3EABD84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top w:val="single" w:sz="4" w:space="0" w:color="D9D9D9"/>
              <w:bottom w:val="single" w:sz="4" w:space="0" w:color="D9D9D9"/>
            </w:tcBorders>
            <w:tcMar>
              <w:top w:w="0" w:type="dxa"/>
              <w:left w:w="108" w:type="dxa"/>
              <w:bottom w:w="0" w:type="dxa"/>
              <w:right w:w="108" w:type="dxa"/>
            </w:tcMar>
          </w:tcPr>
          <w:p w14:paraId="61942FD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0CFB6EF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1.02 (1.00–1.05)</w:t>
            </w:r>
          </w:p>
        </w:tc>
        <w:tc>
          <w:tcPr>
            <w:tcW w:w="750" w:type="dxa"/>
            <w:tcBorders>
              <w:top w:val="single" w:sz="4" w:space="0" w:color="D9D9D9"/>
              <w:bottom w:val="single" w:sz="4" w:space="0" w:color="D9D9D9"/>
            </w:tcBorders>
            <w:tcMar>
              <w:top w:w="0" w:type="dxa"/>
              <w:left w:w="108" w:type="dxa"/>
              <w:bottom w:w="0" w:type="dxa"/>
              <w:right w:w="108" w:type="dxa"/>
            </w:tcMar>
          </w:tcPr>
          <w:p w14:paraId="24DC03B8"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0.040</w:t>
            </w:r>
          </w:p>
        </w:tc>
        <w:tc>
          <w:tcPr>
            <w:tcW w:w="1665" w:type="dxa"/>
            <w:tcBorders>
              <w:top w:val="single" w:sz="4" w:space="0" w:color="D9D9D9"/>
              <w:bottom w:val="single" w:sz="4" w:space="0" w:color="D9D9D9"/>
            </w:tcBorders>
            <w:tcMar>
              <w:top w:w="0" w:type="dxa"/>
              <w:left w:w="108" w:type="dxa"/>
              <w:bottom w:w="0" w:type="dxa"/>
              <w:right w:w="108" w:type="dxa"/>
            </w:tcMar>
          </w:tcPr>
          <w:p w14:paraId="2787807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1.03 (1.00–1.06)</w:t>
            </w:r>
          </w:p>
        </w:tc>
        <w:tc>
          <w:tcPr>
            <w:tcW w:w="780" w:type="dxa"/>
            <w:tcBorders>
              <w:top w:val="single" w:sz="4" w:space="0" w:color="D9D9D9"/>
              <w:bottom w:val="single" w:sz="4" w:space="0" w:color="D9D9D9"/>
            </w:tcBorders>
            <w:tcMar>
              <w:top w:w="0" w:type="dxa"/>
              <w:left w:w="108" w:type="dxa"/>
              <w:bottom w:w="0" w:type="dxa"/>
              <w:right w:w="108" w:type="dxa"/>
            </w:tcMar>
          </w:tcPr>
          <w:p w14:paraId="145807C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0.028</w:t>
            </w:r>
          </w:p>
        </w:tc>
      </w:tr>
      <w:tr w:rsidR="009E3E15" w:rsidRPr="00F17722" w14:paraId="4E5330AF" w14:textId="77777777">
        <w:tc>
          <w:tcPr>
            <w:tcW w:w="3555" w:type="dxa"/>
            <w:gridSpan w:val="2"/>
            <w:tcBorders>
              <w:top w:val="single" w:sz="4" w:space="0" w:color="D9D9D9"/>
              <w:bottom w:val="single" w:sz="4" w:space="0" w:color="D9D9D9"/>
            </w:tcBorders>
            <w:tcMar>
              <w:top w:w="0" w:type="dxa"/>
              <w:left w:w="108" w:type="dxa"/>
              <w:bottom w:w="0" w:type="dxa"/>
              <w:right w:w="108" w:type="dxa"/>
            </w:tcMar>
          </w:tcPr>
          <w:p w14:paraId="2A1F0D4D" w14:textId="77777777" w:rsidR="003E704C" w:rsidRDefault="0057601E">
            <w:pPr>
              <w:jc w:val="center"/>
            </w:pPr>
            <w:proofErr w:type="spellStart"/>
            <w:r>
              <w:rPr>
                <w:rFonts w:ascii="Times New Roman" w:hAnsi="Times New Roman"/>
                <w:sz w:val="18"/>
              </w:rPr>
              <w:t>Multimorbidity</w:t>
            </w:r>
            <w:proofErr w:type="spellEnd"/>
            <w:r>
              <w:rPr>
                <w:rFonts w:ascii="Times New Roman" w:hAnsi="Times New Roman"/>
                <w:sz w:val="18"/>
              </w:rPr>
              <w:t xml:space="preserve">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xml:space="preserve">=  </w:t>
            </w:r>
            <w:proofErr w:type="spellStart"/>
            <w:r>
              <w:rPr>
                <w:rFonts w:ascii="Times New Roman" w:hAnsi="Times New Roman"/>
                <w:sz w:val="18"/>
              </w:rPr>
              <w:t>No</w:t>
            </w:r>
            <w:proofErr w:type="spellEnd"/>
            <w:proofErr w:type="gramEnd"/>
            <w:r>
              <w:rPr>
                <w:rFonts w:ascii="Times New Roman" w:hAnsi="Times New Roman"/>
                <w:sz w:val="18"/>
              </w:rPr>
              <w:t>)</w:t>
            </w:r>
          </w:p>
        </w:tc>
        <w:tc>
          <w:tcPr>
            <w:tcW w:w="675" w:type="dxa"/>
            <w:tcBorders>
              <w:top w:val="single" w:sz="4" w:space="0" w:color="D9D9D9"/>
              <w:bottom w:val="single" w:sz="4" w:space="0" w:color="D9D9D9"/>
            </w:tcBorders>
            <w:tcMar>
              <w:top w:w="0" w:type="dxa"/>
              <w:left w:w="108" w:type="dxa"/>
              <w:bottom w:w="0" w:type="dxa"/>
              <w:right w:w="108" w:type="dxa"/>
            </w:tcMar>
          </w:tcPr>
          <w:p w14:paraId="044E0CB5"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50" w:type="dxa"/>
            <w:tcBorders>
              <w:top w:val="single" w:sz="4" w:space="0" w:color="D9D9D9"/>
              <w:bottom w:val="single" w:sz="4" w:space="0" w:color="D9D9D9"/>
            </w:tcBorders>
            <w:tcMar>
              <w:top w:w="0" w:type="dxa"/>
              <w:left w:w="108" w:type="dxa"/>
              <w:bottom w:w="0" w:type="dxa"/>
              <w:right w:w="108" w:type="dxa"/>
            </w:tcMar>
          </w:tcPr>
          <w:p w14:paraId="414A250A"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750" w:type="dxa"/>
            <w:tcBorders>
              <w:top w:val="single" w:sz="4" w:space="0" w:color="D9D9D9"/>
              <w:bottom w:val="single" w:sz="4" w:space="0" w:color="D9D9D9"/>
            </w:tcBorders>
            <w:tcMar>
              <w:top w:w="0" w:type="dxa"/>
              <w:left w:w="108" w:type="dxa"/>
              <w:bottom w:w="0" w:type="dxa"/>
              <w:right w:w="108" w:type="dxa"/>
            </w:tcMar>
          </w:tcPr>
          <w:p w14:paraId="547BCDB1"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65" w:type="dxa"/>
            <w:tcBorders>
              <w:top w:val="single" w:sz="4" w:space="0" w:color="D9D9D9"/>
              <w:bottom w:val="single" w:sz="4" w:space="0" w:color="D9D9D9"/>
            </w:tcBorders>
            <w:tcMar>
              <w:top w:w="0" w:type="dxa"/>
              <w:left w:w="108" w:type="dxa"/>
              <w:bottom w:w="0" w:type="dxa"/>
              <w:right w:w="108" w:type="dxa"/>
            </w:tcMar>
          </w:tcPr>
          <w:p w14:paraId="2C8EF012"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780" w:type="dxa"/>
            <w:tcBorders>
              <w:top w:val="single" w:sz="4" w:space="0" w:color="D9D9D9"/>
              <w:bottom w:val="single" w:sz="4" w:space="0" w:color="D9D9D9"/>
            </w:tcBorders>
            <w:tcMar>
              <w:top w:w="0" w:type="dxa"/>
              <w:left w:w="108" w:type="dxa"/>
              <w:bottom w:w="0" w:type="dxa"/>
              <w:right w:w="108" w:type="dxa"/>
            </w:tcMar>
          </w:tcPr>
          <w:p w14:paraId="029CA42E" w14:textId="77777777" w:rsidR="009E3E15" w:rsidRPr="00F17722" w:rsidRDefault="009E3E15">
            <w:pPr>
              <w:spacing w:after="0" w:line="360" w:lineRule="auto"/>
              <w:jc w:val="center"/>
              <w:rPr>
                <w:rFonts w:ascii="Times New Roman" w:hAnsi="Times New Roman" w:cs="Times New Roman"/>
                <w:sz w:val="20"/>
                <w:szCs w:val="20"/>
                <w:lang w:val="en-GB"/>
              </w:rPr>
            </w:pPr>
          </w:p>
        </w:tc>
      </w:tr>
      <w:tr w:rsidR="009E3E15" w:rsidRPr="00F17722" w14:paraId="3D28050D" w14:textId="77777777">
        <w:tc>
          <w:tcPr>
            <w:tcW w:w="1980" w:type="dxa"/>
            <w:tcBorders>
              <w:bottom w:val="single" w:sz="4" w:space="0" w:color="D9D9D9"/>
            </w:tcBorders>
            <w:tcMar>
              <w:top w:w="0" w:type="dxa"/>
              <w:left w:w="108" w:type="dxa"/>
              <w:bottom w:w="0" w:type="dxa"/>
              <w:right w:w="108" w:type="dxa"/>
            </w:tcMar>
          </w:tcPr>
          <w:p w14:paraId="687F775A" w14:textId="77777777" w:rsidR="009E3E15" w:rsidRPr="00F17722" w:rsidRDefault="009E3E15">
            <w:pPr>
              <w:spacing w:after="0" w:line="360" w:lineRule="auto"/>
              <w:rPr>
                <w:sz w:val="20"/>
                <w:szCs w:val="20"/>
              </w:rPr>
            </w:pPr>
            <w:r w:rsidRPr="00F17722">
              <w:rPr>
                <w:rFonts w:ascii="Times New Roman" w:hAnsi="Times New Roman"/>
                <w:sz w:val="18"/>
                <w:szCs w:val="20"/>
              </w:rPr>
              <w:t xml:space="preserve">    Yes</w:t>
            </w:r>
          </w:p>
        </w:tc>
        <w:tc>
          <w:tcPr>
            <w:tcW w:w="1575" w:type="dxa"/>
            <w:tcBorders>
              <w:bottom w:val="single" w:sz="4" w:space="0" w:color="D9D9D9"/>
            </w:tcBorders>
            <w:tcMar>
              <w:top w:w="0" w:type="dxa"/>
              <w:left w:w="108" w:type="dxa"/>
              <w:bottom w:w="0" w:type="dxa"/>
              <w:right w:w="108" w:type="dxa"/>
            </w:tcMar>
          </w:tcPr>
          <w:p w14:paraId="7D129700"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bottom w:val="single" w:sz="4" w:space="0" w:color="D9D9D9"/>
            </w:tcBorders>
            <w:tcMar>
              <w:top w:w="0" w:type="dxa"/>
              <w:left w:w="108" w:type="dxa"/>
              <w:bottom w:w="0" w:type="dxa"/>
              <w:right w:w="108" w:type="dxa"/>
            </w:tcMar>
          </w:tcPr>
          <w:p w14:paraId="4D37DD00"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bottom w:val="single" w:sz="4" w:space="0" w:color="D9D9D9"/>
            </w:tcBorders>
            <w:tcMar>
              <w:top w:w="0" w:type="dxa"/>
              <w:left w:w="108" w:type="dxa"/>
              <w:bottom w:w="0" w:type="dxa"/>
              <w:right w:w="108" w:type="dxa"/>
            </w:tcMar>
          </w:tcPr>
          <w:p w14:paraId="73262888"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0.83 (0.34–2.02)</w:t>
            </w:r>
          </w:p>
        </w:tc>
        <w:tc>
          <w:tcPr>
            <w:tcW w:w="750" w:type="dxa"/>
            <w:tcBorders>
              <w:bottom w:val="single" w:sz="4" w:space="0" w:color="D9D9D9"/>
            </w:tcBorders>
            <w:tcMar>
              <w:top w:w="0" w:type="dxa"/>
              <w:left w:w="108" w:type="dxa"/>
              <w:bottom w:w="0" w:type="dxa"/>
              <w:right w:w="108" w:type="dxa"/>
            </w:tcMar>
          </w:tcPr>
          <w:p w14:paraId="19EDD9F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0.687</w:t>
            </w:r>
          </w:p>
        </w:tc>
        <w:tc>
          <w:tcPr>
            <w:tcW w:w="1665" w:type="dxa"/>
            <w:tcBorders>
              <w:bottom w:val="single" w:sz="4" w:space="0" w:color="D9D9D9"/>
            </w:tcBorders>
            <w:tcMar>
              <w:top w:w="0" w:type="dxa"/>
              <w:left w:w="108" w:type="dxa"/>
              <w:bottom w:w="0" w:type="dxa"/>
              <w:right w:w="108" w:type="dxa"/>
            </w:tcMar>
          </w:tcPr>
          <w:p w14:paraId="54CF128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0.61 (0.21–1.76)</w:t>
            </w:r>
          </w:p>
        </w:tc>
        <w:tc>
          <w:tcPr>
            <w:tcW w:w="780" w:type="dxa"/>
            <w:tcBorders>
              <w:bottom w:val="single" w:sz="4" w:space="0" w:color="D9D9D9"/>
            </w:tcBorders>
            <w:tcMar>
              <w:top w:w="0" w:type="dxa"/>
              <w:left w:w="108" w:type="dxa"/>
              <w:bottom w:w="0" w:type="dxa"/>
              <w:right w:w="108" w:type="dxa"/>
            </w:tcMar>
          </w:tcPr>
          <w:p w14:paraId="270670F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0.358</w:t>
            </w:r>
          </w:p>
        </w:tc>
      </w:tr>
      <w:tr w:rsidR="009E3E15" w:rsidRPr="00F17722" w14:paraId="29D72857" w14:textId="77777777">
        <w:tc>
          <w:tcPr>
            <w:tcW w:w="1980" w:type="dxa"/>
            <w:tcBorders>
              <w:top w:val="single" w:sz="4" w:space="0" w:color="D9D9D9"/>
              <w:bottom w:val="single" w:sz="4" w:space="0" w:color="D9D9D9"/>
            </w:tcBorders>
            <w:tcMar>
              <w:top w:w="0" w:type="dxa"/>
              <w:left w:w="108" w:type="dxa"/>
              <w:bottom w:w="0" w:type="dxa"/>
              <w:right w:w="108" w:type="dxa"/>
            </w:tcMar>
          </w:tcPr>
          <w:p w14:paraId="43569758" w14:textId="77777777" w:rsidR="003E704C" w:rsidRDefault="0057601E">
            <w:r>
              <w:rPr>
                <w:rFonts w:ascii="Times New Roman" w:hAnsi="Times New Roman"/>
                <w:sz w:val="18"/>
              </w:rPr>
              <w:t>Education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Low</w:t>
            </w:r>
            <w:proofErr w:type="gramEnd"/>
            <w:r>
              <w:rPr>
                <w:rFonts w:ascii="Times New Roman" w:hAnsi="Times New Roman"/>
                <w:sz w:val="18"/>
              </w:rPr>
              <w:t>)</w:t>
            </w:r>
          </w:p>
        </w:tc>
        <w:tc>
          <w:tcPr>
            <w:tcW w:w="1575" w:type="dxa"/>
            <w:tcBorders>
              <w:top w:val="single" w:sz="4" w:space="0" w:color="D9D9D9"/>
              <w:bottom w:val="single" w:sz="4" w:space="0" w:color="D9D9D9"/>
            </w:tcBorders>
            <w:tcMar>
              <w:top w:w="0" w:type="dxa"/>
              <w:left w:w="108" w:type="dxa"/>
              <w:bottom w:w="0" w:type="dxa"/>
              <w:right w:w="108" w:type="dxa"/>
            </w:tcMar>
          </w:tcPr>
          <w:p w14:paraId="6BF8D9B7"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675" w:type="dxa"/>
            <w:tcBorders>
              <w:top w:val="single" w:sz="4" w:space="0" w:color="D9D9D9"/>
              <w:bottom w:val="single" w:sz="4" w:space="0" w:color="D9D9D9"/>
            </w:tcBorders>
            <w:tcMar>
              <w:top w:w="0" w:type="dxa"/>
              <w:left w:w="108" w:type="dxa"/>
              <w:bottom w:w="0" w:type="dxa"/>
              <w:right w:w="108" w:type="dxa"/>
            </w:tcMar>
          </w:tcPr>
          <w:p w14:paraId="44C53E03"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50" w:type="dxa"/>
            <w:tcBorders>
              <w:top w:val="single" w:sz="4" w:space="0" w:color="D9D9D9"/>
              <w:bottom w:val="single" w:sz="4" w:space="0" w:color="D9D9D9"/>
            </w:tcBorders>
            <w:tcMar>
              <w:top w:w="0" w:type="dxa"/>
              <w:left w:w="108" w:type="dxa"/>
              <w:bottom w:w="0" w:type="dxa"/>
              <w:right w:w="108" w:type="dxa"/>
            </w:tcMar>
          </w:tcPr>
          <w:p w14:paraId="5DE8CEBB"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750" w:type="dxa"/>
            <w:tcBorders>
              <w:top w:val="single" w:sz="4" w:space="0" w:color="D9D9D9"/>
              <w:bottom w:val="single" w:sz="4" w:space="0" w:color="D9D9D9"/>
            </w:tcBorders>
            <w:tcMar>
              <w:top w:w="0" w:type="dxa"/>
              <w:left w:w="108" w:type="dxa"/>
              <w:bottom w:w="0" w:type="dxa"/>
              <w:right w:w="108" w:type="dxa"/>
            </w:tcMar>
          </w:tcPr>
          <w:p w14:paraId="474FCD60"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65" w:type="dxa"/>
            <w:tcBorders>
              <w:top w:val="single" w:sz="4" w:space="0" w:color="D9D9D9"/>
              <w:bottom w:val="single" w:sz="4" w:space="0" w:color="D9D9D9"/>
            </w:tcBorders>
            <w:tcMar>
              <w:top w:w="0" w:type="dxa"/>
              <w:left w:w="108" w:type="dxa"/>
              <w:bottom w:w="0" w:type="dxa"/>
              <w:right w:w="108" w:type="dxa"/>
            </w:tcMar>
          </w:tcPr>
          <w:p w14:paraId="5B86B5DD"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780" w:type="dxa"/>
            <w:tcBorders>
              <w:top w:val="single" w:sz="4" w:space="0" w:color="D9D9D9"/>
              <w:bottom w:val="single" w:sz="4" w:space="0" w:color="D9D9D9"/>
            </w:tcBorders>
            <w:tcMar>
              <w:top w:w="0" w:type="dxa"/>
              <w:left w:w="108" w:type="dxa"/>
              <w:bottom w:w="0" w:type="dxa"/>
              <w:right w:w="108" w:type="dxa"/>
            </w:tcMar>
          </w:tcPr>
          <w:p w14:paraId="59FBBEE4" w14:textId="77777777" w:rsidR="009E3E15" w:rsidRPr="00F17722" w:rsidRDefault="009E3E15">
            <w:pPr>
              <w:spacing w:after="0" w:line="360" w:lineRule="auto"/>
              <w:jc w:val="center"/>
              <w:rPr>
                <w:rFonts w:ascii="Times New Roman" w:hAnsi="Times New Roman" w:cs="Times New Roman"/>
                <w:sz w:val="20"/>
                <w:szCs w:val="20"/>
                <w:lang w:val="en-GB"/>
              </w:rPr>
            </w:pPr>
          </w:p>
        </w:tc>
      </w:tr>
      <w:tr w:rsidR="009E3E15" w:rsidRPr="00F17722" w14:paraId="496F39E8" w14:textId="77777777">
        <w:tc>
          <w:tcPr>
            <w:tcW w:w="1980" w:type="dxa"/>
            <w:tcBorders>
              <w:top w:val="single" w:sz="4" w:space="0" w:color="D9D9D9"/>
              <w:bottom w:val="single" w:sz="4" w:space="0" w:color="D9D9D9"/>
            </w:tcBorders>
            <w:tcMar>
              <w:top w:w="0" w:type="dxa"/>
              <w:left w:w="108" w:type="dxa"/>
              <w:bottom w:w="0" w:type="dxa"/>
              <w:right w:w="108" w:type="dxa"/>
            </w:tcMar>
          </w:tcPr>
          <w:p w14:paraId="3E336095"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Middle</w:t>
            </w:r>
          </w:p>
        </w:tc>
        <w:tc>
          <w:tcPr>
            <w:tcW w:w="1575" w:type="dxa"/>
            <w:tcBorders>
              <w:top w:val="single" w:sz="4" w:space="0" w:color="D9D9D9"/>
              <w:bottom w:val="single" w:sz="4" w:space="0" w:color="D9D9D9"/>
            </w:tcBorders>
            <w:tcMar>
              <w:top w:w="0" w:type="dxa"/>
              <w:left w:w="108" w:type="dxa"/>
              <w:bottom w:w="0" w:type="dxa"/>
              <w:right w:w="108" w:type="dxa"/>
            </w:tcMar>
          </w:tcPr>
          <w:p w14:paraId="540CF8D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top w:val="single" w:sz="4" w:space="0" w:color="D9D9D9"/>
              <w:bottom w:val="single" w:sz="4" w:space="0" w:color="D9D9D9"/>
            </w:tcBorders>
            <w:tcMar>
              <w:top w:w="0" w:type="dxa"/>
              <w:left w:w="108" w:type="dxa"/>
              <w:bottom w:w="0" w:type="dxa"/>
              <w:right w:w="108" w:type="dxa"/>
            </w:tcMar>
          </w:tcPr>
          <w:p w14:paraId="10B3193D"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41DBF76D"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2.61 (0.83–8.19)</w:t>
            </w:r>
          </w:p>
        </w:tc>
        <w:tc>
          <w:tcPr>
            <w:tcW w:w="750" w:type="dxa"/>
            <w:tcBorders>
              <w:top w:val="single" w:sz="4" w:space="0" w:color="D9D9D9"/>
              <w:bottom w:val="single" w:sz="4" w:space="0" w:color="D9D9D9"/>
            </w:tcBorders>
            <w:tcMar>
              <w:top w:w="0" w:type="dxa"/>
              <w:left w:w="108" w:type="dxa"/>
              <w:bottom w:w="0" w:type="dxa"/>
              <w:right w:w="108" w:type="dxa"/>
            </w:tcMar>
          </w:tcPr>
          <w:p w14:paraId="2EAFE84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0.100</w:t>
            </w:r>
          </w:p>
        </w:tc>
        <w:tc>
          <w:tcPr>
            <w:tcW w:w="1665" w:type="dxa"/>
            <w:tcBorders>
              <w:top w:val="single" w:sz="4" w:space="0" w:color="D9D9D9"/>
              <w:bottom w:val="single" w:sz="4" w:space="0" w:color="D9D9D9"/>
            </w:tcBorders>
            <w:tcMar>
              <w:top w:w="0" w:type="dxa"/>
              <w:left w:w="108" w:type="dxa"/>
              <w:bottom w:w="0" w:type="dxa"/>
              <w:right w:w="108" w:type="dxa"/>
            </w:tcMar>
          </w:tcPr>
          <w:p w14:paraId="2D6E401C"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2.77 (0.69–11.17)</w:t>
            </w:r>
          </w:p>
        </w:tc>
        <w:tc>
          <w:tcPr>
            <w:tcW w:w="780" w:type="dxa"/>
            <w:tcBorders>
              <w:top w:val="single" w:sz="4" w:space="0" w:color="D9D9D9"/>
              <w:bottom w:val="single" w:sz="4" w:space="0" w:color="D9D9D9"/>
            </w:tcBorders>
            <w:tcMar>
              <w:top w:w="0" w:type="dxa"/>
              <w:left w:w="108" w:type="dxa"/>
              <w:bottom w:w="0" w:type="dxa"/>
              <w:right w:w="108" w:type="dxa"/>
            </w:tcMar>
          </w:tcPr>
          <w:p w14:paraId="799E4FFB"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0.152</w:t>
            </w:r>
          </w:p>
        </w:tc>
      </w:tr>
      <w:tr w:rsidR="009E3E15" w:rsidRPr="00F17722" w14:paraId="367D3C56" w14:textId="77777777">
        <w:tc>
          <w:tcPr>
            <w:tcW w:w="1980" w:type="dxa"/>
            <w:tcBorders>
              <w:top w:val="single" w:sz="4" w:space="0" w:color="D9D9D9"/>
              <w:bottom w:val="single" w:sz="4" w:space="0" w:color="D9D9D9"/>
            </w:tcBorders>
            <w:tcMar>
              <w:top w:w="0" w:type="dxa"/>
              <w:left w:w="108" w:type="dxa"/>
              <w:bottom w:w="0" w:type="dxa"/>
              <w:right w:w="108" w:type="dxa"/>
            </w:tcMar>
          </w:tcPr>
          <w:p w14:paraId="4B0D5E82"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High</w:t>
            </w:r>
          </w:p>
        </w:tc>
        <w:tc>
          <w:tcPr>
            <w:tcW w:w="1575" w:type="dxa"/>
            <w:tcBorders>
              <w:top w:val="single" w:sz="4" w:space="0" w:color="D9D9D9"/>
              <w:bottom w:val="single" w:sz="4" w:space="0" w:color="D9D9D9"/>
            </w:tcBorders>
            <w:tcMar>
              <w:top w:w="0" w:type="dxa"/>
              <w:left w:w="108" w:type="dxa"/>
              <w:bottom w:w="0" w:type="dxa"/>
              <w:right w:w="108" w:type="dxa"/>
            </w:tcMar>
          </w:tcPr>
          <w:p w14:paraId="5AEF8A4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top w:val="single" w:sz="4" w:space="0" w:color="D9D9D9"/>
              <w:bottom w:val="single" w:sz="4" w:space="0" w:color="D9D9D9"/>
            </w:tcBorders>
            <w:tcMar>
              <w:top w:w="0" w:type="dxa"/>
              <w:left w:w="108" w:type="dxa"/>
              <w:bottom w:w="0" w:type="dxa"/>
              <w:right w:w="108" w:type="dxa"/>
            </w:tcMar>
          </w:tcPr>
          <w:p w14:paraId="32989298"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223CB207"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2.43 (0.83–7.13)</w:t>
            </w:r>
          </w:p>
        </w:tc>
        <w:tc>
          <w:tcPr>
            <w:tcW w:w="750" w:type="dxa"/>
            <w:tcBorders>
              <w:top w:val="single" w:sz="4" w:space="0" w:color="D9D9D9"/>
              <w:bottom w:val="single" w:sz="4" w:space="0" w:color="D9D9D9"/>
            </w:tcBorders>
            <w:tcMar>
              <w:top w:w="0" w:type="dxa"/>
              <w:left w:w="108" w:type="dxa"/>
              <w:bottom w:w="0" w:type="dxa"/>
              <w:right w:w="108" w:type="dxa"/>
            </w:tcMar>
          </w:tcPr>
          <w:p w14:paraId="0D868419"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0.107</w:t>
            </w:r>
          </w:p>
        </w:tc>
        <w:tc>
          <w:tcPr>
            <w:tcW w:w="1665" w:type="dxa"/>
            <w:tcBorders>
              <w:top w:val="single" w:sz="4" w:space="0" w:color="D9D9D9"/>
              <w:bottom w:val="single" w:sz="4" w:space="0" w:color="D9D9D9"/>
            </w:tcBorders>
            <w:tcMar>
              <w:top w:w="0" w:type="dxa"/>
              <w:left w:w="108" w:type="dxa"/>
              <w:bottom w:w="0" w:type="dxa"/>
              <w:right w:w="108" w:type="dxa"/>
            </w:tcMar>
          </w:tcPr>
          <w:p w14:paraId="7C86667B"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2.39 (0.62–9.24)</w:t>
            </w:r>
          </w:p>
        </w:tc>
        <w:tc>
          <w:tcPr>
            <w:tcW w:w="780" w:type="dxa"/>
            <w:tcBorders>
              <w:top w:val="single" w:sz="4" w:space="0" w:color="D9D9D9"/>
              <w:bottom w:val="single" w:sz="4" w:space="0" w:color="D9D9D9"/>
            </w:tcBorders>
            <w:tcMar>
              <w:top w:w="0" w:type="dxa"/>
              <w:left w:w="108" w:type="dxa"/>
              <w:bottom w:w="0" w:type="dxa"/>
              <w:right w:w="108" w:type="dxa"/>
            </w:tcMar>
          </w:tcPr>
          <w:p w14:paraId="4B166DC0"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0.207</w:t>
            </w:r>
          </w:p>
        </w:tc>
      </w:tr>
      <w:tr w:rsidR="009E3E15" w:rsidRPr="00F17722" w14:paraId="20DD0852" w14:textId="77777777">
        <w:tc>
          <w:tcPr>
            <w:tcW w:w="3555" w:type="dxa"/>
            <w:gridSpan w:val="2"/>
            <w:tcBorders>
              <w:top w:val="single" w:sz="4" w:space="0" w:color="D9D9D9"/>
              <w:bottom w:val="single" w:sz="4" w:space="0" w:color="D9D9D9"/>
            </w:tcBorders>
            <w:tcMar>
              <w:top w:w="0" w:type="dxa"/>
              <w:left w:w="108" w:type="dxa"/>
              <w:bottom w:w="0" w:type="dxa"/>
              <w:right w:w="108" w:type="dxa"/>
            </w:tcMar>
          </w:tcPr>
          <w:p w14:paraId="7D80840F" w14:textId="77777777" w:rsidR="003E704C" w:rsidRDefault="0057601E">
            <w:pPr>
              <w:jc w:val="center"/>
            </w:pPr>
            <w:proofErr w:type="spellStart"/>
            <w:r>
              <w:rPr>
                <w:rFonts w:ascii="Times New Roman" w:hAnsi="Times New Roman"/>
                <w:sz w:val="18"/>
              </w:rPr>
              <w:t>Marital</w:t>
            </w:r>
            <w:proofErr w:type="spellEnd"/>
            <w:r>
              <w:rPr>
                <w:rFonts w:ascii="Times New Roman" w:hAnsi="Times New Roman"/>
                <w:sz w:val="18"/>
              </w:rPr>
              <w:t xml:space="preserve"> </w:t>
            </w:r>
            <w:proofErr w:type="spellStart"/>
            <w:r>
              <w:rPr>
                <w:rFonts w:ascii="Times New Roman" w:hAnsi="Times New Roman"/>
                <w:sz w:val="18"/>
              </w:rPr>
              <w:t>status</w:t>
            </w:r>
            <w:proofErr w:type="spellEnd"/>
            <w:r>
              <w:rPr>
                <w:rFonts w:ascii="Times New Roman" w:hAnsi="Times New Roman"/>
                <w:sz w:val="18"/>
              </w:rPr>
              <w:t xml:space="preserve">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Single</w:t>
            </w:r>
            <w:proofErr w:type="gramEnd"/>
            <w:r>
              <w:rPr>
                <w:rFonts w:ascii="Times New Roman" w:hAnsi="Times New Roman"/>
                <w:sz w:val="18"/>
              </w:rPr>
              <w:t>)</w:t>
            </w:r>
          </w:p>
        </w:tc>
        <w:tc>
          <w:tcPr>
            <w:tcW w:w="675" w:type="dxa"/>
            <w:tcBorders>
              <w:top w:val="single" w:sz="4" w:space="0" w:color="D9D9D9"/>
              <w:bottom w:val="single" w:sz="4" w:space="0" w:color="D9D9D9"/>
            </w:tcBorders>
            <w:tcMar>
              <w:top w:w="0" w:type="dxa"/>
              <w:left w:w="108" w:type="dxa"/>
              <w:bottom w:w="0" w:type="dxa"/>
              <w:right w:w="108" w:type="dxa"/>
            </w:tcMar>
          </w:tcPr>
          <w:p w14:paraId="465724F7"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50" w:type="dxa"/>
            <w:tcBorders>
              <w:top w:val="single" w:sz="4" w:space="0" w:color="D9D9D9"/>
              <w:bottom w:val="single" w:sz="4" w:space="0" w:color="D9D9D9"/>
            </w:tcBorders>
            <w:tcMar>
              <w:top w:w="0" w:type="dxa"/>
              <w:left w:w="108" w:type="dxa"/>
              <w:bottom w:w="0" w:type="dxa"/>
              <w:right w:w="108" w:type="dxa"/>
            </w:tcMar>
          </w:tcPr>
          <w:p w14:paraId="1831F8C4"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750" w:type="dxa"/>
            <w:tcBorders>
              <w:top w:val="single" w:sz="4" w:space="0" w:color="D9D9D9"/>
              <w:bottom w:val="single" w:sz="4" w:space="0" w:color="D9D9D9"/>
            </w:tcBorders>
            <w:tcMar>
              <w:top w:w="0" w:type="dxa"/>
              <w:left w:w="108" w:type="dxa"/>
              <w:bottom w:w="0" w:type="dxa"/>
              <w:right w:w="108" w:type="dxa"/>
            </w:tcMar>
          </w:tcPr>
          <w:p w14:paraId="5021334C"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65" w:type="dxa"/>
            <w:tcBorders>
              <w:top w:val="single" w:sz="4" w:space="0" w:color="D9D9D9"/>
              <w:bottom w:val="single" w:sz="4" w:space="0" w:color="D9D9D9"/>
            </w:tcBorders>
            <w:tcMar>
              <w:top w:w="0" w:type="dxa"/>
              <w:left w:w="108" w:type="dxa"/>
              <w:bottom w:w="0" w:type="dxa"/>
              <w:right w:w="108" w:type="dxa"/>
            </w:tcMar>
          </w:tcPr>
          <w:p w14:paraId="24B9B803"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780" w:type="dxa"/>
            <w:tcBorders>
              <w:top w:val="single" w:sz="4" w:space="0" w:color="D9D9D9"/>
              <w:bottom w:val="single" w:sz="4" w:space="0" w:color="D9D9D9"/>
            </w:tcBorders>
            <w:tcMar>
              <w:top w:w="0" w:type="dxa"/>
              <w:left w:w="108" w:type="dxa"/>
              <w:bottom w:w="0" w:type="dxa"/>
              <w:right w:w="108" w:type="dxa"/>
            </w:tcMar>
          </w:tcPr>
          <w:p w14:paraId="03D516EC" w14:textId="77777777" w:rsidR="009E3E15" w:rsidRPr="00F17722" w:rsidRDefault="009E3E15">
            <w:pPr>
              <w:spacing w:after="0" w:line="360" w:lineRule="auto"/>
              <w:jc w:val="center"/>
              <w:rPr>
                <w:rFonts w:ascii="Times New Roman" w:hAnsi="Times New Roman" w:cs="Times New Roman"/>
                <w:sz w:val="20"/>
                <w:szCs w:val="20"/>
                <w:lang w:val="en-GB"/>
              </w:rPr>
            </w:pPr>
          </w:p>
        </w:tc>
      </w:tr>
      <w:tr w:rsidR="009E3E15" w:rsidRPr="00F17722" w14:paraId="304A4FFC" w14:textId="77777777">
        <w:tc>
          <w:tcPr>
            <w:tcW w:w="1980" w:type="dxa"/>
            <w:tcBorders>
              <w:top w:val="single" w:sz="4" w:space="0" w:color="D9D9D9"/>
              <w:bottom w:val="single" w:sz="4" w:space="0" w:color="D9D9D9"/>
            </w:tcBorders>
            <w:tcMar>
              <w:top w:w="0" w:type="dxa"/>
              <w:left w:w="108" w:type="dxa"/>
              <w:bottom w:w="0" w:type="dxa"/>
              <w:right w:w="108" w:type="dxa"/>
            </w:tcMar>
          </w:tcPr>
          <w:p w14:paraId="5A94E830"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Married</w:t>
            </w:r>
          </w:p>
        </w:tc>
        <w:tc>
          <w:tcPr>
            <w:tcW w:w="1575" w:type="dxa"/>
            <w:tcBorders>
              <w:top w:val="single" w:sz="4" w:space="0" w:color="D9D9D9"/>
              <w:bottom w:val="single" w:sz="4" w:space="0" w:color="D9D9D9"/>
            </w:tcBorders>
            <w:tcMar>
              <w:top w:w="0" w:type="dxa"/>
              <w:left w:w="108" w:type="dxa"/>
              <w:bottom w:w="0" w:type="dxa"/>
              <w:right w:w="108" w:type="dxa"/>
            </w:tcMar>
          </w:tcPr>
          <w:p w14:paraId="1D9C4E55"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top w:val="single" w:sz="4" w:space="0" w:color="D9D9D9"/>
              <w:bottom w:val="single" w:sz="4" w:space="0" w:color="D9D9D9"/>
            </w:tcBorders>
            <w:tcMar>
              <w:top w:w="0" w:type="dxa"/>
              <w:left w:w="108" w:type="dxa"/>
              <w:bottom w:w="0" w:type="dxa"/>
              <w:right w:w="108" w:type="dxa"/>
            </w:tcMar>
          </w:tcPr>
          <w:p w14:paraId="1075E501"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15DF0DD7"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1.50 (0.21–10.54)</w:t>
            </w:r>
          </w:p>
        </w:tc>
        <w:tc>
          <w:tcPr>
            <w:tcW w:w="750" w:type="dxa"/>
            <w:tcBorders>
              <w:top w:val="single" w:sz="4" w:space="0" w:color="D9D9D9"/>
              <w:bottom w:val="single" w:sz="4" w:space="0" w:color="D9D9D9"/>
            </w:tcBorders>
            <w:tcMar>
              <w:top w:w="0" w:type="dxa"/>
              <w:left w:w="108" w:type="dxa"/>
              <w:bottom w:w="0" w:type="dxa"/>
              <w:right w:w="108" w:type="dxa"/>
            </w:tcMar>
          </w:tcPr>
          <w:p w14:paraId="2922A69B"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0.683</w:t>
            </w:r>
          </w:p>
        </w:tc>
        <w:tc>
          <w:tcPr>
            <w:tcW w:w="1665" w:type="dxa"/>
            <w:tcBorders>
              <w:top w:val="single" w:sz="4" w:space="0" w:color="D9D9D9"/>
              <w:bottom w:val="single" w:sz="4" w:space="0" w:color="D9D9D9"/>
            </w:tcBorders>
            <w:tcMar>
              <w:top w:w="0" w:type="dxa"/>
              <w:left w:w="108" w:type="dxa"/>
              <w:bottom w:w="0" w:type="dxa"/>
              <w:right w:w="108" w:type="dxa"/>
            </w:tcMar>
          </w:tcPr>
          <w:p w14:paraId="315E564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2.31 (0.24–22.17)</w:t>
            </w:r>
          </w:p>
        </w:tc>
        <w:tc>
          <w:tcPr>
            <w:tcW w:w="780" w:type="dxa"/>
            <w:tcBorders>
              <w:top w:val="single" w:sz="4" w:space="0" w:color="D9D9D9"/>
              <w:bottom w:val="single" w:sz="4" w:space="0" w:color="D9D9D9"/>
            </w:tcBorders>
            <w:tcMar>
              <w:top w:w="0" w:type="dxa"/>
              <w:left w:w="108" w:type="dxa"/>
              <w:bottom w:w="0" w:type="dxa"/>
              <w:right w:w="108" w:type="dxa"/>
            </w:tcMar>
          </w:tcPr>
          <w:p w14:paraId="0B21F1E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0.469</w:t>
            </w:r>
          </w:p>
        </w:tc>
      </w:tr>
      <w:tr w:rsidR="009E3E15" w:rsidRPr="00F17722" w14:paraId="4EEF833C" w14:textId="77777777">
        <w:tc>
          <w:tcPr>
            <w:tcW w:w="1980" w:type="dxa"/>
            <w:tcBorders>
              <w:top w:val="single" w:sz="4" w:space="0" w:color="D9D9D9"/>
              <w:bottom w:val="single" w:sz="4" w:space="0" w:color="D9D9D9"/>
            </w:tcBorders>
            <w:tcMar>
              <w:top w:w="0" w:type="dxa"/>
              <w:left w:w="108" w:type="dxa"/>
              <w:bottom w:w="0" w:type="dxa"/>
              <w:right w:w="108" w:type="dxa"/>
            </w:tcMar>
          </w:tcPr>
          <w:p w14:paraId="2DEB564F"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Divorced</w:t>
            </w:r>
          </w:p>
        </w:tc>
        <w:tc>
          <w:tcPr>
            <w:tcW w:w="1575" w:type="dxa"/>
            <w:tcBorders>
              <w:top w:val="single" w:sz="4" w:space="0" w:color="D9D9D9"/>
              <w:bottom w:val="single" w:sz="4" w:space="0" w:color="D9D9D9"/>
            </w:tcBorders>
            <w:tcMar>
              <w:top w:w="0" w:type="dxa"/>
              <w:left w:w="108" w:type="dxa"/>
              <w:bottom w:w="0" w:type="dxa"/>
              <w:right w:w="108" w:type="dxa"/>
            </w:tcMar>
          </w:tcPr>
          <w:p w14:paraId="385ACD6C"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top w:val="single" w:sz="4" w:space="0" w:color="D9D9D9"/>
              <w:bottom w:val="single" w:sz="4" w:space="0" w:color="D9D9D9"/>
            </w:tcBorders>
            <w:tcMar>
              <w:top w:w="0" w:type="dxa"/>
              <w:left w:w="108" w:type="dxa"/>
              <w:bottom w:w="0" w:type="dxa"/>
              <w:right w:w="108" w:type="dxa"/>
            </w:tcMar>
          </w:tcPr>
          <w:p w14:paraId="0E876EF8"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7CB8E58D"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1.50 (0.17–13.23)</w:t>
            </w:r>
          </w:p>
        </w:tc>
        <w:tc>
          <w:tcPr>
            <w:tcW w:w="750" w:type="dxa"/>
            <w:tcBorders>
              <w:top w:val="single" w:sz="4" w:space="0" w:color="D9D9D9"/>
              <w:bottom w:val="single" w:sz="4" w:space="0" w:color="D9D9D9"/>
            </w:tcBorders>
            <w:tcMar>
              <w:top w:w="0" w:type="dxa"/>
              <w:left w:w="108" w:type="dxa"/>
              <w:bottom w:w="0" w:type="dxa"/>
              <w:right w:w="108" w:type="dxa"/>
            </w:tcMar>
          </w:tcPr>
          <w:p w14:paraId="5C4B3AAC"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0.713</w:t>
            </w:r>
          </w:p>
        </w:tc>
        <w:tc>
          <w:tcPr>
            <w:tcW w:w="1665" w:type="dxa"/>
            <w:tcBorders>
              <w:top w:val="single" w:sz="4" w:space="0" w:color="D9D9D9"/>
              <w:bottom w:val="single" w:sz="4" w:space="0" w:color="D9D9D9"/>
            </w:tcBorders>
            <w:tcMar>
              <w:top w:w="0" w:type="dxa"/>
              <w:left w:w="108" w:type="dxa"/>
              <w:bottom w:w="0" w:type="dxa"/>
              <w:right w:w="108" w:type="dxa"/>
            </w:tcMar>
          </w:tcPr>
          <w:p w14:paraId="4D16BA6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1.46 (0.12–18.36)</w:t>
            </w:r>
          </w:p>
        </w:tc>
        <w:tc>
          <w:tcPr>
            <w:tcW w:w="780" w:type="dxa"/>
            <w:tcBorders>
              <w:top w:val="single" w:sz="4" w:space="0" w:color="D9D9D9"/>
              <w:bottom w:val="single" w:sz="4" w:space="0" w:color="D9D9D9"/>
            </w:tcBorders>
            <w:tcMar>
              <w:top w:w="0" w:type="dxa"/>
              <w:left w:w="108" w:type="dxa"/>
              <w:bottom w:w="0" w:type="dxa"/>
              <w:right w:w="108" w:type="dxa"/>
            </w:tcMar>
          </w:tcPr>
          <w:p w14:paraId="7BFA5DDB"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0.768</w:t>
            </w:r>
          </w:p>
        </w:tc>
      </w:tr>
      <w:tr w:rsidR="009E3E15" w:rsidRPr="00F17722" w14:paraId="11387178" w14:textId="77777777">
        <w:tc>
          <w:tcPr>
            <w:tcW w:w="1980" w:type="dxa"/>
            <w:tcBorders>
              <w:top w:val="single" w:sz="4" w:space="0" w:color="D9D9D9"/>
              <w:bottom w:val="single" w:sz="4" w:space="0" w:color="D9D9D9"/>
            </w:tcBorders>
            <w:tcMar>
              <w:top w:w="0" w:type="dxa"/>
              <w:left w:w="108" w:type="dxa"/>
              <w:bottom w:w="0" w:type="dxa"/>
              <w:right w:w="108" w:type="dxa"/>
            </w:tcMar>
          </w:tcPr>
          <w:p w14:paraId="558A6532"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Widowed</w:t>
            </w:r>
          </w:p>
        </w:tc>
        <w:tc>
          <w:tcPr>
            <w:tcW w:w="1575" w:type="dxa"/>
            <w:tcBorders>
              <w:top w:val="single" w:sz="4" w:space="0" w:color="D9D9D9"/>
              <w:bottom w:val="single" w:sz="4" w:space="0" w:color="D9D9D9"/>
            </w:tcBorders>
            <w:tcMar>
              <w:top w:w="0" w:type="dxa"/>
              <w:left w:w="108" w:type="dxa"/>
              <w:bottom w:w="0" w:type="dxa"/>
              <w:right w:w="108" w:type="dxa"/>
            </w:tcMar>
          </w:tcPr>
          <w:p w14:paraId="3959052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top w:val="single" w:sz="4" w:space="0" w:color="D9D9D9"/>
              <w:bottom w:val="single" w:sz="4" w:space="0" w:color="D9D9D9"/>
            </w:tcBorders>
            <w:tcMar>
              <w:top w:w="0" w:type="dxa"/>
              <w:left w:w="108" w:type="dxa"/>
              <w:bottom w:w="0" w:type="dxa"/>
              <w:right w:w="108" w:type="dxa"/>
            </w:tcMar>
          </w:tcPr>
          <w:p w14:paraId="2728A3A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5D1A433C"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1.16 (0.11–11.78)</w:t>
            </w:r>
          </w:p>
        </w:tc>
        <w:tc>
          <w:tcPr>
            <w:tcW w:w="750" w:type="dxa"/>
            <w:tcBorders>
              <w:top w:val="single" w:sz="4" w:space="0" w:color="D9D9D9"/>
              <w:bottom w:val="single" w:sz="4" w:space="0" w:color="D9D9D9"/>
            </w:tcBorders>
            <w:tcMar>
              <w:top w:w="0" w:type="dxa"/>
              <w:left w:w="108" w:type="dxa"/>
              <w:bottom w:w="0" w:type="dxa"/>
              <w:right w:w="108" w:type="dxa"/>
            </w:tcMar>
          </w:tcPr>
          <w:p w14:paraId="53923647"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0.900</w:t>
            </w:r>
          </w:p>
        </w:tc>
        <w:tc>
          <w:tcPr>
            <w:tcW w:w="1665" w:type="dxa"/>
            <w:tcBorders>
              <w:top w:val="single" w:sz="4" w:space="0" w:color="D9D9D9"/>
              <w:bottom w:val="single" w:sz="4" w:space="0" w:color="D9D9D9"/>
            </w:tcBorders>
            <w:tcMar>
              <w:top w:w="0" w:type="dxa"/>
              <w:left w:w="108" w:type="dxa"/>
              <w:bottom w:w="0" w:type="dxa"/>
              <w:right w:w="108" w:type="dxa"/>
            </w:tcMar>
          </w:tcPr>
          <w:p w14:paraId="2B3927B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1.24 (0.08–18.24)</w:t>
            </w:r>
          </w:p>
        </w:tc>
        <w:tc>
          <w:tcPr>
            <w:tcW w:w="780" w:type="dxa"/>
            <w:tcBorders>
              <w:top w:val="single" w:sz="4" w:space="0" w:color="D9D9D9"/>
              <w:bottom w:val="single" w:sz="4" w:space="0" w:color="D9D9D9"/>
            </w:tcBorders>
            <w:tcMar>
              <w:top w:w="0" w:type="dxa"/>
              <w:left w:w="108" w:type="dxa"/>
              <w:bottom w:w="0" w:type="dxa"/>
              <w:right w:w="108" w:type="dxa"/>
            </w:tcMar>
          </w:tcPr>
          <w:p w14:paraId="4AB4B2B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0.877</w:t>
            </w:r>
          </w:p>
        </w:tc>
      </w:tr>
      <w:tr w:rsidR="009E3E15" w:rsidRPr="00F17722" w14:paraId="29C56046" w14:textId="77777777">
        <w:tc>
          <w:tcPr>
            <w:tcW w:w="1980" w:type="dxa"/>
            <w:tcBorders>
              <w:top w:val="single" w:sz="4" w:space="0" w:color="D9D9D9"/>
              <w:bottom w:val="single" w:sz="4" w:space="0" w:color="D9D9D9"/>
            </w:tcBorders>
            <w:tcMar>
              <w:top w:w="0" w:type="dxa"/>
              <w:left w:w="108" w:type="dxa"/>
              <w:bottom w:w="0" w:type="dxa"/>
              <w:right w:w="108" w:type="dxa"/>
            </w:tcMar>
          </w:tcPr>
          <w:p w14:paraId="3D65C669"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Self-efficacy</w:t>
            </w:r>
          </w:p>
        </w:tc>
        <w:tc>
          <w:tcPr>
            <w:tcW w:w="1575" w:type="dxa"/>
            <w:tcBorders>
              <w:top w:val="single" w:sz="4" w:space="0" w:color="D9D9D9"/>
              <w:bottom w:val="single" w:sz="4" w:space="0" w:color="D9D9D9"/>
            </w:tcBorders>
            <w:tcMar>
              <w:top w:w="0" w:type="dxa"/>
              <w:left w:w="108" w:type="dxa"/>
              <w:bottom w:w="0" w:type="dxa"/>
              <w:right w:w="108" w:type="dxa"/>
            </w:tcMar>
          </w:tcPr>
          <w:p w14:paraId="04797E5E"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top w:val="single" w:sz="4" w:space="0" w:color="D9D9D9"/>
              <w:bottom w:val="single" w:sz="4" w:space="0" w:color="D9D9D9"/>
            </w:tcBorders>
            <w:tcMar>
              <w:top w:w="0" w:type="dxa"/>
              <w:left w:w="108" w:type="dxa"/>
              <w:bottom w:w="0" w:type="dxa"/>
              <w:right w:w="108" w:type="dxa"/>
            </w:tcMar>
          </w:tcPr>
          <w:p w14:paraId="43F195EB"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261133E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750" w:type="dxa"/>
            <w:tcBorders>
              <w:top w:val="single" w:sz="4" w:space="0" w:color="D9D9D9"/>
              <w:bottom w:val="single" w:sz="4" w:space="0" w:color="D9D9D9"/>
            </w:tcBorders>
            <w:tcMar>
              <w:top w:w="0" w:type="dxa"/>
              <w:left w:w="108" w:type="dxa"/>
              <w:bottom w:w="0" w:type="dxa"/>
              <w:right w:w="108" w:type="dxa"/>
            </w:tcMar>
          </w:tcPr>
          <w:p w14:paraId="7D023050"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65" w:type="dxa"/>
            <w:tcBorders>
              <w:top w:val="single" w:sz="4" w:space="0" w:color="D9D9D9"/>
              <w:bottom w:val="single" w:sz="4" w:space="0" w:color="D9D9D9"/>
            </w:tcBorders>
            <w:tcMar>
              <w:top w:w="0" w:type="dxa"/>
              <w:left w:w="108" w:type="dxa"/>
              <w:bottom w:w="0" w:type="dxa"/>
              <w:right w:w="108" w:type="dxa"/>
            </w:tcMar>
          </w:tcPr>
          <w:p w14:paraId="58045AC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1.24 (0.63–2.43)</w:t>
            </w:r>
          </w:p>
        </w:tc>
        <w:tc>
          <w:tcPr>
            <w:tcW w:w="780" w:type="dxa"/>
            <w:tcBorders>
              <w:top w:val="single" w:sz="4" w:space="0" w:color="D9D9D9"/>
              <w:bottom w:val="single" w:sz="4" w:space="0" w:color="D9D9D9"/>
            </w:tcBorders>
            <w:tcMar>
              <w:top w:w="0" w:type="dxa"/>
              <w:left w:w="108" w:type="dxa"/>
              <w:bottom w:w="0" w:type="dxa"/>
              <w:right w:w="108" w:type="dxa"/>
            </w:tcMar>
          </w:tcPr>
          <w:p w14:paraId="3A1A9B5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0.533</w:t>
            </w:r>
          </w:p>
        </w:tc>
      </w:tr>
      <w:tr w:rsidR="009E3E15" w:rsidRPr="00F17722" w14:paraId="5400C736" w14:textId="77777777">
        <w:tc>
          <w:tcPr>
            <w:tcW w:w="1980" w:type="dxa"/>
            <w:tcBorders>
              <w:top w:val="single" w:sz="4" w:space="0" w:color="D9D9D9"/>
              <w:bottom w:val="single" w:sz="4" w:space="0" w:color="D9D9D9"/>
            </w:tcBorders>
            <w:tcMar>
              <w:top w:w="0" w:type="dxa"/>
              <w:left w:w="108" w:type="dxa"/>
              <w:bottom w:w="0" w:type="dxa"/>
              <w:right w:w="108" w:type="dxa"/>
            </w:tcMar>
          </w:tcPr>
          <w:p w14:paraId="140B1BD9" w14:textId="77777777" w:rsidR="009E3E15" w:rsidRPr="00F17722" w:rsidRDefault="009E3E15">
            <w:pPr>
              <w:spacing w:after="0" w:line="360" w:lineRule="auto"/>
              <w:rPr>
                <w:sz w:val="20"/>
                <w:szCs w:val="20"/>
              </w:rPr>
            </w:pPr>
            <w:r w:rsidRPr="00F17722">
              <w:rPr>
                <w:rFonts w:ascii="Times New Roman" w:hAnsi="Times New Roman" w:cs="Times New Roman"/>
                <w:sz w:val="18"/>
                <w:szCs w:val="20"/>
              </w:rPr>
              <w:t>Health-</w:t>
            </w:r>
            <w:proofErr w:type="spellStart"/>
            <w:r w:rsidRPr="00F17722">
              <w:rPr>
                <w:rFonts w:ascii="Times New Roman" w:hAnsi="Times New Roman" w:cs="Times New Roman"/>
                <w:sz w:val="18"/>
                <w:szCs w:val="20"/>
              </w:rPr>
              <w:t>related</w:t>
            </w:r>
            <w:proofErr w:type="spellEnd"/>
            <w:r w:rsidRPr="00F17722">
              <w:rPr>
                <w:rFonts w:ascii="Times New Roman" w:hAnsi="Times New Roman" w:cs="Times New Roman"/>
                <w:sz w:val="18"/>
                <w:szCs w:val="20"/>
              </w:rPr>
              <w:t xml:space="preserve"> </w:t>
            </w:r>
            <w:proofErr w:type="spellStart"/>
            <w:r w:rsidRPr="00F17722">
              <w:rPr>
                <w:rFonts w:ascii="Times New Roman" w:hAnsi="Times New Roman" w:cs="Times New Roman"/>
                <w:sz w:val="18"/>
                <w:szCs w:val="20"/>
              </w:rPr>
              <w:t>risk</w:t>
            </w:r>
            <w:proofErr w:type="spellEnd"/>
            <w:r w:rsidRPr="00F17722">
              <w:rPr>
                <w:rFonts w:ascii="Times New Roman" w:hAnsi="Times New Roman" w:cs="Times New Roman"/>
                <w:sz w:val="18"/>
                <w:szCs w:val="20"/>
              </w:rPr>
              <w:t xml:space="preserve"> </w:t>
            </w:r>
            <w:proofErr w:type="spellStart"/>
            <w:r w:rsidRPr="00F17722">
              <w:rPr>
                <w:rFonts w:ascii="Times New Roman" w:hAnsi="Times New Roman" w:cs="Times New Roman"/>
                <w:sz w:val="18"/>
                <w:szCs w:val="20"/>
              </w:rPr>
              <w:t>attitudes</w:t>
            </w:r>
            <w:proofErr w:type="spellEnd"/>
          </w:p>
        </w:tc>
        <w:tc>
          <w:tcPr>
            <w:tcW w:w="1575" w:type="dxa"/>
            <w:tcBorders>
              <w:top w:val="single" w:sz="4" w:space="0" w:color="D9D9D9"/>
              <w:bottom w:val="single" w:sz="4" w:space="0" w:color="D9D9D9"/>
            </w:tcBorders>
            <w:tcMar>
              <w:top w:w="0" w:type="dxa"/>
              <w:left w:w="108" w:type="dxa"/>
              <w:bottom w:w="0" w:type="dxa"/>
              <w:right w:w="108" w:type="dxa"/>
            </w:tcMar>
          </w:tcPr>
          <w:p w14:paraId="09381313"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top w:val="single" w:sz="4" w:space="0" w:color="D9D9D9"/>
              <w:bottom w:val="single" w:sz="4" w:space="0" w:color="D9D9D9"/>
            </w:tcBorders>
            <w:tcMar>
              <w:top w:w="0" w:type="dxa"/>
              <w:left w:w="108" w:type="dxa"/>
              <w:bottom w:w="0" w:type="dxa"/>
              <w:right w:w="108" w:type="dxa"/>
            </w:tcMar>
          </w:tcPr>
          <w:p w14:paraId="47407F11"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10578DBD"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750" w:type="dxa"/>
            <w:tcBorders>
              <w:top w:val="single" w:sz="4" w:space="0" w:color="D9D9D9"/>
              <w:bottom w:val="single" w:sz="4" w:space="0" w:color="D9D9D9"/>
            </w:tcBorders>
            <w:tcMar>
              <w:top w:w="0" w:type="dxa"/>
              <w:left w:w="108" w:type="dxa"/>
              <w:bottom w:w="0" w:type="dxa"/>
              <w:right w:w="108" w:type="dxa"/>
            </w:tcMar>
          </w:tcPr>
          <w:p w14:paraId="09E547FB"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65" w:type="dxa"/>
            <w:tcBorders>
              <w:top w:val="single" w:sz="4" w:space="0" w:color="D9D9D9"/>
              <w:bottom w:val="single" w:sz="4" w:space="0" w:color="D9D9D9"/>
            </w:tcBorders>
            <w:tcMar>
              <w:top w:w="0" w:type="dxa"/>
              <w:left w:w="108" w:type="dxa"/>
              <w:bottom w:w="0" w:type="dxa"/>
              <w:right w:w="108" w:type="dxa"/>
            </w:tcMar>
          </w:tcPr>
          <w:p w14:paraId="3C072420"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1.07 (0.84–1.36)</w:t>
            </w:r>
          </w:p>
        </w:tc>
        <w:tc>
          <w:tcPr>
            <w:tcW w:w="780" w:type="dxa"/>
            <w:tcBorders>
              <w:top w:val="single" w:sz="4" w:space="0" w:color="D9D9D9"/>
              <w:bottom w:val="single" w:sz="4" w:space="0" w:color="D9D9D9"/>
            </w:tcBorders>
            <w:tcMar>
              <w:top w:w="0" w:type="dxa"/>
              <w:left w:w="108" w:type="dxa"/>
              <w:bottom w:w="0" w:type="dxa"/>
              <w:right w:w="108" w:type="dxa"/>
            </w:tcMar>
          </w:tcPr>
          <w:p w14:paraId="7901C573"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0.604</w:t>
            </w:r>
          </w:p>
        </w:tc>
      </w:tr>
      <w:tr w:rsidR="009E3E15" w:rsidRPr="00F17722" w14:paraId="59F0B1B1" w14:textId="77777777">
        <w:tc>
          <w:tcPr>
            <w:tcW w:w="1980" w:type="dxa"/>
            <w:tcBorders>
              <w:top w:val="single" w:sz="4" w:space="0" w:color="D9D9D9"/>
              <w:bottom w:val="single" w:sz="4" w:space="0" w:color="D9D9D9"/>
            </w:tcBorders>
            <w:tcMar>
              <w:top w:w="0" w:type="dxa"/>
              <w:left w:w="108" w:type="dxa"/>
              <w:bottom w:w="0" w:type="dxa"/>
              <w:right w:w="108" w:type="dxa"/>
            </w:tcMar>
          </w:tcPr>
          <w:p w14:paraId="3CE734F7" w14:textId="77777777" w:rsidR="009E3E15" w:rsidRPr="00F17722" w:rsidRDefault="00FF2133" w:rsidP="00FF2133">
            <w:pPr>
              <w:spacing w:after="0" w:line="360" w:lineRule="auto"/>
              <w:rPr>
                <w:rFonts w:ascii="Times New Roman" w:hAnsi="Times New Roman" w:cs="Times New Roman"/>
                <w:sz w:val="20"/>
                <w:szCs w:val="20"/>
                <w:lang w:val="en-GB"/>
              </w:rPr>
            </w:pPr>
            <w:r w:rsidRPr="00EE0CB1">
              <w:rPr>
                <w:rFonts w:ascii="Times New Roman" w:eastAsia="Arial" w:hAnsi="Times New Roman" w:cs="Times New Roman"/>
                <w:bCs/>
                <w:color w:val="000000"/>
                <w:sz w:val="18"/>
                <w:szCs w:val="20"/>
                <w:lang w:val="en-GB"/>
              </w:rPr>
              <w:t>Future-oriented time preference</w:t>
            </w:r>
          </w:p>
        </w:tc>
        <w:tc>
          <w:tcPr>
            <w:tcW w:w="1575" w:type="dxa"/>
            <w:tcBorders>
              <w:top w:val="single" w:sz="4" w:space="0" w:color="D9D9D9"/>
              <w:bottom w:val="single" w:sz="4" w:space="0" w:color="D9D9D9"/>
            </w:tcBorders>
            <w:tcMar>
              <w:top w:w="0" w:type="dxa"/>
              <w:left w:w="108" w:type="dxa"/>
              <w:bottom w:w="0" w:type="dxa"/>
              <w:right w:w="108" w:type="dxa"/>
            </w:tcMar>
          </w:tcPr>
          <w:p w14:paraId="0CE7B31D"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top w:val="single" w:sz="4" w:space="0" w:color="D9D9D9"/>
              <w:bottom w:val="single" w:sz="4" w:space="0" w:color="D9D9D9"/>
            </w:tcBorders>
            <w:tcMar>
              <w:top w:w="0" w:type="dxa"/>
              <w:left w:w="108" w:type="dxa"/>
              <w:bottom w:w="0" w:type="dxa"/>
              <w:right w:w="108" w:type="dxa"/>
            </w:tcMar>
          </w:tcPr>
          <w:p w14:paraId="2FCF08AC"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348C7D9C"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750" w:type="dxa"/>
            <w:tcBorders>
              <w:top w:val="single" w:sz="4" w:space="0" w:color="D9D9D9"/>
              <w:bottom w:val="single" w:sz="4" w:space="0" w:color="D9D9D9"/>
            </w:tcBorders>
            <w:tcMar>
              <w:top w:w="0" w:type="dxa"/>
              <w:left w:w="108" w:type="dxa"/>
              <w:bottom w:w="0" w:type="dxa"/>
              <w:right w:w="108" w:type="dxa"/>
            </w:tcMar>
          </w:tcPr>
          <w:p w14:paraId="0CBB9C5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65" w:type="dxa"/>
            <w:tcBorders>
              <w:top w:val="single" w:sz="4" w:space="0" w:color="D9D9D9"/>
              <w:bottom w:val="single" w:sz="4" w:space="0" w:color="D9D9D9"/>
            </w:tcBorders>
            <w:tcMar>
              <w:top w:w="0" w:type="dxa"/>
              <w:left w:w="108" w:type="dxa"/>
              <w:bottom w:w="0" w:type="dxa"/>
              <w:right w:w="108" w:type="dxa"/>
            </w:tcMar>
          </w:tcPr>
          <w:p w14:paraId="1468B6AE"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1.30 (0.99–1.72)</w:t>
            </w:r>
          </w:p>
        </w:tc>
        <w:tc>
          <w:tcPr>
            <w:tcW w:w="780" w:type="dxa"/>
            <w:tcBorders>
              <w:top w:val="single" w:sz="4" w:space="0" w:color="D9D9D9"/>
              <w:bottom w:val="single" w:sz="4" w:space="0" w:color="D9D9D9"/>
            </w:tcBorders>
            <w:tcMar>
              <w:top w:w="0" w:type="dxa"/>
              <w:left w:w="108" w:type="dxa"/>
              <w:bottom w:w="0" w:type="dxa"/>
              <w:right w:w="108" w:type="dxa"/>
            </w:tcMar>
          </w:tcPr>
          <w:p w14:paraId="1034F03B"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0.061</w:t>
            </w:r>
          </w:p>
        </w:tc>
      </w:tr>
      <w:tr w:rsidR="009E3E15" w:rsidRPr="00F17722" w14:paraId="0C65C61D" w14:textId="77777777">
        <w:tc>
          <w:tcPr>
            <w:tcW w:w="1980" w:type="dxa"/>
            <w:tcBorders>
              <w:top w:val="single" w:sz="4" w:space="0" w:color="D9D9D9"/>
              <w:bottom w:val="single" w:sz="4" w:space="0" w:color="00000A"/>
            </w:tcBorders>
            <w:tcMar>
              <w:top w:w="0" w:type="dxa"/>
              <w:left w:w="108" w:type="dxa"/>
              <w:bottom w:w="0" w:type="dxa"/>
              <w:right w:w="108" w:type="dxa"/>
            </w:tcMar>
          </w:tcPr>
          <w:p w14:paraId="01DDBE3A" w14:textId="77777777" w:rsidR="009E3E15" w:rsidRPr="00F17722" w:rsidRDefault="00FF2133" w:rsidP="00FF2133">
            <w:pPr>
              <w:spacing w:after="0" w:line="360" w:lineRule="auto"/>
              <w:rPr>
                <w:rFonts w:ascii="Times New Roman" w:hAnsi="Times New Roman" w:cs="Times New Roman"/>
                <w:sz w:val="20"/>
                <w:szCs w:val="20"/>
                <w:lang w:val="en-GB"/>
              </w:rPr>
            </w:pPr>
            <w:r w:rsidRPr="00EE0CB1">
              <w:rPr>
                <w:rFonts w:ascii="Times New Roman" w:eastAsia="Arial" w:hAnsi="Times New Roman" w:cs="Times New Roman"/>
                <w:bCs/>
                <w:color w:val="000000"/>
                <w:sz w:val="18"/>
                <w:szCs w:val="20"/>
                <w:lang w:val="en-GB"/>
              </w:rPr>
              <w:t>Present-oriented time preference</w:t>
            </w:r>
          </w:p>
        </w:tc>
        <w:tc>
          <w:tcPr>
            <w:tcW w:w="1575" w:type="dxa"/>
            <w:tcBorders>
              <w:top w:val="single" w:sz="4" w:space="0" w:color="D9D9D9"/>
              <w:bottom w:val="single" w:sz="4" w:space="0" w:color="00000A"/>
            </w:tcBorders>
            <w:tcMar>
              <w:top w:w="0" w:type="dxa"/>
              <w:left w:w="108" w:type="dxa"/>
              <w:bottom w:w="0" w:type="dxa"/>
              <w:right w:w="108" w:type="dxa"/>
            </w:tcMar>
          </w:tcPr>
          <w:p w14:paraId="32D7724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75" w:type="dxa"/>
            <w:tcBorders>
              <w:top w:val="single" w:sz="4" w:space="0" w:color="D9D9D9"/>
              <w:bottom w:val="single" w:sz="4" w:space="0" w:color="00000A"/>
            </w:tcBorders>
            <w:tcMar>
              <w:top w:w="0" w:type="dxa"/>
              <w:left w:w="108" w:type="dxa"/>
              <w:bottom w:w="0" w:type="dxa"/>
              <w:right w:w="108" w:type="dxa"/>
            </w:tcMar>
          </w:tcPr>
          <w:p w14:paraId="0E476137"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00000A"/>
            </w:tcBorders>
            <w:tcMar>
              <w:top w:w="0" w:type="dxa"/>
              <w:left w:w="108" w:type="dxa"/>
              <w:bottom w:w="0" w:type="dxa"/>
              <w:right w:w="108" w:type="dxa"/>
            </w:tcMar>
          </w:tcPr>
          <w:p w14:paraId="63694289"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750" w:type="dxa"/>
            <w:tcBorders>
              <w:top w:val="single" w:sz="4" w:space="0" w:color="D9D9D9"/>
              <w:bottom w:val="single" w:sz="4" w:space="0" w:color="00000A"/>
            </w:tcBorders>
            <w:tcMar>
              <w:top w:w="0" w:type="dxa"/>
              <w:left w:w="108" w:type="dxa"/>
              <w:bottom w:w="0" w:type="dxa"/>
              <w:right w:w="108" w:type="dxa"/>
            </w:tcMar>
          </w:tcPr>
          <w:p w14:paraId="582A6D8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65" w:type="dxa"/>
            <w:tcBorders>
              <w:top w:val="single" w:sz="4" w:space="0" w:color="D9D9D9"/>
              <w:bottom w:val="single" w:sz="4" w:space="0" w:color="00000A"/>
            </w:tcBorders>
            <w:tcMar>
              <w:top w:w="0" w:type="dxa"/>
              <w:left w:w="108" w:type="dxa"/>
              <w:bottom w:w="0" w:type="dxa"/>
              <w:right w:w="108" w:type="dxa"/>
            </w:tcMar>
          </w:tcPr>
          <w:p w14:paraId="6EB8426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0.95 (0.55–1.62)</w:t>
            </w:r>
          </w:p>
        </w:tc>
        <w:tc>
          <w:tcPr>
            <w:tcW w:w="780" w:type="dxa"/>
            <w:tcBorders>
              <w:top w:val="single" w:sz="4" w:space="0" w:color="D9D9D9"/>
              <w:bottom w:val="single" w:sz="4" w:space="0" w:color="00000A"/>
            </w:tcBorders>
            <w:tcMar>
              <w:top w:w="0" w:type="dxa"/>
              <w:left w:w="108" w:type="dxa"/>
              <w:bottom w:w="0" w:type="dxa"/>
              <w:right w:w="108" w:type="dxa"/>
            </w:tcMar>
          </w:tcPr>
          <w:p w14:paraId="2DD9823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0.844</w:t>
            </w:r>
          </w:p>
        </w:tc>
      </w:tr>
    </w:tbl>
    <w:p w14:paraId="376DEE3F" w14:textId="77777777" w:rsidR="009E3E15" w:rsidRPr="00F17722" w:rsidRDefault="009E3E15" w:rsidP="009E3E15">
      <w:pPr>
        <w:spacing w:after="0" w:line="360" w:lineRule="auto"/>
        <w:jc w:val="both"/>
        <w:rPr>
          <w:sz w:val="20"/>
          <w:szCs w:val="20"/>
          <w:lang w:val="en-US"/>
        </w:rPr>
      </w:pPr>
      <w:proofErr w:type="spellStart"/>
      <w:r w:rsidRPr="00E57F37">
        <w:rPr>
          <w:rFonts w:ascii="Times New Roman" w:hAnsi="Times New Roman"/>
          <w:sz w:val="20"/>
          <w:vertAlign w:val="superscript"/>
          <w:lang w:val="en-US"/>
        </w:rPr>
        <w:t>a</w:t>
      </w:r>
      <w:r w:rsidRPr="00E57F37">
        <w:rPr>
          <w:rFonts w:ascii="Times New Roman" w:hAnsi="Times New Roman"/>
          <w:sz w:val="20"/>
          <w:lang w:val="en-US"/>
        </w:rPr>
        <w:t>Total</w:t>
      </w:r>
      <w:proofErr w:type="spellEnd"/>
      <w:r w:rsidRPr="00E57F37">
        <w:rPr>
          <w:rFonts w:ascii="Times New Roman" w:hAnsi="Times New Roman"/>
          <w:sz w:val="20"/>
          <w:lang w:val="en-US"/>
        </w:rPr>
        <w:t xml:space="preserve"> number of follow-up observations included in each model. Each observation corresponds to one follow-up assessment (FU1 or FU2) per participant.</w:t>
      </w:r>
    </w:p>
    <w:p w14:paraId="0F59CB12" w14:textId="77777777" w:rsidR="009E3E15" w:rsidRPr="00F17722" w:rsidRDefault="009E3E15" w:rsidP="009E3E15">
      <w:pPr>
        <w:spacing w:after="0" w:line="360" w:lineRule="auto"/>
        <w:jc w:val="both"/>
        <w:rPr>
          <w:sz w:val="20"/>
          <w:szCs w:val="20"/>
          <w:lang w:val="en-US"/>
        </w:rPr>
      </w:pPr>
      <w:proofErr w:type="spellStart"/>
      <w:r w:rsidRPr="00E57F37">
        <w:rPr>
          <w:rFonts w:ascii="Times New Roman" w:hAnsi="Times New Roman"/>
          <w:sz w:val="20"/>
          <w:vertAlign w:val="superscript"/>
          <w:lang w:val="en-US"/>
        </w:rPr>
        <w:t>b</w:t>
      </w:r>
      <w:r w:rsidRPr="00E57F37">
        <w:rPr>
          <w:rFonts w:ascii="Times New Roman" w:hAnsi="Times New Roman"/>
          <w:sz w:val="20"/>
          <w:lang w:val="en-US"/>
        </w:rPr>
        <w:t>Variance</w:t>
      </w:r>
      <w:proofErr w:type="spellEnd"/>
      <w:r w:rsidRPr="00E57F37">
        <w:rPr>
          <w:rFonts w:ascii="Times New Roman" w:hAnsi="Times New Roman"/>
          <w:sz w:val="20"/>
          <w:lang w:val="en-US"/>
        </w:rPr>
        <w:t xml:space="preserve"> component of the participant-level random intercept.</w:t>
      </w:r>
    </w:p>
    <w:p w14:paraId="02D01F66" w14:textId="77777777" w:rsidR="009E3E15" w:rsidRPr="00F17722" w:rsidRDefault="009E3E15" w:rsidP="009E3E15">
      <w:pPr>
        <w:spacing w:after="0" w:line="360" w:lineRule="auto"/>
        <w:jc w:val="both"/>
        <w:rPr>
          <w:sz w:val="20"/>
          <w:szCs w:val="20"/>
          <w:lang w:val="en-US"/>
        </w:rPr>
      </w:pPr>
      <w:r w:rsidRPr="00E57F37">
        <w:rPr>
          <w:rFonts w:ascii="Times New Roman" w:hAnsi="Times New Roman"/>
          <w:sz w:val="20"/>
          <w:lang w:val="en-US"/>
        </w:rPr>
        <w:t>Notes. Odds ratios (ORs) with 95% confidence intervals (CIs) from logistic mixed-effects models with a random intercept at participant level (binomial distribution, logit link). Model 1 includes time only. Model 2 is adjusted for age, gender, DHI score, multimorbidity, education, and marital status. Model 3 additionally includes self-efficacy, health-related risk attitudes, and future- and present-oriented time preferences. Time is coded as FU2 compared with FU1. Reference categories are female gender, no multimorbidity, low education, and single marital status. Continuous covariates were mean-</w:t>
      </w:r>
      <w:proofErr w:type="spellStart"/>
      <w:r w:rsidRPr="00E57F37">
        <w:rPr>
          <w:rFonts w:ascii="Times New Roman" w:hAnsi="Times New Roman"/>
          <w:sz w:val="20"/>
          <w:lang w:val="en-US"/>
        </w:rPr>
        <w:t>centred</w:t>
      </w:r>
      <w:proofErr w:type="spellEnd"/>
      <w:r w:rsidRPr="00E57F37">
        <w:rPr>
          <w:rFonts w:ascii="Times New Roman" w:hAnsi="Times New Roman"/>
          <w:sz w:val="20"/>
          <w:lang w:val="en-US"/>
        </w:rPr>
        <w:t xml:space="preserve">. Models 1 and 2 used complete cases for the variables included in those models, whereas Model 3 used complete cases for all covariates in the full model; therefore, the number of observations differs between models. Analyses were restricted to participants who reported receiving a </w:t>
      </w:r>
      <w:r w:rsidRPr="00E57F37">
        <w:rPr>
          <w:rFonts w:ascii="Times New Roman" w:hAnsi="Times New Roman"/>
          <w:sz w:val="20"/>
          <w:lang w:val="en-US"/>
        </w:rPr>
        <w:lastRenderedPageBreak/>
        <w:t>recommendation for specific exercises and provided at least one valid adherence rating. DHI Dizziness Handicap Inventory, FU1 first follow-up, FU2 second follow-up.</w:t>
      </w:r>
    </w:p>
    <w:p w14:paraId="3B3054A2" w14:textId="77777777" w:rsidR="00E8274E" w:rsidRDefault="00E8274E">
      <w:pPr>
        <w:suppressAutoHyphens w:val="0"/>
        <w:autoSpaceDN/>
        <w:spacing w:line="259" w:lineRule="auto"/>
        <w:textAlignment w:val="auto"/>
        <w:rPr>
          <w:rFonts w:ascii="Times New Roman" w:hAnsi="Times New Roman"/>
          <w:b/>
          <w:sz w:val="20"/>
          <w:lang w:val="en-US"/>
        </w:rPr>
      </w:pPr>
      <w:r>
        <w:rPr>
          <w:rFonts w:ascii="Times New Roman" w:hAnsi="Times New Roman"/>
          <w:b/>
          <w:sz w:val="20"/>
          <w:lang w:val="en-US"/>
        </w:rPr>
        <w:br w:type="page"/>
      </w:r>
    </w:p>
    <w:p w14:paraId="055145D4" w14:textId="07113BD0" w:rsidR="009E3E15" w:rsidRPr="00F17722" w:rsidRDefault="005B5B04" w:rsidP="009E3E15">
      <w:pPr>
        <w:keepNext/>
        <w:spacing w:after="0" w:line="360" w:lineRule="auto"/>
        <w:jc w:val="both"/>
        <w:rPr>
          <w:sz w:val="20"/>
          <w:szCs w:val="20"/>
          <w:lang w:val="en-US"/>
        </w:rPr>
      </w:pPr>
      <w:r w:rsidRPr="00E57F37">
        <w:rPr>
          <w:rFonts w:ascii="Times New Roman" w:hAnsi="Times New Roman"/>
          <w:b/>
          <w:sz w:val="20"/>
          <w:lang w:val="en-US"/>
        </w:rPr>
        <w:lastRenderedPageBreak/>
        <w:t xml:space="preserve">Supplementary Table S5. </w:t>
      </w:r>
      <w:r w:rsidRPr="00E57F37">
        <w:rPr>
          <w:rFonts w:ascii="Times New Roman" w:hAnsi="Times New Roman"/>
          <w:sz w:val="20"/>
          <w:lang w:val="en-US"/>
        </w:rPr>
        <w:t>Associations of baseline factors and follow-up time with adherence to lifestyle-related recommendations: sequential logistic mixed-effects models with participant-level random intercepts</w:t>
      </w:r>
    </w:p>
    <w:tbl>
      <w:tblPr>
        <w:tblW w:w="9075" w:type="dxa"/>
        <w:tblInd w:w="-108" w:type="dxa"/>
        <w:tblLayout w:type="fixed"/>
        <w:tblCellMar>
          <w:left w:w="10" w:type="dxa"/>
          <w:right w:w="10" w:type="dxa"/>
        </w:tblCellMar>
        <w:tblLook w:val="0000" w:firstRow="0" w:lastRow="0" w:firstColumn="0" w:lastColumn="0" w:noHBand="0" w:noVBand="0"/>
      </w:tblPr>
      <w:tblGrid>
        <w:gridCol w:w="2025"/>
        <w:gridCol w:w="1560"/>
        <w:gridCol w:w="690"/>
        <w:gridCol w:w="1680"/>
        <w:gridCol w:w="690"/>
        <w:gridCol w:w="1650"/>
        <w:gridCol w:w="780"/>
      </w:tblGrid>
      <w:tr w:rsidR="009E3E15" w:rsidRPr="00F17722" w14:paraId="1F400E39" w14:textId="77777777">
        <w:trPr>
          <w:tblHeader/>
        </w:trPr>
        <w:tc>
          <w:tcPr>
            <w:tcW w:w="2025" w:type="dxa"/>
            <w:tcBorders>
              <w:top w:val="single" w:sz="4" w:space="0" w:color="00000A"/>
              <w:bottom w:val="single" w:sz="4" w:space="0" w:color="00000A"/>
            </w:tcBorders>
            <w:tcMar>
              <w:top w:w="0" w:type="dxa"/>
              <w:left w:w="108" w:type="dxa"/>
              <w:bottom w:w="0" w:type="dxa"/>
              <w:right w:w="108" w:type="dxa"/>
            </w:tcMar>
          </w:tcPr>
          <w:p w14:paraId="19F08B38" w14:textId="77777777" w:rsidR="009E3E15" w:rsidRPr="00F17722" w:rsidRDefault="009E3E15">
            <w:pPr>
              <w:spacing w:after="0" w:line="360" w:lineRule="auto"/>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Predictor</w:t>
            </w:r>
          </w:p>
        </w:tc>
        <w:tc>
          <w:tcPr>
            <w:tcW w:w="1560" w:type="dxa"/>
            <w:tcBorders>
              <w:top w:val="single" w:sz="4" w:space="0" w:color="00000A"/>
              <w:bottom w:val="single" w:sz="4" w:space="0" w:color="00000A"/>
            </w:tcBorders>
            <w:tcMar>
              <w:top w:w="0" w:type="dxa"/>
              <w:left w:w="108" w:type="dxa"/>
              <w:bottom w:w="0" w:type="dxa"/>
              <w:right w:w="108" w:type="dxa"/>
            </w:tcMar>
          </w:tcPr>
          <w:p w14:paraId="3C19AC77"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Model 1</w:t>
            </w:r>
          </w:p>
          <w:p w14:paraId="3FFA269D"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OR (95% CI)</w:t>
            </w:r>
          </w:p>
        </w:tc>
        <w:tc>
          <w:tcPr>
            <w:tcW w:w="690" w:type="dxa"/>
            <w:tcBorders>
              <w:top w:val="single" w:sz="4" w:space="0" w:color="00000A"/>
              <w:bottom w:val="single" w:sz="4" w:space="0" w:color="00000A"/>
            </w:tcBorders>
            <w:tcMar>
              <w:top w:w="0" w:type="dxa"/>
              <w:left w:w="108" w:type="dxa"/>
              <w:bottom w:w="0" w:type="dxa"/>
              <w:right w:w="108" w:type="dxa"/>
            </w:tcMar>
          </w:tcPr>
          <w:p w14:paraId="7AA81ADD"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p</w:t>
            </w:r>
          </w:p>
        </w:tc>
        <w:tc>
          <w:tcPr>
            <w:tcW w:w="1680" w:type="dxa"/>
            <w:tcBorders>
              <w:top w:val="single" w:sz="4" w:space="0" w:color="00000A"/>
              <w:bottom w:val="single" w:sz="4" w:space="0" w:color="00000A"/>
            </w:tcBorders>
            <w:tcMar>
              <w:top w:w="0" w:type="dxa"/>
              <w:left w:w="108" w:type="dxa"/>
              <w:bottom w:w="0" w:type="dxa"/>
              <w:right w:w="108" w:type="dxa"/>
            </w:tcMar>
          </w:tcPr>
          <w:p w14:paraId="1E1B9B94"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Model 2</w:t>
            </w:r>
          </w:p>
          <w:p w14:paraId="242C4A05"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OR (95% CI)</w:t>
            </w:r>
          </w:p>
        </w:tc>
        <w:tc>
          <w:tcPr>
            <w:tcW w:w="690" w:type="dxa"/>
            <w:tcBorders>
              <w:top w:val="single" w:sz="4" w:space="0" w:color="00000A"/>
              <w:bottom w:val="single" w:sz="4" w:space="0" w:color="00000A"/>
            </w:tcBorders>
            <w:tcMar>
              <w:top w:w="0" w:type="dxa"/>
              <w:left w:w="108" w:type="dxa"/>
              <w:bottom w:w="0" w:type="dxa"/>
              <w:right w:w="108" w:type="dxa"/>
            </w:tcMar>
          </w:tcPr>
          <w:p w14:paraId="52205FB5"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p</w:t>
            </w:r>
          </w:p>
        </w:tc>
        <w:tc>
          <w:tcPr>
            <w:tcW w:w="1650" w:type="dxa"/>
            <w:tcBorders>
              <w:top w:val="single" w:sz="4" w:space="0" w:color="00000A"/>
              <w:bottom w:val="single" w:sz="4" w:space="0" w:color="00000A"/>
            </w:tcBorders>
            <w:tcMar>
              <w:top w:w="0" w:type="dxa"/>
              <w:left w:w="108" w:type="dxa"/>
              <w:bottom w:w="0" w:type="dxa"/>
              <w:right w:w="108" w:type="dxa"/>
            </w:tcMar>
          </w:tcPr>
          <w:p w14:paraId="3F047DF1"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Model 3</w:t>
            </w:r>
          </w:p>
          <w:p w14:paraId="2A606290"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OR (95% CI)</w:t>
            </w:r>
          </w:p>
        </w:tc>
        <w:tc>
          <w:tcPr>
            <w:tcW w:w="780" w:type="dxa"/>
            <w:tcBorders>
              <w:top w:val="single" w:sz="4" w:space="0" w:color="00000A"/>
              <w:bottom w:val="single" w:sz="4" w:space="0" w:color="00000A"/>
            </w:tcBorders>
            <w:tcMar>
              <w:top w:w="0" w:type="dxa"/>
              <w:left w:w="108" w:type="dxa"/>
              <w:bottom w:w="0" w:type="dxa"/>
              <w:right w:w="108" w:type="dxa"/>
            </w:tcMar>
          </w:tcPr>
          <w:p w14:paraId="4EB20A40" w14:textId="77777777" w:rsidR="009E3E15" w:rsidRPr="00F17722" w:rsidRDefault="009E3E15">
            <w:pPr>
              <w:spacing w:after="0" w:line="360" w:lineRule="auto"/>
              <w:jc w:val="center"/>
              <w:rPr>
                <w:rFonts w:ascii="Times New Roman" w:hAnsi="Times New Roman" w:cs="Times New Roman"/>
                <w:b/>
                <w:bCs/>
                <w:sz w:val="20"/>
                <w:szCs w:val="20"/>
                <w:lang w:val="en-GB"/>
              </w:rPr>
            </w:pPr>
            <w:r w:rsidRPr="00F17722">
              <w:rPr>
                <w:rFonts w:ascii="Times New Roman" w:hAnsi="Times New Roman" w:cs="Times New Roman"/>
                <w:b/>
                <w:bCs/>
                <w:sz w:val="18"/>
                <w:szCs w:val="20"/>
                <w:lang w:val="en-GB"/>
              </w:rPr>
              <w:t>p</w:t>
            </w:r>
          </w:p>
        </w:tc>
      </w:tr>
      <w:tr w:rsidR="009E3E15" w:rsidRPr="00F17722" w14:paraId="6873756F" w14:textId="77777777">
        <w:tc>
          <w:tcPr>
            <w:tcW w:w="2025" w:type="dxa"/>
            <w:tcBorders>
              <w:top w:val="single" w:sz="4" w:space="0" w:color="00000A"/>
              <w:bottom w:val="single" w:sz="4" w:space="0" w:color="D9D9D9"/>
            </w:tcBorders>
            <w:tcMar>
              <w:top w:w="0" w:type="dxa"/>
              <w:left w:w="108" w:type="dxa"/>
              <w:bottom w:w="0" w:type="dxa"/>
              <w:right w:w="108" w:type="dxa"/>
            </w:tcMar>
          </w:tcPr>
          <w:p w14:paraId="776E536E"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N (observations)</w:t>
            </w:r>
            <w:r w:rsidRPr="00F17722">
              <w:rPr>
                <w:rFonts w:ascii="Times New Roman" w:hAnsi="Times New Roman" w:cs="Times New Roman"/>
                <w:sz w:val="18"/>
                <w:szCs w:val="20"/>
                <w:vertAlign w:val="superscript"/>
                <w:lang w:val="en-GB"/>
              </w:rPr>
              <w:t>a</w:t>
            </w:r>
          </w:p>
        </w:tc>
        <w:tc>
          <w:tcPr>
            <w:tcW w:w="1560" w:type="dxa"/>
            <w:tcBorders>
              <w:top w:val="single" w:sz="4" w:space="0" w:color="00000A"/>
              <w:bottom w:val="single" w:sz="4" w:space="0" w:color="D9D9D9"/>
            </w:tcBorders>
            <w:tcMar>
              <w:top w:w="0" w:type="dxa"/>
              <w:left w:w="108" w:type="dxa"/>
              <w:bottom w:w="0" w:type="dxa"/>
              <w:right w:w="108" w:type="dxa"/>
            </w:tcMar>
          </w:tcPr>
          <w:p w14:paraId="5E83A20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354</w:t>
            </w:r>
          </w:p>
        </w:tc>
        <w:tc>
          <w:tcPr>
            <w:tcW w:w="690" w:type="dxa"/>
            <w:tcBorders>
              <w:top w:val="single" w:sz="4" w:space="0" w:color="00000A"/>
              <w:bottom w:val="single" w:sz="4" w:space="0" w:color="D9D9D9"/>
            </w:tcBorders>
            <w:tcMar>
              <w:top w:w="0" w:type="dxa"/>
              <w:left w:w="108" w:type="dxa"/>
              <w:bottom w:w="0" w:type="dxa"/>
              <w:right w:w="108" w:type="dxa"/>
            </w:tcMar>
          </w:tcPr>
          <w:p w14:paraId="7AEC35DE"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80" w:type="dxa"/>
            <w:tcBorders>
              <w:top w:val="single" w:sz="4" w:space="0" w:color="00000A"/>
              <w:bottom w:val="single" w:sz="4" w:space="0" w:color="D9D9D9"/>
            </w:tcBorders>
            <w:tcMar>
              <w:top w:w="0" w:type="dxa"/>
              <w:left w:w="108" w:type="dxa"/>
              <w:bottom w:w="0" w:type="dxa"/>
              <w:right w:w="108" w:type="dxa"/>
            </w:tcMar>
          </w:tcPr>
          <w:p w14:paraId="52DB767D"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354</w:t>
            </w:r>
          </w:p>
        </w:tc>
        <w:tc>
          <w:tcPr>
            <w:tcW w:w="690" w:type="dxa"/>
            <w:tcBorders>
              <w:top w:val="single" w:sz="4" w:space="0" w:color="00000A"/>
              <w:bottom w:val="single" w:sz="4" w:space="0" w:color="D9D9D9"/>
            </w:tcBorders>
            <w:tcMar>
              <w:top w:w="0" w:type="dxa"/>
              <w:left w:w="108" w:type="dxa"/>
              <w:bottom w:w="0" w:type="dxa"/>
              <w:right w:w="108" w:type="dxa"/>
            </w:tcMar>
          </w:tcPr>
          <w:p w14:paraId="485D8887"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50" w:type="dxa"/>
            <w:tcBorders>
              <w:top w:val="single" w:sz="4" w:space="0" w:color="00000A"/>
              <w:bottom w:val="single" w:sz="4" w:space="0" w:color="D9D9D9"/>
            </w:tcBorders>
            <w:tcMar>
              <w:top w:w="0" w:type="dxa"/>
              <w:left w:w="108" w:type="dxa"/>
              <w:bottom w:w="0" w:type="dxa"/>
              <w:right w:w="108" w:type="dxa"/>
            </w:tcMar>
          </w:tcPr>
          <w:p w14:paraId="474B8B31"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342</w:t>
            </w:r>
          </w:p>
        </w:tc>
        <w:tc>
          <w:tcPr>
            <w:tcW w:w="780" w:type="dxa"/>
            <w:tcBorders>
              <w:top w:val="single" w:sz="4" w:space="0" w:color="00000A"/>
              <w:bottom w:val="single" w:sz="4" w:space="0" w:color="D9D9D9"/>
            </w:tcBorders>
            <w:tcMar>
              <w:top w:w="0" w:type="dxa"/>
              <w:left w:w="108" w:type="dxa"/>
              <w:bottom w:w="0" w:type="dxa"/>
              <w:right w:w="108" w:type="dxa"/>
            </w:tcMar>
          </w:tcPr>
          <w:p w14:paraId="3827C313" w14:textId="77777777" w:rsidR="009E3E15" w:rsidRPr="00F17722" w:rsidRDefault="009E3E15">
            <w:pPr>
              <w:spacing w:after="0" w:line="360" w:lineRule="auto"/>
              <w:jc w:val="center"/>
              <w:rPr>
                <w:rFonts w:ascii="Times New Roman" w:hAnsi="Times New Roman" w:cs="Times New Roman"/>
                <w:sz w:val="20"/>
                <w:szCs w:val="20"/>
                <w:lang w:val="en-GB"/>
              </w:rPr>
            </w:pPr>
          </w:p>
        </w:tc>
      </w:tr>
      <w:tr w:rsidR="009E3E15" w:rsidRPr="00F17722" w14:paraId="35A371C8" w14:textId="77777777">
        <w:tc>
          <w:tcPr>
            <w:tcW w:w="2025" w:type="dxa"/>
            <w:tcBorders>
              <w:top w:val="single" w:sz="4" w:space="0" w:color="D9D9D9"/>
              <w:bottom w:val="single" w:sz="4" w:space="0" w:color="D9D9D9"/>
            </w:tcBorders>
            <w:tcMar>
              <w:top w:w="0" w:type="dxa"/>
              <w:left w:w="108" w:type="dxa"/>
              <w:bottom w:w="0" w:type="dxa"/>
              <w:right w:w="108" w:type="dxa"/>
            </w:tcMar>
          </w:tcPr>
          <w:p w14:paraId="306D12BE"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Between-person </w:t>
            </w:r>
            <w:proofErr w:type="spellStart"/>
            <w:r w:rsidRPr="00F17722">
              <w:rPr>
                <w:rFonts w:ascii="Times New Roman" w:hAnsi="Times New Roman" w:cs="Times New Roman"/>
                <w:sz w:val="18"/>
                <w:szCs w:val="20"/>
                <w:lang w:val="en-GB"/>
              </w:rPr>
              <w:t>variance</w:t>
            </w:r>
            <w:r w:rsidRPr="00F17722">
              <w:rPr>
                <w:rFonts w:ascii="Times New Roman" w:hAnsi="Times New Roman" w:cs="Times New Roman"/>
                <w:sz w:val="18"/>
                <w:szCs w:val="20"/>
                <w:vertAlign w:val="superscript"/>
                <w:lang w:val="en-GB"/>
              </w:rPr>
              <w:t>b</w:t>
            </w:r>
            <w:proofErr w:type="spellEnd"/>
          </w:p>
        </w:tc>
        <w:tc>
          <w:tcPr>
            <w:tcW w:w="1560" w:type="dxa"/>
            <w:tcBorders>
              <w:top w:val="single" w:sz="4" w:space="0" w:color="D9D9D9"/>
              <w:bottom w:val="single" w:sz="4" w:space="0" w:color="D9D9D9"/>
            </w:tcBorders>
            <w:tcMar>
              <w:top w:w="0" w:type="dxa"/>
              <w:left w:w="108" w:type="dxa"/>
              <w:bottom w:w="0" w:type="dxa"/>
              <w:right w:w="108" w:type="dxa"/>
            </w:tcMar>
          </w:tcPr>
          <w:p w14:paraId="6374E0A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2.118</w:t>
            </w:r>
          </w:p>
        </w:tc>
        <w:tc>
          <w:tcPr>
            <w:tcW w:w="690" w:type="dxa"/>
            <w:tcBorders>
              <w:top w:val="single" w:sz="4" w:space="0" w:color="D9D9D9"/>
              <w:bottom w:val="single" w:sz="4" w:space="0" w:color="D9D9D9"/>
            </w:tcBorders>
            <w:tcMar>
              <w:top w:w="0" w:type="dxa"/>
              <w:left w:w="108" w:type="dxa"/>
              <w:bottom w:w="0" w:type="dxa"/>
              <w:right w:w="108" w:type="dxa"/>
            </w:tcMar>
          </w:tcPr>
          <w:p w14:paraId="15DC755D"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80" w:type="dxa"/>
            <w:tcBorders>
              <w:top w:val="single" w:sz="4" w:space="0" w:color="D9D9D9"/>
              <w:bottom w:val="single" w:sz="4" w:space="0" w:color="D9D9D9"/>
            </w:tcBorders>
            <w:tcMar>
              <w:top w:w="0" w:type="dxa"/>
              <w:left w:w="108" w:type="dxa"/>
              <w:bottom w:w="0" w:type="dxa"/>
              <w:right w:w="108" w:type="dxa"/>
            </w:tcMar>
          </w:tcPr>
          <w:p w14:paraId="458F37D1"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2.046</w:t>
            </w:r>
          </w:p>
        </w:tc>
        <w:tc>
          <w:tcPr>
            <w:tcW w:w="690" w:type="dxa"/>
            <w:tcBorders>
              <w:top w:val="single" w:sz="4" w:space="0" w:color="D9D9D9"/>
              <w:bottom w:val="single" w:sz="4" w:space="0" w:color="D9D9D9"/>
            </w:tcBorders>
            <w:tcMar>
              <w:top w:w="0" w:type="dxa"/>
              <w:left w:w="108" w:type="dxa"/>
              <w:bottom w:w="0" w:type="dxa"/>
              <w:right w:w="108" w:type="dxa"/>
            </w:tcMar>
          </w:tcPr>
          <w:p w14:paraId="225D2E43"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50" w:type="dxa"/>
            <w:tcBorders>
              <w:top w:val="single" w:sz="4" w:space="0" w:color="D9D9D9"/>
              <w:bottom w:val="single" w:sz="4" w:space="0" w:color="D9D9D9"/>
            </w:tcBorders>
            <w:tcMar>
              <w:top w:w="0" w:type="dxa"/>
              <w:left w:w="108" w:type="dxa"/>
              <w:bottom w:w="0" w:type="dxa"/>
              <w:right w:w="108" w:type="dxa"/>
            </w:tcMar>
          </w:tcPr>
          <w:p w14:paraId="6BC471F1"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2.076</w:t>
            </w:r>
          </w:p>
        </w:tc>
        <w:tc>
          <w:tcPr>
            <w:tcW w:w="780" w:type="dxa"/>
            <w:tcBorders>
              <w:top w:val="single" w:sz="4" w:space="0" w:color="D9D9D9"/>
              <w:bottom w:val="single" w:sz="4" w:space="0" w:color="D9D9D9"/>
            </w:tcBorders>
            <w:tcMar>
              <w:top w:w="0" w:type="dxa"/>
              <w:left w:w="108" w:type="dxa"/>
              <w:bottom w:w="0" w:type="dxa"/>
              <w:right w:w="108" w:type="dxa"/>
            </w:tcMar>
          </w:tcPr>
          <w:p w14:paraId="6A540DD4" w14:textId="77777777" w:rsidR="009E3E15" w:rsidRPr="00F17722" w:rsidRDefault="009E3E15">
            <w:pPr>
              <w:spacing w:after="0" w:line="360" w:lineRule="auto"/>
              <w:jc w:val="center"/>
              <w:rPr>
                <w:rFonts w:ascii="Times New Roman" w:hAnsi="Times New Roman" w:cs="Times New Roman"/>
                <w:sz w:val="20"/>
                <w:szCs w:val="20"/>
                <w:lang w:val="en-GB"/>
              </w:rPr>
            </w:pPr>
          </w:p>
        </w:tc>
      </w:tr>
      <w:tr w:rsidR="009E3E15" w:rsidRPr="00F17722" w14:paraId="79976333" w14:textId="77777777">
        <w:tc>
          <w:tcPr>
            <w:tcW w:w="2025" w:type="dxa"/>
            <w:tcBorders>
              <w:top w:val="single" w:sz="4" w:space="0" w:color="D9D9D9"/>
              <w:bottom w:val="single" w:sz="4" w:space="0" w:color="D9D9D9"/>
            </w:tcBorders>
            <w:tcMar>
              <w:top w:w="0" w:type="dxa"/>
              <w:left w:w="108" w:type="dxa"/>
              <w:bottom w:w="0" w:type="dxa"/>
              <w:right w:w="108" w:type="dxa"/>
            </w:tcMar>
          </w:tcPr>
          <w:p w14:paraId="5A50D17B" w14:textId="77777777" w:rsidR="009E3E15" w:rsidRPr="00F17722" w:rsidRDefault="009E3E15">
            <w:pPr>
              <w:spacing w:after="0" w:line="360" w:lineRule="auto"/>
              <w:rPr>
                <w:rFonts w:ascii="Times New Roman" w:hAnsi="Times New Roman" w:cs="Times New Roman"/>
                <w:sz w:val="20"/>
                <w:szCs w:val="20"/>
              </w:rPr>
            </w:pPr>
            <w:r w:rsidRPr="00F17722">
              <w:rPr>
                <w:rFonts w:ascii="Times New Roman" w:hAnsi="Times New Roman" w:cs="Times New Roman"/>
                <w:sz w:val="18"/>
                <w:szCs w:val="20"/>
              </w:rPr>
              <w:t xml:space="preserve">Time </w:t>
            </w:r>
            <w:r w:rsidR="00996049" w:rsidRPr="000A39F8">
              <w:rPr>
                <w:rFonts w:ascii="Times New Roman" w:hAnsi="Times New Roman" w:cs="Times New Roman"/>
                <w:sz w:val="18"/>
                <w:szCs w:val="20"/>
                <w:lang w:val="en-GB"/>
              </w:rPr>
              <w:t>(</w:t>
            </w:r>
            <w:r w:rsidR="00996049">
              <w:rPr>
                <w:rFonts w:ascii="Times New Roman" w:hAnsi="Times New Roman" w:cs="Times New Roman"/>
                <w:sz w:val="18"/>
                <w:szCs w:val="20"/>
                <w:lang w:val="en-GB"/>
              </w:rPr>
              <w:t>12 months</w:t>
            </w:r>
            <w:r w:rsidR="00996049" w:rsidRPr="000A39F8">
              <w:rPr>
                <w:rFonts w:ascii="Times New Roman" w:hAnsi="Times New Roman" w:cs="Times New Roman"/>
                <w:sz w:val="18"/>
                <w:szCs w:val="20"/>
                <w:lang w:val="en-GB"/>
              </w:rPr>
              <w:t xml:space="preserve"> vs</w:t>
            </w:r>
            <w:r w:rsidR="00996049">
              <w:rPr>
                <w:rFonts w:ascii="Times New Roman" w:hAnsi="Times New Roman" w:cs="Times New Roman"/>
                <w:sz w:val="18"/>
                <w:szCs w:val="20"/>
                <w:lang w:val="en-GB"/>
              </w:rPr>
              <w:t>. 3 months</w:t>
            </w:r>
            <w:r w:rsidR="00996049" w:rsidRPr="000A39F8">
              <w:rPr>
                <w:rFonts w:ascii="Times New Roman" w:hAnsi="Times New Roman" w:cs="Times New Roman"/>
                <w:sz w:val="18"/>
                <w:szCs w:val="20"/>
                <w:lang w:val="en-GB"/>
              </w:rPr>
              <w:t>)</w:t>
            </w:r>
          </w:p>
        </w:tc>
        <w:tc>
          <w:tcPr>
            <w:tcW w:w="1560" w:type="dxa"/>
            <w:tcBorders>
              <w:top w:val="single" w:sz="4" w:space="0" w:color="D9D9D9"/>
              <w:bottom w:val="single" w:sz="4" w:space="0" w:color="D9D9D9"/>
            </w:tcBorders>
            <w:tcMar>
              <w:top w:w="0" w:type="dxa"/>
              <w:left w:w="108" w:type="dxa"/>
              <w:bottom w:w="0" w:type="dxa"/>
              <w:right w:w="108" w:type="dxa"/>
            </w:tcMar>
          </w:tcPr>
          <w:p w14:paraId="698154FE" w14:textId="77777777" w:rsidR="009E3E15" w:rsidRPr="00F17722" w:rsidRDefault="009E3E15">
            <w:pPr>
              <w:spacing w:after="0" w:line="360" w:lineRule="auto"/>
              <w:jc w:val="center"/>
              <w:rPr>
                <w:rFonts w:ascii="Times New Roman" w:hAnsi="Times New Roman" w:cs="Times New Roman"/>
                <w:sz w:val="20"/>
                <w:szCs w:val="20"/>
              </w:rPr>
            </w:pPr>
            <w:r w:rsidRPr="00F17722">
              <w:rPr>
                <w:rFonts w:ascii="Times New Roman" w:hAnsi="Times New Roman" w:cs="Times New Roman"/>
                <w:sz w:val="18"/>
                <w:szCs w:val="20"/>
              </w:rPr>
              <w:t>0.77 (0.44–1.36)</w:t>
            </w:r>
          </w:p>
        </w:tc>
        <w:tc>
          <w:tcPr>
            <w:tcW w:w="690" w:type="dxa"/>
            <w:tcBorders>
              <w:top w:val="single" w:sz="4" w:space="0" w:color="D9D9D9"/>
              <w:bottom w:val="single" w:sz="4" w:space="0" w:color="D9D9D9"/>
            </w:tcBorders>
            <w:tcMar>
              <w:top w:w="0" w:type="dxa"/>
              <w:left w:w="108" w:type="dxa"/>
              <w:bottom w:w="0" w:type="dxa"/>
              <w:right w:w="108" w:type="dxa"/>
            </w:tcMar>
          </w:tcPr>
          <w:p w14:paraId="21A67109" w14:textId="77777777" w:rsidR="009E3E15" w:rsidRPr="00F17722" w:rsidRDefault="009E3E15">
            <w:pPr>
              <w:spacing w:after="0" w:line="360" w:lineRule="auto"/>
              <w:jc w:val="center"/>
              <w:rPr>
                <w:rFonts w:ascii="Times New Roman" w:hAnsi="Times New Roman" w:cs="Times New Roman"/>
                <w:sz w:val="20"/>
                <w:szCs w:val="20"/>
              </w:rPr>
            </w:pPr>
            <w:r w:rsidRPr="00F17722">
              <w:rPr>
                <w:rFonts w:ascii="Times New Roman" w:hAnsi="Times New Roman" w:cs="Times New Roman"/>
                <w:sz w:val="18"/>
                <w:szCs w:val="20"/>
              </w:rPr>
              <w:t>0.368</w:t>
            </w:r>
          </w:p>
        </w:tc>
        <w:tc>
          <w:tcPr>
            <w:tcW w:w="1680" w:type="dxa"/>
            <w:tcBorders>
              <w:top w:val="single" w:sz="4" w:space="0" w:color="D9D9D9"/>
              <w:bottom w:val="single" w:sz="4" w:space="0" w:color="D9D9D9"/>
            </w:tcBorders>
            <w:tcMar>
              <w:top w:w="0" w:type="dxa"/>
              <w:left w:w="108" w:type="dxa"/>
              <w:bottom w:w="0" w:type="dxa"/>
              <w:right w:w="108" w:type="dxa"/>
            </w:tcMar>
          </w:tcPr>
          <w:p w14:paraId="094B3B2B" w14:textId="77777777" w:rsidR="009E3E15" w:rsidRPr="00F17722" w:rsidRDefault="009E3E15">
            <w:pPr>
              <w:spacing w:after="0" w:line="360" w:lineRule="auto"/>
              <w:jc w:val="center"/>
              <w:rPr>
                <w:rFonts w:ascii="Times New Roman" w:hAnsi="Times New Roman" w:cs="Times New Roman"/>
                <w:sz w:val="20"/>
                <w:szCs w:val="20"/>
              </w:rPr>
            </w:pPr>
            <w:r w:rsidRPr="00F17722">
              <w:rPr>
                <w:rFonts w:ascii="Times New Roman" w:hAnsi="Times New Roman" w:cs="Times New Roman"/>
                <w:sz w:val="18"/>
                <w:szCs w:val="20"/>
              </w:rPr>
              <w:t>0.76 (0.43–1.34)</w:t>
            </w:r>
          </w:p>
        </w:tc>
        <w:tc>
          <w:tcPr>
            <w:tcW w:w="690" w:type="dxa"/>
            <w:tcBorders>
              <w:top w:val="single" w:sz="4" w:space="0" w:color="D9D9D9"/>
              <w:bottom w:val="single" w:sz="4" w:space="0" w:color="D9D9D9"/>
            </w:tcBorders>
            <w:tcMar>
              <w:top w:w="0" w:type="dxa"/>
              <w:left w:w="108" w:type="dxa"/>
              <w:bottom w:w="0" w:type="dxa"/>
              <w:right w:w="108" w:type="dxa"/>
            </w:tcMar>
          </w:tcPr>
          <w:p w14:paraId="26298C62" w14:textId="77777777" w:rsidR="009E3E15" w:rsidRPr="00F17722" w:rsidRDefault="009E3E15">
            <w:pPr>
              <w:spacing w:after="0" w:line="360" w:lineRule="auto"/>
              <w:jc w:val="center"/>
              <w:rPr>
                <w:rFonts w:ascii="Times New Roman" w:hAnsi="Times New Roman" w:cs="Times New Roman"/>
                <w:sz w:val="20"/>
                <w:szCs w:val="20"/>
              </w:rPr>
            </w:pPr>
            <w:r w:rsidRPr="00F17722">
              <w:rPr>
                <w:rFonts w:ascii="Times New Roman" w:hAnsi="Times New Roman" w:cs="Times New Roman"/>
                <w:sz w:val="18"/>
                <w:szCs w:val="20"/>
              </w:rPr>
              <w:t>0.344</w:t>
            </w:r>
          </w:p>
        </w:tc>
        <w:tc>
          <w:tcPr>
            <w:tcW w:w="1650" w:type="dxa"/>
            <w:tcBorders>
              <w:top w:val="single" w:sz="4" w:space="0" w:color="D9D9D9"/>
              <w:bottom w:val="single" w:sz="4" w:space="0" w:color="D9D9D9"/>
            </w:tcBorders>
            <w:tcMar>
              <w:top w:w="0" w:type="dxa"/>
              <w:left w:w="108" w:type="dxa"/>
              <w:bottom w:w="0" w:type="dxa"/>
              <w:right w:w="108" w:type="dxa"/>
            </w:tcMar>
          </w:tcPr>
          <w:p w14:paraId="22FB4214" w14:textId="77777777" w:rsidR="009E3E15" w:rsidRPr="00F17722" w:rsidRDefault="009E3E15">
            <w:pPr>
              <w:spacing w:after="0" w:line="360" w:lineRule="auto"/>
              <w:jc w:val="center"/>
              <w:rPr>
                <w:rFonts w:ascii="Times New Roman" w:hAnsi="Times New Roman" w:cs="Times New Roman"/>
                <w:sz w:val="20"/>
                <w:szCs w:val="20"/>
              </w:rPr>
            </w:pPr>
            <w:r w:rsidRPr="00F17722">
              <w:rPr>
                <w:rFonts w:ascii="Times New Roman" w:hAnsi="Times New Roman" w:cs="Times New Roman"/>
                <w:sz w:val="18"/>
                <w:szCs w:val="20"/>
              </w:rPr>
              <w:t>0.70 (0.39–1.27)</w:t>
            </w:r>
          </w:p>
        </w:tc>
        <w:tc>
          <w:tcPr>
            <w:tcW w:w="780" w:type="dxa"/>
            <w:tcBorders>
              <w:top w:val="single" w:sz="4" w:space="0" w:color="D9D9D9"/>
              <w:bottom w:val="single" w:sz="4" w:space="0" w:color="D9D9D9"/>
            </w:tcBorders>
            <w:tcMar>
              <w:top w:w="0" w:type="dxa"/>
              <w:left w:w="108" w:type="dxa"/>
              <w:bottom w:w="0" w:type="dxa"/>
              <w:right w:w="108" w:type="dxa"/>
            </w:tcMar>
          </w:tcPr>
          <w:p w14:paraId="1C22AEC4" w14:textId="77777777" w:rsidR="009E3E15" w:rsidRPr="00F17722" w:rsidRDefault="009E3E15">
            <w:pPr>
              <w:spacing w:after="0" w:line="360" w:lineRule="auto"/>
              <w:jc w:val="center"/>
              <w:rPr>
                <w:rFonts w:ascii="Times New Roman" w:hAnsi="Times New Roman" w:cs="Times New Roman"/>
                <w:sz w:val="20"/>
                <w:szCs w:val="20"/>
              </w:rPr>
            </w:pPr>
            <w:r w:rsidRPr="00F17722">
              <w:rPr>
                <w:rFonts w:ascii="Times New Roman" w:hAnsi="Times New Roman" w:cs="Times New Roman"/>
                <w:sz w:val="18"/>
                <w:szCs w:val="20"/>
              </w:rPr>
              <w:t>0.242</w:t>
            </w:r>
          </w:p>
        </w:tc>
      </w:tr>
      <w:tr w:rsidR="009E3E15" w:rsidRPr="00F17722" w14:paraId="12760E4A" w14:textId="77777777">
        <w:tc>
          <w:tcPr>
            <w:tcW w:w="2025" w:type="dxa"/>
            <w:tcBorders>
              <w:top w:val="single" w:sz="4" w:space="0" w:color="D9D9D9"/>
              <w:bottom w:val="single" w:sz="4" w:space="0" w:color="D9D9D9"/>
            </w:tcBorders>
            <w:tcMar>
              <w:top w:w="0" w:type="dxa"/>
              <w:left w:w="108" w:type="dxa"/>
              <w:bottom w:w="0" w:type="dxa"/>
              <w:right w:w="108" w:type="dxa"/>
            </w:tcMar>
          </w:tcPr>
          <w:p w14:paraId="3FC59F1A"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Age</w:t>
            </w:r>
          </w:p>
        </w:tc>
        <w:tc>
          <w:tcPr>
            <w:tcW w:w="1560" w:type="dxa"/>
            <w:tcBorders>
              <w:top w:val="single" w:sz="4" w:space="0" w:color="D9D9D9"/>
              <w:bottom w:val="single" w:sz="4" w:space="0" w:color="D9D9D9"/>
            </w:tcBorders>
            <w:tcMar>
              <w:top w:w="0" w:type="dxa"/>
              <w:left w:w="108" w:type="dxa"/>
              <w:bottom w:w="0" w:type="dxa"/>
              <w:right w:w="108" w:type="dxa"/>
            </w:tcMar>
          </w:tcPr>
          <w:p w14:paraId="1B7580C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05DA7EC8"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D9D9D9"/>
            </w:tcBorders>
            <w:tcMar>
              <w:top w:w="0" w:type="dxa"/>
              <w:left w:w="108" w:type="dxa"/>
              <w:bottom w:w="0" w:type="dxa"/>
              <w:right w:w="108" w:type="dxa"/>
            </w:tcMar>
          </w:tcPr>
          <w:p w14:paraId="2A3E7761"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0.98 (0.94–1.03)</w:t>
            </w:r>
          </w:p>
        </w:tc>
        <w:tc>
          <w:tcPr>
            <w:tcW w:w="690" w:type="dxa"/>
            <w:tcBorders>
              <w:top w:val="single" w:sz="4" w:space="0" w:color="D9D9D9"/>
              <w:bottom w:val="single" w:sz="4" w:space="0" w:color="D9D9D9"/>
            </w:tcBorders>
            <w:tcMar>
              <w:top w:w="0" w:type="dxa"/>
              <w:left w:w="108" w:type="dxa"/>
              <w:bottom w:w="0" w:type="dxa"/>
              <w:right w:w="108" w:type="dxa"/>
            </w:tcMar>
          </w:tcPr>
          <w:p w14:paraId="39768AF9"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0.447</w:t>
            </w:r>
          </w:p>
        </w:tc>
        <w:tc>
          <w:tcPr>
            <w:tcW w:w="1650" w:type="dxa"/>
            <w:tcBorders>
              <w:top w:val="single" w:sz="4" w:space="0" w:color="D9D9D9"/>
              <w:bottom w:val="single" w:sz="4" w:space="0" w:color="D9D9D9"/>
            </w:tcBorders>
            <w:tcMar>
              <w:top w:w="0" w:type="dxa"/>
              <w:left w:w="108" w:type="dxa"/>
              <w:bottom w:w="0" w:type="dxa"/>
              <w:right w:w="108" w:type="dxa"/>
            </w:tcMar>
          </w:tcPr>
          <w:p w14:paraId="13BE37EB"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1.00 (0.95–1.05)</w:t>
            </w:r>
          </w:p>
        </w:tc>
        <w:tc>
          <w:tcPr>
            <w:tcW w:w="780" w:type="dxa"/>
            <w:tcBorders>
              <w:top w:val="single" w:sz="4" w:space="0" w:color="D9D9D9"/>
              <w:bottom w:val="single" w:sz="4" w:space="0" w:color="D9D9D9"/>
            </w:tcBorders>
            <w:tcMar>
              <w:top w:w="0" w:type="dxa"/>
              <w:left w:w="108" w:type="dxa"/>
              <w:bottom w:w="0" w:type="dxa"/>
              <w:right w:w="108" w:type="dxa"/>
            </w:tcMar>
          </w:tcPr>
          <w:p w14:paraId="0373F47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0.847</w:t>
            </w:r>
          </w:p>
        </w:tc>
      </w:tr>
      <w:tr w:rsidR="009E3E15" w:rsidRPr="00F17722" w14:paraId="12AE2857" w14:textId="77777777">
        <w:tc>
          <w:tcPr>
            <w:tcW w:w="2025" w:type="dxa"/>
            <w:tcBorders>
              <w:top w:val="single" w:sz="4" w:space="0" w:color="D9D9D9"/>
              <w:bottom w:val="single" w:sz="4" w:space="0" w:color="D9D9D9"/>
            </w:tcBorders>
            <w:tcMar>
              <w:top w:w="0" w:type="dxa"/>
              <w:left w:w="108" w:type="dxa"/>
              <w:bottom w:w="0" w:type="dxa"/>
              <w:right w:w="108" w:type="dxa"/>
            </w:tcMar>
          </w:tcPr>
          <w:p w14:paraId="560EE1EE" w14:textId="77777777" w:rsidR="003E704C" w:rsidRDefault="0057601E">
            <w:r>
              <w:rPr>
                <w:rFonts w:ascii="Times New Roman" w:hAnsi="Times New Roman"/>
                <w:sz w:val="18"/>
              </w:rPr>
              <w:t>Gender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Female</w:t>
            </w:r>
            <w:proofErr w:type="gramEnd"/>
            <w:r>
              <w:rPr>
                <w:rFonts w:ascii="Times New Roman" w:hAnsi="Times New Roman"/>
                <w:sz w:val="18"/>
              </w:rPr>
              <w:t>)</w:t>
            </w:r>
          </w:p>
        </w:tc>
        <w:tc>
          <w:tcPr>
            <w:tcW w:w="1560" w:type="dxa"/>
            <w:tcBorders>
              <w:top w:val="single" w:sz="4" w:space="0" w:color="D9D9D9"/>
              <w:bottom w:val="single" w:sz="4" w:space="0" w:color="D9D9D9"/>
            </w:tcBorders>
            <w:tcMar>
              <w:top w:w="0" w:type="dxa"/>
              <w:left w:w="108" w:type="dxa"/>
              <w:bottom w:w="0" w:type="dxa"/>
              <w:right w:w="108" w:type="dxa"/>
            </w:tcMar>
          </w:tcPr>
          <w:p w14:paraId="13FE5862"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690" w:type="dxa"/>
            <w:tcBorders>
              <w:top w:val="single" w:sz="4" w:space="0" w:color="D9D9D9"/>
              <w:bottom w:val="single" w:sz="4" w:space="0" w:color="D9D9D9"/>
            </w:tcBorders>
            <w:tcMar>
              <w:top w:w="0" w:type="dxa"/>
              <w:left w:w="108" w:type="dxa"/>
              <w:bottom w:w="0" w:type="dxa"/>
              <w:right w:w="108" w:type="dxa"/>
            </w:tcMar>
          </w:tcPr>
          <w:p w14:paraId="1F9150D0"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80" w:type="dxa"/>
            <w:tcBorders>
              <w:top w:val="single" w:sz="4" w:space="0" w:color="D9D9D9"/>
              <w:bottom w:val="single" w:sz="4" w:space="0" w:color="D9D9D9"/>
            </w:tcBorders>
            <w:tcMar>
              <w:top w:w="0" w:type="dxa"/>
              <w:left w:w="108" w:type="dxa"/>
              <w:bottom w:w="0" w:type="dxa"/>
              <w:right w:w="108" w:type="dxa"/>
            </w:tcMar>
          </w:tcPr>
          <w:p w14:paraId="24D611A8"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690" w:type="dxa"/>
            <w:tcBorders>
              <w:top w:val="single" w:sz="4" w:space="0" w:color="D9D9D9"/>
              <w:bottom w:val="single" w:sz="4" w:space="0" w:color="D9D9D9"/>
            </w:tcBorders>
            <w:tcMar>
              <w:top w:w="0" w:type="dxa"/>
              <w:left w:w="108" w:type="dxa"/>
              <w:bottom w:w="0" w:type="dxa"/>
              <w:right w:w="108" w:type="dxa"/>
            </w:tcMar>
          </w:tcPr>
          <w:p w14:paraId="4370288E"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50" w:type="dxa"/>
            <w:tcBorders>
              <w:top w:val="single" w:sz="4" w:space="0" w:color="D9D9D9"/>
              <w:bottom w:val="single" w:sz="4" w:space="0" w:color="D9D9D9"/>
            </w:tcBorders>
            <w:tcMar>
              <w:top w:w="0" w:type="dxa"/>
              <w:left w:w="108" w:type="dxa"/>
              <w:bottom w:w="0" w:type="dxa"/>
              <w:right w:w="108" w:type="dxa"/>
            </w:tcMar>
          </w:tcPr>
          <w:p w14:paraId="40D0B736"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780" w:type="dxa"/>
            <w:tcBorders>
              <w:top w:val="single" w:sz="4" w:space="0" w:color="D9D9D9"/>
              <w:bottom w:val="single" w:sz="4" w:space="0" w:color="D9D9D9"/>
            </w:tcBorders>
            <w:tcMar>
              <w:top w:w="0" w:type="dxa"/>
              <w:left w:w="108" w:type="dxa"/>
              <w:bottom w:w="0" w:type="dxa"/>
              <w:right w:w="108" w:type="dxa"/>
            </w:tcMar>
          </w:tcPr>
          <w:p w14:paraId="2211747A" w14:textId="77777777" w:rsidR="009E3E15" w:rsidRPr="00F17722" w:rsidRDefault="009E3E15">
            <w:pPr>
              <w:spacing w:after="0" w:line="360" w:lineRule="auto"/>
              <w:jc w:val="center"/>
              <w:rPr>
                <w:rFonts w:ascii="Times New Roman" w:hAnsi="Times New Roman" w:cs="Times New Roman"/>
                <w:sz w:val="20"/>
                <w:szCs w:val="20"/>
                <w:lang w:val="en-GB"/>
              </w:rPr>
            </w:pPr>
          </w:p>
        </w:tc>
      </w:tr>
      <w:tr w:rsidR="009E3E15" w:rsidRPr="00F17722" w14:paraId="36F788E1" w14:textId="77777777">
        <w:tc>
          <w:tcPr>
            <w:tcW w:w="2025" w:type="dxa"/>
            <w:tcBorders>
              <w:top w:val="single" w:sz="4" w:space="0" w:color="D9D9D9"/>
              <w:bottom w:val="single" w:sz="4" w:space="0" w:color="D9D9D9"/>
            </w:tcBorders>
            <w:tcMar>
              <w:top w:w="0" w:type="dxa"/>
              <w:left w:w="108" w:type="dxa"/>
              <w:bottom w:w="0" w:type="dxa"/>
              <w:right w:w="108" w:type="dxa"/>
            </w:tcMar>
          </w:tcPr>
          <w:p w14:paraId="3E4E580A"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Male</w:t>
            </w:r>
          </w:p>
        </w:tc>
        <w:tc>
          <w:tcPr>
            <w:tcW w:w="1560" w:type="dxa"/>
            <w:tcBorders>
              <w:top w:val="single" w:sz="4" w:space="0" w:color="D9D9D9"/>
              <w:bottom w:val="single" w:sz="4" w:space="0" w:color="D9D9D9"/>
            </w:tcBorders>
            <w:tcMar>
              <w:top w:w="0" w:type="dxa"/>
              <w:left w:w="108" w:type="dxa"/>
              <w:bottom w:w="0" w:type="dxa"/>
              <w:right w:w="108" w:type="dxa"/>
            </w:tcMar>
          </w:tcPr>
          <w:p w14:paraId="5E94479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798AF1B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D9D9D9"/>
            </w:tcBorders>
            <w:tcMar>
              <w:top w:w="0" w:type="dxa"/>
              <w:left w:w="108" w:type="dxa"/>
              <w:bottom w:w="0" w:type="dxa"/>
              <w:right w:w="108" w:type="dxa"/>
            </w:tcMar>
          </w:tcPr>
          <w:p w14:paraId="6267404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0.49 (0.22–1.08)</w:t>
            </w:r>
          </w:p>
        </w:tc>
        <w:tc>
          <w:tcPr>
            <w:tcW w:w="690" w:type="dxa"/>
            <w:tcBorders>
              <w:top w:val="single" w:sz="4" w:space="0" w:color="D9D9D9"/>
              <w:bottom w:val="single" w:sz="4" w:space="0" w:color="D9D9D9"/>
            </w:tcBorders>
            <w:tcMar>
              <w:top w:w="0" w:type="dxa"/>
              <w:left w:w="108" w:type="dxa"/>
              <w:bottom w:w="0" w:type="dxa"/>
              <w:right w:w="108" w:type="dxa"/>
            </w:tcMar>
          </w:tcPr>
          <w:p w14:paraId="2E1B004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0.076</w:t>
            </w:r>
          </w:p>
        </w:tc>
        <w:tc>
          <w:tcPr>
            <w:tcW w:w="1650" w:type="dxa"/>
            <w:tcBorders>
              <w:top w:val="single" w:sz="4" w:space="0" w:color="D9D9D9"/>
              <w:bottom w:val="single" w:sz="4" w:space="0" w:color="D9D9D9"/>
            </w:tcBorders>
            <w:tcMar>
              <w:top w:w="0" w:type="dxa"/>
              <w:left w:w="108" w:type="dxa"/>
              <w:bottom w:w="0" w:type="dxa"/>
              <w:right w:w="108" w:type="dxa"/>
            </w:tcMar>
          </w:tcPr>
          <w:p w14:paraId="5CE654A5"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0.37 (0.16–0.88)</w:t>
            </w:r>
          </w:p>
        </w:tc>
        <w:tc>
          <w:tcPr>
            <w:tcW w:w="780" w:type="dxa"/>
            <w:tcBorders>
              <w:top w:val="single" w:sz="4" w:space="0" w:color="D9D9D9"/>
              <w:bottom w:val="single" w:sz="4" w:space="0" w:color="D9D9D9"/>
            </w:tcBorders>
            <w:tcMar>
              <w:top w:w="0" w:type="dxa"/>
              <w:left w:w="108" w:type="dxa"/>
              <w:bottom w:w="0" w:type="dxa"/>
              <w:right w:w="108" w:type="dxa"/>
            </w:tcMar>
          </w:tcPr>
          <w:p w14:paraId="0B4A2845"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0.025</w:t>
            </w:r>
          </w:p>
        </w:tc>
      </w:tr>
      <w:tr w:rsidR="009E3E15" w:rsidRPr="00F17722" w14:paraId="6A84CA11" w14:textId="77777777">
        <w:tc>
          <w:tcPr>
            <w:tcW w:w="2025" w:type="dxa"/>
            <w:tcBorders>
              <w:top w:val="single" w:sz="4" w:space="0" w:color="D9D9D9"/>
              <w:bottom w:val="single" w:sz="4" w:space="0" w:color="D9D9D9"/>
            </w:tcBorders>
            <w:tcMar>
              <w:top w:w="0" w:type="dxa"/>
              <w:left w:w="108" w:type="dxa"/>
              <w:bottom w:w="0" w:type="dxa"/>
              <w:right w:w="108" w:type="dxa"/>
            </w:tcMar>
          </w:tcPr>
          <w:p w14:paraId="514AE0DA"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DHI score</w:t>
            </w:r>
          </w:p>
        </w:tc>
        <w:tc>
          <w:tcPr>
            <w:tcW w:w="1560" w:type="dxa"/>
            <w:tcBorders>
              <w:top w:val="single" w:sz="4" w:space="0" w:color="D9D9D9"/>
              <w:bottom w:val="single" w:sz="4" w:space="0" w:color="D9D9D9"/>
            </w:tcBorders>
            <w:tcMar>
              <w:top w:w="0" w:type="dxa"/>
              <w:left w:w="108" w:type="dxa"/>
              <w:bottom w:w="0" w:type="dxa"/>
              <w:right w:w="108" w:type="dxa"/>
            </w:tcMar>
          </w:tcPr>
          <w:p w14:paraId="40A0DF1E"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769C4628"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D9D9D9"/>
            </w:tcBorders>
            <w:tcMar>
              <w:top w:w="0" w:type="dxa"/>
              <w:left w:w="108" w:type="dxa"/>
              <w:bottom w:w="0" w:type="dxa"/>
              <w:right w:w="108" w:type="dxa"/>
            </w:tcMar>
          </w:tcPr>
          <w:p w14:paraId="643C5893"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0.99 (0.98–1.01)</w:t>
            </w:r>
          </w:p>
        </w:tc>
        <w:tc>
          <w:tcPr>
            <w:tcW w:w="690" w:type="dxa"/>
            <w:tcBorders>
              <w:top w:val="single" w:sz="4" w:space="0" w:color="D9D9D9"/>
              <w:bottom w:val="single" w:sz="4" w:space="0" w:color="D9D9D9"/>
            </w:tcBorders>
            <w:tcMar>
              <w:top w:w="0" w:type="dxa"/>
              <w:left w:w="108" w:type="dxa"/>
              <w:bottom w:w="0" w:type="dxa"/>
              <w:right w:w="108" w:type="dxa"/>
            </w:tcMar>
          </w:tcPr>
          <w:p w14:paraId="7A1EFCE7"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0.416</w:t>
            </w:r>
          </w:p>
        </w:tc>
        <w:tc>
          <w:tcPr>
            <w:tcW w:w="1650" w:type="dxa"/>
            <w:tcBorders>
              <w:top w:val="single" w:sz="4" w:space="0" w:color="D9D9D9"/>
              <w:bottom w:val="single" w:sz="4" w:space="0" w:color="D9D9D9"/>
            </w:tcBorders>
            <w:tcMar>
              <w:top w:w="0" w:type="dxa"/>
              <w:left w:w="108" w:type="dxa"/>
              <w:bottom w:w="0" w:type="dxa"/>
              <w:right w:w="108" w:type="dxa"/>
            </w:tcMar>
          </w:tcPr>
          <w:p w14:paraId="11D933A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1.00 (0.98–1.02)</w:t>
            </w:r>
          </w:p>
        </w:tc>
        <w:tc>
          <w:tcPr>
            <w:tcW w:w="780" w:type="dxa"/>
            <w:tcBorders>
              <w:top w:val="single" w:sz="4" w:space="0" w:color="D9D9D9"/>
              <w:bottom w:val="single" w:sz="4" w:space="0" w:color="D9D9D9"/>
            </w:tcBorders>
            <w:tcMar>
              <w:top w:w="0" w:type="dxa"/>
              <w:left w:w="108" w:type="dxa"/>
              <w:bottom w:w="0" w:type="dxa"/>
              <w:right w:w="108" w:type="dxa"/>
            </w:tcMar>
          </w:tcPr>
          <w:p w14:paraId="549EC8A8"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0.910</w:t>
            </w:r>
          </w:p>
        </w:tc>
      </w:tr>
      <w:tr w:rsidR="009E3E15" w:rsidRPr="00F17722" w14:paraId="1307B80A" w14:textId="77777777">
        <w:tc>
          <w:tcPr>
            <w:tcW w:w="3585" w:type="dxa"/>
            <w:gridSpan w:val="2"/>
            <w:tcBorders>
              <w:top w:val="single" w:sz="4" w:space="0" w:color="D9D9D9"/>
              <w:bottom w:val="single" w:sz="4" w:space="0" w:color="D9D9D9"/>
            </w:tcBorders>
            <w:tcMar>
              <w:top w:w="0" w:type="dxa"/>
              <w:left w:w="108" w:type="dxa"/>
              <w:bottom w:w="0" w:type="dxa"/>
              <w:right w:w="108" w:type="dxa"/>
            </w:tcMar>
          </w:tcPr>
          <w:p w14:paraId="0348E3BE" w14:textId="77777777" w:rsidR="003E704C" w:rsidRDefault="0057601E">
            <w:pPr>
              <w:jc w:val="center"/>
            </w:pPr>
            <w:proofErr w:type="spellStart"/>
            <w:r>
              <w:rPr>
                <w:rFonts w:ascii="Times New Roman" w:hAnsi="Times New Roman"/>
                <w:sz w:val="18"/>
              </w:rPr>
              <w:t>Multimorbidity</w:t>
            </w:r>
            <w:proofErr w:type="spellEnd"/>
            <w:r>
              <w:rPr>
                <w:rFonts w:ascii="Times New Roman" w:hAnsi="Times New Roman"/>
                <w:sz w:val="18"/>
              </w:rPr>
              <w:t xml:space="preserve">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xml:space="preserve">=  </w:t>
            </w:r>
            <w:proofErr w:type="spellStart"/>
            <w:r>
              <w:rPr>
                <w:rFonts w:ascii="Times New Roman" w:hAnsi="Times New Roman"/>
                <w:sz w:val="18"/>
              </w:rPr>
              <w:t>No</w:t>
            </w:r>
            <w:proofErr w:type="spellEnd"/>
            <w:proofErr w:type="gramEnd"/>
            <w:r>
              <w:rPr>
                <w:rFonts w:ascii="Times New Roman" w:hAnsi="Times New Roman"/>
                <w:sz w:val="18"/>
              </w:rPr>
              <w:t>)</w:t>
            </w:r>
          </w:p>
        </w:tc>
        <w:tc>
          <w:tcPr>
            <w:tcW w:w="690" w:type="dxa"/>
            <w:tcBorders>
              <w:top w:val="single" w:sz="4" w:space="0" w:color="D9D9D9"/>
              <w:bottom w:val="single" w:sz="4" w:space="0" w:color="D9D9D9"/>
            </w:tcBorders>
            <w:tcMar>
              <w:top w:w="0" w:type="dxa"/>
              <w:left w:w="108" w:type="dxa"/>
              <w:bottom w:w="0" w:type="dxa"/>
              <w:right w:w="108" w:type="dxa"/>
            </w:tcMar>
          </w:tcPr>
          <w:p w14:paraId="1E55A347"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D9D9D9"/>
            </w:tcBorders>
            <w:tcMar>
              <w:top w:w="0" w:type="dxa"/>
              <w:left w:w="108" w:type="dxa"/>
              <w:bottom w:w="0" w:type="dxa"/>
              <w:right w:w="108" w:type="dxa"/>
            </w:tcMar>
          </w:tcPr>
          <w:p w14:paraId="56659790"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690" w:type="dxa"/>
            <w:tcBorders>
              <w:top w:val="single" w:sz="4" w:space="0" w:color="D9D9D9"/>
              <w:bottom w:val="single" w:sz="4" w:space="0" w:color="D9D9D9"/>
            </w:tcBorders>
            <w:tcMar>
              <w:top w:w="0" w:type="dxa"/>
              <w:left w:w="108" w:type="dxa"/>
              <w:bottom w:w="0" w:type="dxa"/>
              <w:right w:w="108" w:type="dxa"/>
            </w:tcMar>
          </w:tcPr>
          <w:p w14:paraId="127445B5"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50" w:type="dxa"/>
            <w:tcBorders>
              <w:top w:val="single" w:sz="4" w:space="0" w:color="D9D9D9"/>
              <w:bottom w:val="single" w:sz="4" w:space="0" w:color="D9D9D9"/>
            </w:tcBorders>
            <w:tcMar>
              <w:top w:w="0" w:type="dxa"/>
              <w:left w:w="108" w:type="dxa"/>
              <w:bottom w:w="0" w:type="dxa"/>
              <w:right w:w="108" w:type="dxa"/>
            </w:tcMar>
          </w:tcPr>
          <w:p w14:paraId="11A2F4CB"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780" w:type="dxa"/>
            <w:tcBorders>
              <w:top w:val="single" w:sz="4" w:space="0" w:color="D9D9D9"/>
              <w:bottom w:val="single" w:sz="4" w:space="0" w:color="D9D9D9"/>
            </w:tcBorders>
            <w:tcMar>
              <w:top w:w="0" w:type="dxa"/>
              <w:left w:w="108" w:type="dxa"/>
              <w:bottom w:w="0" w:type="dxa"/>
              <w:right w:w="108" w:type="dxa"/>
            </w:tcMar>
          </w:tcPr>
          <w:p w14:paraId="3395C087" w14:textId="77777777" w:rsidR="009E3E15" w:rsidRPr="00F17722" w:rsidRDefault="009E3E15">
            <w:pPr>
              <w:spacing w:after="0" w:line="360" w:lineRule="auto"/>
              <w:jc w:val="center"/>
              <w:rPr>
                <w:rFonts w:ascii="Times New Roman" w:hAnsi="Times New Roman" w:cs="Times New Roman"/>
                <w:sz w:val="20"/>
                <w:szCs w:val="20"/>
                <w:lang w:val="en-GB"/>
              </w:rPr>
            </w:pPr>
          </w:p>
        </w:tc>
      </w:tr>
      <w:tr w:rsidR="009E3E15" w:rsidRPr="00F17722" w14:paraId="4865A5B5" w14:textId="77777777">
        <w:tc>
          <w:tcPr>
            <w:tcW w:w="2025" w:type="dxa"/>
            <w:tcBorders>
              <w:bottom w:val="single" w:sz="4" w:space="0" w:color="D9D9D9"/>
            </w:tcBorders>
            <w:tcMar>
              <w:top w:w="0" w:type="dxa"/>
              <w:left w:w="108" w:type="dxa"/>
              <w:bottom w:w="0" w:type="dxa"/>
              <w:right w:w="108" w:type="dxa"/>
            </w:tcMar>
          </w:tcPr>
          <w:p w14:paraId="2A2C0591"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Yes</w:t>
            </w:r>
          </w:p>
        </w:tc>
        <w:tc>
          <w:tcPr>
            <w:tcW w:w="1560" w:type="dxa"/>
            <w:tcBorders>
              <w:bottom w:val="single" w:sz="4" w:space="0" w:color="D9D9D9"/>
            </w:tcBorders>
            <w:tcMar>
              <w:top w:w="0" w:type="dxa"/>
              <w:left w:w="108" w:type="dxa"/>
              <w:bottom w:w="0" w:type="dxa"/>
              <w:right w:w="108" w:type="dxa"/>
            </w:tcMar>
          </w:tcPr>
          <w:p w14:paraId="75DE4C69"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bottom w:val="single" w:sz="4" w:space="0" w:color="D9D9D9"/>
            </w:tcBorders>
            <w:tcMar>
              <w:top w:w="0" w:type="dxa"/>
              <w:left w:w="108" w:type="dxa"/>
              <w:bottom w:w="0" w:type="dxa"/>
              <w:right w:w="108" w:type="dxa"/>
            </w:tcMar>
          </w:tcPr>
          <w:p w14:paraId="6C2655F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bottom w:val="single" w:sz="4" w:space="0" w:color="D9D9D9"/>
            </w:tcBorders>
            <w:tcMar>
              <w:top w:w="0" w:type="dxa"/>
              <w:left w:w="108" w:type="dxa"/>
              <w:bottom w:w="0" w:type="dxa"/>
              <w:right w:w="108" w:type="dxa"/>
            </w:tcMar>
          </w:tcPr>
          <w:p w14:paraId="15BC2438"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1.09 (0.53–2.24)</w:t>
            </w:r>
          </w:p>
        </w:tc>
        <w:tc>
          <w:tcPr>
            <w:tcW w:w="690" w:type="dxa"/>
            <w:tcBorders>
              <w:bottom w:val="single" w:sz="4" w:space="0" w:color="D9D9D9"/>
            </w:tcBorders>
            <w:tcMar>
              <w:top w:w="0" w:type="dxa"/>
              <w:left w:w="108" w:type="dxa"/>
              <w:bottom w:w="0" w:type="dxa"/>
              <w:right w:w="108" w:type="dxa"/>
            </w:tcMar>
          </w:tcPr>
          <w:p w14:paraId="6DC6433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0.812</w:t>
            </w:r>
          </w:p>
        </w:tc>
        <w:tc>
          <w:tcPr>
            <w:tcW w:w="1650" w:type="dxa"/>
            <w:tcBorders>
              <w:bottom w:val="single" w:sz="4" w:space="0" w:color="D9D9D9"/>
            </w:tcBorders>
            <w:tcMar>
              <w:top w:w="0" w:type="dxa"/>
              <w:left w:w="108" w:type="dxa"/>
              <w:bottom w:w="0" w:type="dxa"/>
              <w:right w:w="108" w:type="dxa"/>
            </w:tcMar>
          </w:tcPr>
          <w:p w14:paraId="6A0CC09C"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1.04 (0.49–2.20)</w:t>
            </w:r>
          </w:p>
        </w:tc>
        <w:tc>
          <w:tcPr>
            <w:tcW w:w="780" w:type="dxa"/>
            <w:tcBorders>
              <w:bottom w:val="single" w:sz="4" w:space="0" w:color="D9D9D9"/>
            </w:tcBorders>
            <w:tcMar>
              <w:top w:w="0" w:type="dxa"/>
              <w:left w:w="108" w:type="dxa"/>
              <w:bottom w:w="0" w:type="dxa"/>
              <w:right w:w="108" w:type="dxa"/>
            </w:tcMar>
          </w:tcPr>
          <w:p w14:paraId="06460CCC"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0.928</w:t>
            </w:r>
          </w:p>
        </w:tc>
      </w:tr>
      <w:tr w:rsidR="009E3E15" w:rsidRPr="00F17722" w14:paraId="1881DF7C" w14:textId="77777777">
        <w:tc>
          <w:tcPr>
            <w:tcW w:w="3585" w:type="dxa"/>
            <w:gridSpan w:val="2"/>
            <w:tcBorders>
              <w:top w:val="single" w:sz="4" w:space="0" w:color="D9D9D9"/>
              <w:bottom w:val="single" w:sz="4" w:space="0" w:color="D9D9D9"/>
            </w:tcBorders>
            <w:tcMar>
              <w:top w:w="0" w:type="dxa"/>
              <w:left w:w="108" w:type="dxa"/>
              <w:bottom w:w="0" w:type="dxa"/>
              <w:right w:w="108" w:type="dxa"/>
            </w:tcMar>
          </w:tcPr>
          <w:p w14:paraId="7E92E20C" w14:textId="77777777" w:rsidR="003E704C" w:rsidRDefault="0057601E">
            <w:pPr>
              <w:jc w:val="center"/>
            </w:pPr>
            <w:r>
              <w:rPr>
                <w:rFonts w:ascii="Times New Roman" w:hAnsi="Times New Roman"/>
                <w:sz w:val="18"/>
              </w:rPr>
              <w:t>Education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Low</w:t>
            </w:r>
            <w:proofErr w:type="gramEnd"/>
            <w:r>
              <w:rPr>
                <w:rFonts w:ascii="Times New Roman" w:hAnsi="Times New Roman"/>
                <w:sz w:val="18"/>
              </w:rPr>
              <w:t>)</w:t>
            </w:r>
          </w:p>
        </w:tc>
        <w:tc>
          <w:tcPr>
            <w:tcW w:w="690" w:type="dxa"/>
            <w:tcBorders>
              <w:top w:val="single" w:sz="4" w:space="0" w:color="D9D9D9"/>
              <w:bottom w:val="single" w:sz="4" w:space="0" w:color="D9D9D9"/>
            </w:tcBorders>
            <w:tcMar>
              <w:top w:w="0" w:type="dxa"/>
              <w:left w:w="108" w:type="dxa"/>
              <w:bottom w:w="0" w:type="dxa"/>
              <w:right w:w="108" w:type="dxa"/>
            </w:tcMar>
          </w:tcPr>
          <w:p w14:paraId="63F6E9A2"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80" w:type="dxa"/>
            <w:tcBorders>
              <w:top w:val="single" w:sz="4" w:space="0" w:color="D9D9D9"/>
              <w:bottom w:val="single" w:sz="4" w:space="0" w:color="D9D9D9"/>
            </w:tcBorders>
            <w:tcMar>
              <w:top w:w="0" w:type="dxa"/>
              <w:left w:w="108" w:type="dxa"/>
              <w:bottom w:w="0" w:type="dxa"/>
              <w:right w:w="108" w:type="dxa"/>
            </w:tcMar>
          </w:tcPr>
          <w:p w14:paraId="126DCEAF"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690" w:type="dxa"/>
            <w:tcBorders>
              <w:top w:val="single" w:sz="4" w:space="0" w:color="D9D9D9"/>
              <w:bottom w:val="single" w:sz="4" w:space="0" w:color="D9D9D9"/>
            </w:tcBorders>
            <w:tcMar>
              <w:top w:w="0" w:type="dxa"/>
              <w:left w:w="108" w:type="dxa"/>
              <w:bottom w:w="0" w:type="dxa"/>
              <w:right w:w="108" w:type="dxa"/>
            </w:tcMar>
          </w:tcPr>
          <w:p w14:paraId="199ED975"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50" w:type="dxa"/>
            <w:tcBorders>
              <w:top w:val="single" w:sz="4" w:space="0" w:color="D9D9D9"/>
              <w:bottom w:val="single" w:sz="4" w:space="0" w:color="D9D9D9"/>
            </w:tcBorders>
            <w:tcMar>
              <w:top w:w="0" w:type="dxa"/>
              <w:left w:w="108" w:type="dxa"/>
              <w:bottom w:w="0" w:type="dxa"/>
              <w:right w:w="108" w:type="dxa"/>
            </w:tcMar>
          </w:tcPr>
          <w:p w14:paraId="7E0914B9"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780" w:type="dxa"/>
            <w:tcBorders>
              <w:top w:val="single" w:sz="4" w:space="0" w:color="D9D9D9"/>
              <w:bottom w:val="single" w:sz="4" w:space="0" w:color="D9D9D9"/>
            </w:tcBorders>
            <w:tcMar>
              <w:top w:w="0" w:type="dxa"/>
              <w:left w:w="108" w:type="dxa"/>
              <w:bottom w:w="0" w:type="dxa"/>
              <w:right w:w="108" w:type="dxa"/>
            </w:tcMar>
          </w:tcPr>
          <w:p w14:paraId="3D6CF864" w14:textId="77777777" w:rsidR="009E3E15" w:rsidRPr="00F17722" w:rsidRDefault="009E3E15">
            <w:pPr>
              <w:spacing w:after="0" w:line="360" w:lineRule="auto"/>
              <w:jc w:val="center"/>
              <w:rPr>
                <w:rFonts w:ascii="Times New Roman" w:hAnsi="Times New Roman" w:cs="Times New Roman"/>
                <w:sz w:val="20"/>
                <w:szCs w:val="20"/>
                <w:lang w:val="en-GB"/>
              </w:rPr>
            </w:pPr>
          </w:p>
        </w:tc>
      </w:tr>
      <w:tr w:rsidR="009E3E15" w:rsidRPr="00F17722" w14:paraId="75979701" w14:textId="77777777">
        <w:tc>
          <w:tcPr>
            <w:tcW w:w="3585" w:type="dxa"/>
            <w:gridSpan w:val="2"/>
            <w:tcBorders>
              <w:top w:val="single" w:sz="4" w:space="0" w:color="D9D9D9"/>
              <w:bottom w:val="single" w:sz="4" w:space="0" w:color="D9D9D9"/>
            </w:tcBorders>
            <w:tcMar>
              <w:top w:w="0" w:type="dxa"/>
              <w:left w:w="108" w:type="dxa"/>
              <w:bottom w:w="0" w:type="dxa"/>
              <w:right w:w="108" w:type="dxa"/>
            </w:tcMar>
          </w:tcPr>
          <w:p w14:paraId="496752A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Middle</w:t>
            </w:r>
          </w:p>
        </w:tc>
        <w:tc>
          <w:tcPr>
            <w:tcW w:w="690" w:type="dxa"/>
            <w:tcBorders>
              <w:top w:val="single" w:sz="4" w:space="0" w:color="D9D9D9"/>
              <w:bottom w:val="single" w:sz="4" w:space="0" w:color="D9D9D9"/>
            </w:tcBorders>
            <w:tcMar>
              <w:top w:w="0" w:type="dxa"/>
              <w:left w:w="108" w:type="dxa"/>
              <w:bottom w:w="0" w:type="dxa"/>
              <w:right w:w="108" w:type="dxa"/>
            </w:tcMar>
          </w:tcPr>
          <w:p w14:paraId="1BDA3911"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D9D9D9"/>
            </w:tcBorders>
            <w:tcMar>
              <w:top w:w="0" w:type="dxa"/>
              <w:left w:w="108" w:type="dxa"/>
              <w:bottom w:w="0" w:type="dxa"/>
              <w:right w:w="108" w:type="dxa"/>
            </w:tcMar>
          </w:tcPr>
          <w:p w14:paraId="1DCC12B3"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1.46 (0.59–3.60)</w:t>
            </w:r>
          </w:p>
        </w:tc>
        <w:tc>
          <w:tcPr>
            <w:tcW w:w="690" w:type="dxa"/>
            <w:tcBorders>
              <w:top w:val="single" w:sz="4" w:space="0" w:color="D9D9D9"/>
              <w:bottom w:val="single" w:sz="4" w:space="0" w:color="D9D9D9"/>
            </w:tcBorders>
            <w:tcMar>
              <w:top w:w="0" w:type="dxa"/>
              <w:left w:w="108" w:type="dxa"/>
              <w:bottom w:w="0" w:type="dxa"/>
              <w:right w:w="108" w:type="dxa"/>
            </w:tcMar>
          </w:tcPr>
          <w:p w14:paraId="38F6287B"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0.410</w:t>
            </w:r>
          </w:p>
        </w:tc>
        <w:tc>
          <w:tcPr>
            <w:tcW w:w="1650" w:type="dxa"/>
            <w:tcBorders>
              <w:top w:val="single" w:sz="4" w:space="0" w:color="D9D9D9"/>
              <w:bottom w:val="single" w:sz="4" w:space="0" w:color="D9D9D9"/>
            </w:tcBorders>
            <w:tcMar>
              <w:top w:w="0" w:type="dxa"/>
              <w:left w:w="108" w:type="dxa"/>
              <w:bottom w:w="0" w:type="dxa"/>
              <w:right w:w="108" w:type="dxa"/>
            </w:tcMar>
          </w:tcPr>
          <w:p w14:paraId="567BCD2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1.33 (0.52–3.39)</w:t>
            </w:r>
          </w:p>
        </w:tc>
        <w:tc>
          <w:tcPr>
            <w:tcW w:w="780" w:type="dxa"/>
            <w:tcBorders>
              <w:top w:val="single" w:sz="4" w:space="0" w:color="D9D9D9"/>
              <w:bottom w:val="single" w:sz="4" w:space="0" w:color="D9D9D9"/>
            </w:tcBorders>
            <w:tcMar>
              <w:top w:w="0" w:type="dxa"/>
              <w:left w:w="108" w:type="dxa"/>
              <w:bottom w:w="0" w:type="dxa"/>
              <w:right w:w="108" w:type="dxa"/>
            </w:tcMar>
          </w:tcPr>
          <w:p w14:paraId="667A1C2B"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0.551</w:t>
            </w:r>
          </w:p>
        </w:tc>
      </w:tr>
      <w:tr w:rsidR="009E3E15" w:rsidRPr="00F17722" w14:paraId="0CF91EAE" w14:textId="77777777">
        <w:tc>
          <w:tcPr>
            <w:tcW w:w="2025" w:type="dxa"/>
            <w:tcBorders>
              <w:top w:val="single" w:sz="4" w:space="0" w:color="D9D9D9"/>
              <w:bottom w:val="single" w:sz="4" w:space="0" w:color="D9D9D9"/>
            </w:tcBorders>
            <w:tcMar>
              <w:top w:w="0" w:type="dxa"/>
              <w:left w:w="108" w:type="dxa"/>
              <w:bottom w:w="0" w:type="dxa"/>
              <w:right w:w="108" w:type="dxa"/>
            </w:tcMar>
          </w:tcPr>
          <w:p w14:paraId="5388E518"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High</w:t>
            </w:r>
          </w:p>
        </w:tc>
        <w:tc>
          <w:tcPr>
            <w:tcW w:w="1560" w:type="dxa"/>
            <w:tcBorders>
              <w:top w:val="single" w:sz="4" w:space="0" w:color="D9D9D9"/>
              <w:bottom w:val="single" w:sz="4" w:space="0" w:color="D9D9D9"/>
            </w:tcBorders>
            <w:tcMar>
              <w:top w:w="0" w:type="dxa"/>
              <w:left w:w="108" w:type="dxa"/>
              <w:bottom w:w="0" w:type="dxa"/>
              <w:right w:w="108" w:type="dxa"/>
            </w:tcMar>
          </w:tcPr>
          <w:p w14:paraId="45C99A91"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623B8623"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D9D9D9"/>
            </w:tcBorders>
            <w:tcMar>
              <w:top w:w="0" w:type="dxa"/>
              <w:left w:w="108" w:type="dxa"/>
              <w:bottom w:w="0" w:type="dxa"/>
              <w:right w:w="108" w:type="dxa"/>
            </w:tcMar>
          </w:tcPr>
          <w:p w14:paraId="2095E84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1.81 (0.77–4.28)</w:t>
            </w:r>
          </w:p>
        </w:tc>
        <w:tc>
          <w:tcPr>
            <w:tcW w:w="690" w:type="dxa"/>
            <w:tcBorders>
              <w:top w:val="single" w:sz="4" w:space="0" w:color="D9D9D9"/>
              <w:bottom w:val="single" w:sz="4" w:space="0" w:color="D9D9D9"/>
            </w:tcBorders>
            <w:tcMar>
              <w:top w:w="0" w:type="dxa"/>
              <w:left w:w="108" w:type="dxa"/>
              <w:bottom w:w="0" w:type="dxa"/>
              <w:right w:w="108" w:type="dxa"/>
            </w:tcMar>
          </w:tcPr>
          <w:p w14:paraId="31FC8D10"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0.176</w:t>
            </w:r>
          </w:p>
        </w:tc>
        <w:tc>
          <w:tcPr>
            <w:tcW w:w="1650" w:type="dxa"/>
            <w:tcBorders>
              <w:top w:val="single" w:sz="4" w:space="0" w:color="D9D9D9"/>
              <w:bottom w:val="single" w:sz="4" w:space="0" w:color="D9D9D9"/>
            </w:tcBorders>
            <w:tcMar>
              <w:top w:w="0" w:type="dxa"/>
              <w:left w:w="108" w:type="dxa"/>
              <w:bottom w:w="0" w:type="dxa"/>
              <w:right w:w="108" w:type="dxa"/>
            </w:tcMar>
          </w:tcPr>
          <w:p w14:paraId="40BC6B2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1.34 (0.54–3.34)</w:t>
            </w:r>
          </w:p>
        </w:tc>
        <w:tc>
          <w:tcPr>
            <w:tcW w:w="780" w:type="dxa"/>
            <w:tcBorders>
              <w:top w:val="single" w:sz="4" w:space="0" w:color="D9D9D9"/>
              <w:bottom w:val="single" w:sz="4" w:space="0" w:color="D9D9D9"/>
            </w:tcBorders>
            <w:tcMar>
              <w:top w:w="0" w:type="dxa"/>
              <w:left w:w="108" w:type="dxa"/>
              <w:bottom w:w="0" w:type="dxa"/>
              <w:right w:w="108" w:type="dxa"/>
            </w:tcMar>
          </w:tcPr>
          <w:p w14:paraId="1768079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0.525</w:t>
            </w:r>
          </w:p>
        </w:tc>
      </w:tr>
      <w:tr w:rsidR="009E3E15" w:rsidRPr="00F17722" w14:paraId="56A9A0A5" w14:textId="77777777">
        <w:tc>
          <w:tcPr>
            <w:tcW w:w="3585" w:type="dxa"/>
            <w:gridSpan w:val="2"/>
            <w:tcBorders>
              <w:top w:val="single" w:sz="4" w:space="0" w:color="D9D9D9"/>
              <w:bottom w:val="single" w:sz="4" w:space="0" w:color="D9D9D9"/>
            </w:tcBorders>
            <w:tcMar>
              <w:top w:w="0" w:type="dxa"/>
              <w:left w:w="108" w:type="dxa"/>
              <w:bottom w:w="0" w:type="dxa"/>
              <w:right w:w="108" w:type="dxa"/>
            </w:tcMar>
          </w:tcPr>
          <w:p w14:paraId="4C1AAA5D" w14:textId="77777777" w:rsidR="003E704C" w:rsidRDefault="0057601E">
            <w:pPr>
              <w:jc w:val="center"/>
            </w:pPr>
            <w:proofErr w:type="spellStart"/>
            <w:r>
              <w:rPr>
                <w:rFonts w:ascii="Times New Roman" w:hAnsi="Times New Roman"/>
                <w:sz w:val="18"/>
              </w:rPr>
              <w:t>Marital</w:t>
            </w:r>
            <w:proofErr w:type="spellEnd"/>
            <w:r>
              <w:rPr>
                <w:rFonts w:ascii="Times New Roman" w:hAnsi="Times New Roman"/>
                <w:sz w:val="18"/>
              </w:rPr>
              <w:t xml:space="preserve"> </w:t>
            </w:r>
            <w:proofErr w:type="spellStart"/>
            <w:r>
              <w:rPr>
                <w:rFonts w:ascii="Times New Roman" w:hAnsi="Times New Roman"/>
                <w:sz w:val="18"/>
              </w:rPr>
              <w:t>status</w:t>
            </w:r>
            <w:proofErr w:type="spellEnd"/>
            <w:r>
              <w:rPr>
                <w:rFonts w:ascii="Times New Roman" w:hAnsi="Times New Roman"/>
                <w:sz w:val="18"/>
              </w:rPr>
              <w:t xml:space="preserve">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Single</w:t>
            </w:r>
            <w:proofErr w:type="gramEnd"/>
            <w:r>
              <w:rPr>
                <w:rFonts w:ascii="Times New Roman" w:hAnsi="Times New Roman"/>
                <w:sz w:val="18"/>
              </w:rPr>
              <w:t>)</w:t>
            </w:r>
          </w:p>
        </w:tc>
        <w:tc>
          <w:tcPr>
            <w:tcW w:w="690" w:type="dxa"/>
            <w:tcBorders>
              <w:top w:val="single" w:sz="4" w:space="0" w:color="D9D9D9"/>
              <w:bottom w:val="single" w:sz="4" w:space="0" w:color="D9D9D9"/>
            </w:tcBorders>
            <w:tcMar>
              <w:top w:w="0" w:type="dxa"/>
              <w:left w:w="108" w:type="dxa"/>
              <w:bottom w:w="0" w:type="dxa"/>
              <w:right w:w="108" w:type="dxa"/>
            </w:tcMar>
          </w:tcPr>
          <w:p w14:paraId="3606919F"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80" w:type="dxa"/>
            <w:tcBorders>
              <w:top w:val="single" w:sz="4" w:space="0" w:color="D9D9D9"/>
              <w:bottom w:val="single" w:sz="4" w:space="0" w:color="D9D9D9"/>
            </w:tcBorders>
            <w:tcMar>
              <w:top w:w="0" w:type="dxa"/>
              <w:left w:w="108" w:type="dxa"/>
              <w:bottom w:w="0" w:type="dxa"/>
              <w:right w:w="108" w:type="dxa"/>
            </w:tcMar>
          </w:tcPr>
          <w:p w14:paraId="350D4074"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690" w:type="dxa"/>
            <w:tcBorders>
              <w:top w:val="single" w:sz="4" w:space="0" w:color="D9D9D9"/>
              <w:bottom w:val="single" w:sz="4" w:space="0" w:color="D9D9D9"/>
            </w:tcBorders>
            <w:tcMar>
              <w:top w:w="0" w:type="dxa"/>
              <w:left w:w="108" w:type="dxa"/>
              <w:bottom w:w="0" w:type="dxa"/>
              <w:right w:w="108" w:type="dxa"/>
            </w:tcMar>
          </w:tcPr>
          <w:p w14:paraId="586E64C0"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1650" w:type="dxa"/>
            <w:tcBorders>
              <w:top w:val="single" w:sz="4" w:space="0" w:color="D9D9D9"/>
              <w:bottom w:val="single" w:sz="4" w:space="0" w:color="D9D9D9"/>
            </w:tcBorders>
            <w:tcMar>
              <w:top w:w="0" w:type="dxa"/>
              <w:left w:w="108" w:type="dxa"/>
              <w:bottom w:w="0" w:type="dxa"/>
              <w:right w:w="108" w:type="dxa"/>
            </w:tcMar>
          </w:tcPr>
          <w:p w14:paraId="1E1C05F3" w14:textId="77777777" w:rsidR="009E3E15" w:rsidRPr="00F17722" w:rsidRDefault="009E3E15">
            <w:pPr>
              <w:spacing w:after="0" w:line="360" w:lineRule="auto"/>
              <w:jc w:val="center"/>
              <w:rPr>
                <w:rFonts w:ascii="Times New Roman" w:hAnsi="Times New Roman" w:cs="Times New Roman"/>
                <w:sz w:val="20"/>
                <w:szCs w:val="20"/>
                <w:lang w:val="en-GB"/>
              </w:rPr>
            </w:pPr>
          </w:p>
        </w:tc>
        <w:tc>
          <w:tcPr>
            <w:tcW w:w="780" w:type="dxa"/>
            <w:tcBorders>
              <w:top w:val="single" w:sz="4" w:space="0" w:color="D9D9D9"/>
              <w:bottom w:val="single" w:sz="4" w:space="0" w:color="D9D9D9"/>
            </w:tcBorders>
            <w:tcMar>
              <w:top w:w="0" w:type="dxa"/>
              <w:left w:w="108" w:type="dxa"/>
              <w:bottom w:w="0" w:type="dxa"/>
              <w:right w:w="108" w:type="dxa"/>
            </w:tcMar>
          </w:tcPr>
          <w:p w14:paraId="341CF9D8" w14:textId="77777777" w:rsidR="009E3E15" w:rsidRPr="00F17722" w:rsidRDefault="009E3E15">
            <w:pPr>
              <w:spacing w:after="0" w:line="360" w:lineRule="auto"/>
              <w:jc w:val="center"/>
              <w:rPr>
                <w:rFonts w:ascii="Times New Roman" w:hAnsi="Times New Roman" w:cs="Times New Roman"/>
                <w:sz w:val="20"/>
                <w:szCs w:val="20"/>
                <w:lang w:val="en-GB"/>
              </w:rPr>
            </w:pPr>
          </w:p>
        </w:tc>
      </w:tr>
      <w:tr w:rsidR="009E3E15" w:rsidRPr="00F17722" w14:paraId="49FDC192" w14:textId="77777777">
        <w:tc>
          <w:tcPr>
            <w:tcW w:w="2025" w:type="dxa"/>
            <w:tcBorders>
              <w:top w:val="single" w:sz="4" w:space="0" w:color="D9D9D9"/>
              <w:bottom w:val="single" w:sz="4" w:space="0" w:color="D9D9D9"/>
            </w:tcBorders>
            <w:tcMar>
              <w:top w:w="0" w:type="dxa"/>
              <w:left w:w="108" w:type="dxa"/>
              <w:bottom w:w="0" w:type="dxa"/>
              <w:right w:w="108" w:type="dxa"/>
            </w:tcMar>
          </w:tcPr>
          <w:p w14:paraId="4484B73A"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Married</w:t>
            </w:r>
          </w:p>
        </w:tc>
        <w:tc>
          <w:tcPr>
            <w:tcW w:w="1560" w:type="dxa"/>
            <w:tcBorders>
              <w:top w:val="single" w:sz="4" w:space="0" w:color="D9D9D9"/>
              <w:bottom w:val="single" w:sz="4" w:space="0" w:color="D9D9D9"/>
            </w:tcBorders>
            <w:tcMar>
              <w:top w:w="0" w:type="dxa"/>
              <w:left w:w="108" w:type="dxa"/>
              <w:bottom w:w="0" w:type="dxa"/>
              <w:right w:w="108" w:type="dxa"/>
            </w:tcMar>
          </w:tcPr>
          <w:p w14:paraId="32760B61"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759F63D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D9D9D9"/>
            </w:tcBorders>
            <w:tcMar>
              <w:top w:w="0" w:type="dxa"/>
              <w:left w:w="108" w:type="dxa"/>
              <w:bottom w:w="0" w:type="dxa"/>
              <w:right w:w="108" w:type="dxa"/>
            </w:tcMar>
          </w:tcPr>
          <w:p w14:paraId="7EC767D5"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1.86 (0.43–8.13)</w:t>
            </w:r>
          </w:p>
        </w:tc>
        <w:tc>
          <w:tcPr>
            <w:tcW w:w="690" w:type="dxa"/>
            <w:tcBorders>
              <w:top w:val="single" w:sz="4" w:space="0" w:color="D9D9D9"/>
              <w:bottom w:val="single" w:sz="4" w:space="0" w:color="D9D9D9"/>
            </w:tcBorders>
            <w:tcMar>
              <w:top w:w="0" w:type="dxa"/>
              <w:left w:w="108" w:type="dxa"/>
              <w:bottom w:w="0" w:type="dxa"/>
              <w:right w:w="108" w:type="dxa"/>
            </w:tcMar>
          </w:tcPr>
          <w:p w14:paraId="42E7401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0.407</w:t>
            </w:r>
          </w:p>
        </w:tc>
        <w:tc>
          <w:tcPr>
            <w:tcW w:w="1650" w:type="dxa"/>
            <w:tcBorders>
              <w:top w:val="single" w:sz="4" w:space="0" w:color="D9D9D9"/>
              <w:bottom w:val="single" w:sz="4" w:space="0" w:color="D9D9D9"/>
            </w:tcBorders>
            <w:tcMar>
              <w:top w:w="0" w:type="dxa"/>
              <w:left w:w="108" w:type="dxa"/>
              <w:bottom w:w="0" w:type="dxa"/>
              <w:right w:w="108" w:type="dxa"/>
            </w:tcMar>
          </w:tcPr>
          <w:p w14:paraId="3C930AAD"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2.28 (0.50–10.50)</w:t>
            </w:r>
          </w:p>
        </w:tc>
        <w:tc>
          <w:tcPr>
            <w:tcW w:w="780" w:type="dxa"/>
            <w:tcBorders>
              <w:top w:val="single" w:sz="4" w:space="0" w:color="D9D9D9"/>
              <w:bottom w:val="single" w:sz="4" w:space="0" w:color="D9D9D9"/>
            </w:tcBorders>
            <w:tcMar>
              <w:top w:w="0" w:type="dxa"/>
              <w:left w:w="108" w:type="dxa"/>
              <w:bottom w:w="0" w:type="dxa"/>
              <w:right w:w="108" w:type="dxa"/>
            </w:tcMar>
          </w:tcPr>
          <w:p w14:paraId="700D5188"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0.289</w:t>
            </w:r>
          </w:p>
        </w:tc>
      </w:tr>
      <w:tr w:rsidR="009E3E15" w:rsidRPr="00F17722" w14:paraId="1124D0A3" w14:textId="77777777">
        <w:tc>
          <w:tcPr>
            <w:tcW w:w="2025" w:type="dxa"/>
            <w:tcBorders>
              <w:top w:val="single" w:sz="4" w:space="0" w:color="D9D9D9"/>
              <w:bottom w:val="single" w:sz="4" w:space="0" w:color="D9D9D9"/>
            </w:tcBorders>
            <w:tcMar>
              <w:top w:w="0" w:type="dxa"/>
              <w:left w:w="108" w:type="dxa"/>
              <w:bottom w:w="0" w:type="dxa"/>
              <w:right w:w="108" w:type="dxa"/>
            </w:tcMar>
          </w:tcPr>
          <w:p w14:paraId="26F7DEEC"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Divorced</w:t>
            </w:r>
          </w:p>
        </w:tc>
        <w:tc>
          <w:tcPr>
            <w:tcW w:w="1560" w:type="dxa"/>
            <w:tcBorders>
              <w:top w:val="single" w:sz="4" w:space="0" w:color="D9D9D9"/>
              <w:bottom w:val="single" w:sz="4" w:space="0" w:color="D9D9D9"/>
            </w:tcBorders>
            <w:tcMar>
              <w:top w:w="0" w:type="dxa"/>
              <w:left w:w="108" w:type="dxa"/>
              <w:bottom w:w="0" w:type="dxa"/>
              <w:right w:w="108" w:type="dxa"/>
            </w:tcMar>
          </w:tcPr>
          <w:p w14:paraId="0E2FD84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5C880B41"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D9D9D9"/>
            </w:tcBorders>
            <w:tcMar>
              <w:top w:w="0" w:type="dxa"/>
              <w:left w:w="108" w:type="dxa"/>
              <w:bottom w:w="0" w:type="dxa"/>
              <w:right w:w="108" w:type="dxa"/>
            </w:tcMar>
          </w:tcPr>
          <w:p w14:paraId="6A24AE0D"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1.23 (0.23–6.52)</w:t>
            </w:r>
          </w:p>
        </w:tc>
        <w:tc>
          <w:tcPr>
            <w:tcW w:w="690" w:type="dxa"/>
            <w:tcBorders>
              <w:top w:val="single" w:sz="4" w:space="0" w:color="D9D9D9"/>
              <w:bottom w:val="single" w:sz="4" w:space="0" w:color="D9D9D9"/>
            </w:tcBorders>
            <w:tcMar>
              <w:top w:w="0" w:type="dxa"/>
              <w:left w:w="108" w:type="dxa"/>
              <w:bottom w:w="0" w:type="dxa"/>
              <w:right w:w="108" w:type="dxa"/>
            </w:tcMar>
          </w:tcPr>
          <w:p w14:paraId="1C36291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0.808</w:t>
            </w:r>
          </w:p>
        </w:tc>
        <w:tc>
          <w:tcPr>
            <w:tcW w:w="1650" w:type="dxa"/>
            <w:tcBorders>
              <w:top w:val="single" w:sz="4" w:space="0" w:color="D9D9D9"/>
              <w:bottom w:val="single" w:sz="4" w:space="0" w:color="D9D9D9"/>
            </w:tcBorders>
            <w:tcMar>
              <w:top w:w="0" w:type="dxa"/>
              <w:left w:w="108" w:type="dxa"/>
              <w:bottom w:w="0" w:type="dxa"/>
              <w:right w:w="108" w:type="dxa"/>
            </w:tcMar>
          </w:tcPr>
          <w:p w14:paraId="64D29D8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1.16 (0.20–6.88)</w:t>
            </w:r>
          </w:p>
        </w:tc>
        <w:tc>
          <w:tcPr>
            <w:tcW w:w="780" w:type="dxa"/>
            <w:tcBorders>
              <w:top w:val="single" w:sz="4" w:space="0" w:color="D9D9D9"/>
              <w:bottom w:val="single" w:sz="4" w:space="0" w:color="D9D9D9"/>
            </w:tcBorders>
            <w:tcMar>
              <w:top w:w="0" w:type="dxa"/>
              <w:left w:w="108" w:type="dxa"/>
              <w:bottom w:w="0" w:type="dxa"/>
              <w:right w:w="108" w:type="dxa"/>
            </w:tcMar>
          </w:tcPr>
          <w:p w14:paraId="7EF17BBC"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0.867</w:t>
            </w:r>
          </w:p>
        </w:tc>
      </w:tr>
      <w:tr w:rsidR="009E3E15" w:rsidRPr="00F17722" w14:paraId="686E0115" w14:textId="77777777">
        <w:tc>
          <w:tcPr>
            <w:tcW w:w="2025" w:type="dxa"/>
            <w:tcBorders>
              <w:top w:val="single" w:sz="4" w:space="0" w:color="D9D9D9"/>
              <w:bottom w:val="single" w:sz="4" w:space="0" w:color="D9D9D9"/>
            </w:tcBorders>
            <w:tcMar>
              <w:top w:w="0" w:type="dxa"/>
              <w:left w:w="108" w:type="dxa"/>
              <w:bottom w:w="0" w:type="dxa"/>
              <w:right w:w="108" w:type="dxa"/>
            </w:tcMar>
          </w:tcPr>
          <w:p w14:paraId="4C64C213"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 xml:space="preserve">    Widowed</w:t>
            </w:r>
          </w:p>
        </w:tc>
        <w:tc>
          <w:tcPr>
            <w:tcW w:w="1560" w:type="dxa"/>
            <w:tcBorders>
              <w:top w:val="single" w:sz="4" w:space="0" w:color="D9D9D9"/>
              <w:bottom w:val="single" w:sz="4" w:space="0" w:color="D9D9D9"/>
            </w:tcBorders>
            <w:tcMar>
              <w:top w:w="0" w:type="dxa"/>
              <w:left w:w="108" w:type="dxa"/>
              <w:bottom w:w="0" w:type="dxa"/>
              <w:right w:w="108" w:type="dxa"/>
            </w:tcMar>
          </w:tcPr>
          <w:p w14:paraId="507629F8"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6034EB7B"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D9D9D9"/>
            </w:tcBorders>
            <w:tcMar>
              <w:top w:w="0" w:type="dxa"/>
              <w:left w:w="108" w:type="dxa"/>
              <w:bottom w:w="0" w:type="dxa"/>
              <w:right w:w="108" w:type="dxa"/>
            </w:tcMar>
          </w:tcPr>
          <w:p w14:paraId="693AA619"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1.68 (0.27–10.34)</w:t>
            </w:r>
          </w:p>
        </w:tc>
        <w:tc>
          <w:tcPr>
            <w:tcW w:w="690" w:type="dxa"/>
            <w:tcBorders>
              <w:top w:val="single" w:sz="4" w:space="0" w:color="D9D9D9"/>
              <w:bottom w:val="single" w:sz="4" w:space="0" w:color="D9D9D9"/>
            </w:tcBorders>
            <w:tcMar>
              <w:top w:w="0" w:type="dxa"/>
              <w:left w:w="108" w:type="dxa"/>
              <w:bottom w:w="0" w:type="dxa"/>
              <w:right w:w="108" w:type="dxa"/>
            </w:tcMar>
          </w:tcPr>
          <w:p w14:paraId="0A02F3D0"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0.573</w:t>
            </w:r>
          </w:p>
        </w:tc>
        <w:tc>
          <w:tcPr>
            <w:tcW w:w="1650" w:type="dxa"/>
            <w:tcBorders>
              <w:top w:val="single" w:sz="4" w:space="0" w:color="D9D9D9"/>
              <w:bottom w:val="single" w:sz="4" w:space="0" w:color="D9D9D9"/>
            </w:tcBorders>
            <w:tcMar>
              <w:top w:w="0" w:type="dxa"/>
              <w:left w:w="108" w:type="dxa"/>
              <w:bottom w:w="0" w:type="dxa"/>
              <w:right w:w="108" w:type="dxa"/>
            </w:tcMar>
          </w:tcPr>
          <w:p w14:paraId="2E50272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1.90 (0.29–12.45)</w:t>
            </w:r>
          </w:p>
        </w:tc>
        <w:tc>
          <w:tcPr>
            <w:tcW w:w="780" w:type="dxa"/>
            <w:tcBorders>
              <w:top w:val="single" w:sz="4" w:space="0" w:color="D9D9D9"/>
              <w:bottom w:val="single" w:sz="4" w:space="0" w:color="D9D9D9"/>
            </w:tcBorders>
            <w:tcMar>
              <w:top w:w="0" w:type="dxa"/>
              <w:left w:w="108" w:type="dxa"/>
              <w:bottom w:w="0" w:type="dxa"/>
              <w:right w:w="108" w:type="dxa"/>
            </w:tcMar>
          </w:tcPr>
          <w:p w14:paraId="53FB3D5D"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0.505</w:t>
            </w:r>
          </w:p>
        </w:tc>
      </w:tr>
      <w:tr w:rsidR="009E3E15" w:rsidRPr="00F17722" w14:paraId="77909A07" w14:textId="77777777">
        <w:tc>
          <w:tcPr>
            <w:tcW w:w="2025" w:type="dxa"/>
            <w:tcBorders>
              <w:top w:val="single" w:sz="4" w:space="0" w:color="D9D9D9"/>
              <w:bottom w:val="single" w:sz="4" w:space="0" w:color="D9D9D9"/>
            </w:tcBorders>
            <w:tcMar>
              <w:top w:w="0" w:type="dxa"/>
              <w:left w:w="108" w:type="dxa"/>
              <w:bottom w:w="0" w:type="dxa"/>
              <w:right w:w="108" w:type="dxa"/>
            </w:tcMar>
          </w:tcPr>
          <w:p w14:paraId="5F2C7CD6" w14:textId="77777777" w:rsidR="009E3E15" w:rsidRPr="00F17722" w:rsidRDefault="009E3E15">
            <w:pPr>
              <w:spacing w:after="0" w:line="360" w:lineRule="auto"/>
              <w:rPr>
                <w:rFonts w:ascii="Times New Roman" w:hAnsi="Times New Roman" w:cs="Times New Roman"/>
                <w:sz w:val="20"/>
                <w:szCs w:val="20"/>
                <w:lang w:val="en-GB"/>
              </w:rPr>
            </w:pPr>
            <w:r w:rsidRPr="00F17722">
              <w:rPr>
                <w:rFonts w:ascii="Times New Roman" w:hAnsi="Times New Roman" w:cs="Times New Roman"/>
                <w:sz w:val="18"/>
                <w:szCs w:val="20"/>
                <w:lang w:val="en-GB"/>
              </w:rPr>
              <w:t>Self-efficacy</w:t>
            </w:r>
          </w:p>
        </w:tc>
        <w:tc>
          <w:tcPr>
            <w:tcW w:w="1560" w:type="dxa"/>
            <w:tcBorders>
              <w:top w:val="single" w:sz="4" w:space="0" w:color="D9D9D9"/>
              <w:bottom w:val="single" w:sz="4" w:space="0" w:color="D9D9D9"/>
            </w:tcBorders>
            <w:tcMar>
              <w:top w:w="0" w:type="dxa"/>
              <w:left w:w="108" w:type="dxa"/>
              <w:bottom w:w="0" w:type="dxa"/>
              <w:right w:w="108" w:type="dxa"/>
            </w:tcMar>
          </w:tcPr>
          <w:p w14:paraId="48BE016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3C486FDC"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D9D9D9"/>
            </w:tcBorders>
            <w:tcMar>
              <w:top w:w="0" w:type="dxa"/>
              <w:left w:w="108" w:type="dxa"/>
              <w:bottom w:w="0" w:type="dxa"/>
              <w:right w:w="108" w:type="dxa"/>
            </w:tcMar>
          </w:tcPr>
          <w:p w14:paraId="41F8218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672B841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0B7697A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1.65 (1.02–2.66)</w:t>
            </w:r>
          </w:p>
        </w:tc>
        <w:tc>
          <w:tcPr>
            <w:tcW w:w="780" w:type="dxa"/>
            <w:tcBorders>
              <w:top w:val="single" w:sz="4" w:space="0" w:color="D9D9D9"/>
              <w:bottom w:val="single" w:sz="4" w:space="0" w:color="D9D9D9"/>
            </w:tcBorders>
            <w:tcMar>
              <w:top w:w="0" w:type="dxa"/>
              <w:left w:w="108" w:type="dxa"/>
              <w:bottom w:w="0" w:type="dxa"/>
              <w:right w:w="108" w:type="dxa"/>
            </w:tcMar>
          </w:tcPr>
          <w:p w14:paraId="5FA5D2B0"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0.042</w:t>
            </w:r>
          </w:p>
        </w:tc>
      </w:tr>
      <w:tr w:rsidR="009E3E15" w:rsidRPr="00F17722" w14:paraId="723F31ED" w14:textId="77777777">
        <w:tc>
          <w:tcPr>
            <w:tcW w:w="2025" w:type="dxa"/>
            <w:tcBorders>
              <w:top w:val="single" w:sz="4" w:space="0" w:color="D9D9D9"/>
              <w:bottom w:val="single" w:sz="4" w:space="0" w:color="D9D9D9"/>
            </w:tcBorders>
            <w:tcMar>
              <w:top w:w="0" w:type="dxa"/>
              <w:left w:w="108" w:type="dxa"/>
              <w:bottom w:w="0" w:type="dxa"/>
              <w:right w:w="108" w:type="dxa"/>
            </w:tcMar>
          </w:tcPr>
          <w:p w14:paraId="0171F48F" w14:textId="77777777" w:rsidR="009E3E15" w:rsidRPr="00F17722" w:rsidRDefault="009E3E15">
            <w:pPr>
              <w:spacing w:after="0" w:line="360" w:lineRule="auto"/>
              <w:rPr>
                <w:sz w:val="20"/>
                <w:szCs w:val="20"/>
              </w:rPr>
            </w:pPr>
            <w:r w:rsidRPr="00F17722">
              <w:rPr>
                <w:rFonts w:ascii="Times New Roman" w:hAnsi="Times New Roman" w:cs="Times New Roman"/>
                <w:sz w:val="18"/>
                <w:szCs w:val="20"/>
              </w:rPr>
              <w:t>Health-</w:t>
            </w:r>
            <w:proofErr w:type="spellStart"/>
            <w:r w:rsidRPr="00F17722">
              <w:rPr>
                <w:rFonts w:ascii="Times New Roman" w:hAnsi="Times New Roman" w:cs="Times New Roman"/>
                <w:sz w:val="18"/>
                <w:szCs w:val="20"/>
              </w:rPr>
              <w:t>related</w:t>
            </w:r>
            <w:proofErr w:type="spellEnd"/>
            <w:r w:rsidRPr="00F17722">
              <w:rPr>
                <w:rFonts w:ascii="Times New Roman" w:hAnsi="Times New Roman" w:cs="Times New Roman"/>
                <w:sz w:val="18"/>
                <w:szCs w:val="20"/>
              </w:rPr>
              <w:t xml:space="preserve"> </w:t>
            </w:r>
            <w:proofErr w:type="spellStart"/>
            <w:r w:rsidRPr="00F17722">
              <w:rPr>
                <w:rFonts w:ascii="Times New Roman" w:hAnsi="Times New Roman" w:cs="Times New Roman"/>
                <w:sz w:val="18"/>
                <w:szCs w:val="20"/>
              </w:rPr>
              <w:t>risk</w:t>
            </w:r>
            <w:proofErr w:type="spellEnd"/>
            <w:r w:rsidRPr="00F17722">
              <w:rPr>
                <w:rFonts w:ascii="Times New Roman" w:hAnsi="Times New Roman" w:cs="Times New Roman"/>
                <w:sz w:val="18"/>
                <w:szCs w:val="20"/>
              </w:rPr>
              <w:t xml:space="preserve"> </w:t>
            </w:r>
            <w:proofErr w:type="spellStart"/>
            <w:r w:rsidRPr="00F17722">
              <w:rPr>
                <w:rFonts w:ascii="Times New Roman" w:hAnsi="Times New Roman" w:cs="Times New Roman"/>
                <w:sz w:val="18"/>
                <w:szCs w:val="20"/>
              </w:rPr>
              <w:t>attitudes</w:t>
            </w:r>
            <w:proofErr w:type="spellEnd"/>
          </w:p>
        </w:tc>
        <w:tc>
          <w:tcPr>
            <w:tcW w:w="1560" w:type="dxa"/>
            <w:tcBorders>
              <w:top w:val="single" w:sz="4" w:space="0" w:color="D9D9D9"/>
              <w:bottom w:val="single" w:sz="4" w:space="0" w:color="D9D9D9"/>
            </w:tcBorders>
            <w:tcMar>
              <w:top w:w="0" w:type="dxa"/>
              <w:left w:w="108" w:type="dxa"/>
              <w:bottom w:w="0" w:type="dxa"/>
              <w:right w:w="108" w:type="dxa"/>
            </w:tcMar>
          </w:tcPr>
          <w:p w14:paraId="0BBFC8B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5784329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D9D9D9"/>
            </w:tcBorders>
            <w:tcMar>
              <w:top w:w="0" w:type="dxa"/>
              <w:left w:w="108" w:type="dxa"/>
              <w:bottom w:w="0" w:type="dxa"/>
              <w:right w:w="108" w:type="dxa"/>
            </w:tcMar>
          </w:tcPr>
          <w:p w14:paraId="05954727"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4AD743D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3F524A13"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0.89 (0.75–1.06)</w:t>
            </w:r>
          </w:p>
        </w:tc>
        <w:tc>
          <w:tcPr>
            <w:tcW w:w="780" w:type="dxa"/>
            <w:tcBorders>
              <w:top w:val="single" w:sz="4" w:space="0" w:color="D9D9D9"/>
              <w:bottom w:val="single" w:sz="4" w:space="0" w:color="D9D9D9"/>
            </w:tcBorders>
            <w:tcMar>
              <w:top w:w="0" w:type="dxa"/>
              <w:left w:w="108" w:type="dxa"/>
              <w:bottom w:w="0" w:type="dxa"/>
              <w:right w:w="108" w:type="dxa"/>
            </w:tcMar>
          </w:tcPr>
          <w:p w14:paraId="52F092DE"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0.182</w:t>
            </w:r>
          </w:p>
        </w:tc>
      </w:tr>
      <w:tr w:rsidR="009E3E15" w:rsidRPr="00F17722" w14:paraId="0E811079" w14:textId="77777777">
        <w:tc>
          <w:tcPr>
            <w:tcW w:w="2025" w:type="dxa"/>
            <w:tcBorders>
              <w:top w:val="single" w:sz="4" w:space="0" w:color="D9D9D9"/>
              <w:bottom w:val="single" w:sz="4" w:space="0" w:color="D9D9D9"/>
            </w:tcBorders>
            <w:tcMar>
              <w:top w:w="0" w:type="dxa"/>
              <w:left w:w="108" w:type="dxa"/>
              <w:bottom w:w="0" w:type="dxa"/>
              <w:right w:w="108" w:type="dxa"/>
            </w:tcMar>
          </w:tcPr>
          <w:p w14:paraId="7D6B44C9" w14:textId="77777777" w:rsidR="009E3E15" w:rsidRPr="00F17722" w:rsidRDefault="00FF2133" w:rsidP="00FF2133">
            <w:pPr>
              <w:spacing w:after="0" w:line="360" w:lineRule="auto"/>
              <w:rPr>
                <w:rFonts w:ascii="Times New Roman" w:hAnsi="Times New Roman" w:cs="Times New Roman"/>
                <w:sz w:val="20"/>
                <w:szCs w:val="20"/>
                <w:lang w:val="en-GB"/>
              </w:rPr>
            </w:pPr>
            <w:r w:rsidRPr="00EE0CB1">
              <w:rPr>
                <w:rFonts w:ascii="Times New Roman" w:eastAsia="Arial" w:hAnsi="Times New Roman" w:cs="Times New Roman"/>
                <w:bCs/>
                <w:color w:val="000000"/>
                <w:sz w:val="18"/>
                <w:szCs w:val="20"/>
                <w:lang w:val="en-GB"/>
              </w:rPr>
              <w:t>Future-oriented time preference</w:t>
            </w:r>
          </w:p>
        </w:tc>
        <w:tc>
          <w:tcPr>
            <w:tcW w:w="1560" w:type="dxa"/>
            <w:tcBorders>
              <w:top w:val="single" w:sz="4" w:space="0" w:color="D9D9D9"/>
              <w:bottom w:val="single" w:sz="4" w:space="0" w:color="D9D9D9"/>
            </w:tcBorders>
            <w:tcMar>
              <w:top w:w="0" w:type="dxa"/>
              <w:left w:w="108" w:type="dxa"/>
              <w:bottom w:w="0" w:type="dxa"/>
              <w:right w:w="108" w:type="dxa"/>
            </w:tcMar>
          </w:tcPr>
          <w:p w14:paraId="173ABE3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43A127AA"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D9D9D9"/>
            </w:tcBorders>
            <w:tcMar>
              <w:top w:w="0" w:type="dxa"/>
              <w:left w:w="108" w:type="dxa"/>
              <w:bottom w:w="0" w:type="dxa"/>
              <w:right w:w="108" w:type="dxa"/>
            </w:tcMar>
          </w:tcPr>
          <w:p w14:paraId="187B881E"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D9D9D9"/>
            </w:tcBorders>
            <w:tcMar>
              <w:top w:w="0" w:type="dxa"/>
              <w:left w:w="108" w:type="dxa"/>
              <w:bottom w:w="0" w:type="dxa"/>
              <w:right w:w="108" w:type="dxa"/>
            </w:tcMar>
          </w:tcPr>
          <w:p w14:paraId="562194D4"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D9D9D9"/>
            </w:tcBorders>
            <w:tcMar>
              <w:top w:w="0" w:type="dxa"/>
              <w:left w:w="108" w:type="dxa"/>
              <w:bottom w:w="0" w:type="dxa"/>
              <w:right w:w="108" w:type="dxa"/>
            </w:tcMar>
          </w:tcPr>
          <w:p w14:paraId="6157701E"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1.16 (0.96–1.41)</w:t>
            </w:r>
          </w:p>
        </w:tc>
        <w:tc>
          <w:tcPr>
            <w:tcW w:w="780" w:type="dxa"/>
            <w:tcBorders>
              <w:top w:val="single" w:sz="4" w:space="0" w:color="D9D9D9"/>
              <w:bottom w:val="single" w:sz="4" w:space="0" w:color="D9D9D9"/>
            </w:tcBorders>
            <w:tcMar>
              <w:top w:w="0" w:type="dxa"/>
              <w:left w:w="108" w:type="dxa"/>
              <w:bottom w:w="0" w:type="dxa"/>
              <w:right w:w="108" w:type="dxa"/>
            </w:tcMar>
          </w:tcPr>
          <w:p w14:paraId="72750656"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0.120</w:t>
            </w:r>
          </w:p>
        </w:tc>
      </w:tr>
      <w:tr w:rsidR="009E3E15" w:rsidRPr="00F17722" w14:paraId="2BF89B98" w14:textId="77777777">
        <w:tc>
          <w:tcPr>
            <w:tcW w:w="2025" w:type="dxa"/>
            <w:tcBorders>
              <w:top w:val="single" w:sz="4" w:space="0" w:color="D9D9D9"/>
              <w:bottom w:val="single" w:sz="4" w:space="0" w:color="00000A"/>
            </w:tcBorders>
            <w:tcMar>
              <w:top w:w="0" w:type="dxa"/>
              <w:left w:w="108" w:type="dxa"/>
              <w:bottom w:w="0" w:type="dxa"/>
              <w:right w:w="108" w:type="dxa"/>
            </w:tcMar>
          </w:tcPr>
          <w:p w14:paraId="0861B5EC" w14:textId="77777777" w:rsidR="009E3E15" w:rsidRPr="00F17722" w:rsidRDefault="00FF2133" w:rsidP="00FF2133">
            <w:pPr>
              <w:spacing w:after="0" w:line="360" w:lineRule="auto"/>
              <w:rPr>
                <w:rFonts w:ascii="Times New Roman" w:hAnsi="Times New Roman" w:cs="Times New Roman"/>
                <w:sz w:val="20"/>
                <w:szCs w:val="20"/>
                <w:lang w:val="en-GB"/>
              </w:rPr>
            </w:pPr>
            <w:r w:rsidRPr="00EE0CB1">
              <w:rPr>
                <w:rFonts w:ascii="Times New Roman" w:eastAsia="Arial" w:hAnsi="Times New Roman" w:cs="Times New Roman"/>
                <w:bCs/>
                <w:color w:val="000000"/>
                <w:sz w:val="18"/>
                <w:szCs w:val="20"/>
                <w:lang w:val="en-GB"/>
              </w:rPr>
              <w:t>Present-oriented time preference</w:t>
            </w:r>
          </w:p>
        </w:tc>
        <w:tc>
          <w:tcPr>
            <w:tcW w:w="1560" w:type="dxa"/>
            <w:tcBorders>
              <w:top w:val="single" w:sz="4" w:space="0" w:color="D9D9D9"/>
              <w:bottom w:val="single" w:sz="4" w:space="0" w:color="00000A"/>
            </w:tcBorders>
            <w:tcMar>
              <w:top w:w="0" w:type="dxa"/>
              <w:left w:w="108" w:type="dxa"/>
              <w:bottom w:w="0" w:type="dxa"/>
              <w:right w:w="108" w:type="dxa"/>
            </w:tcMar>
          </w:tcPr>
          <w:p w14:paraId="278CC88C"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00000A"/>
            </w:tcBorders>
            <w:tcMar>
              <w:top w:w="0" w:type="dxa"/>
              <w:left w:w="108" w:type="dxa"/>
              <w:bottom w:w="0" w:type="dxa"/>
              <w:right w:w="108" w:type="dxa"/>
            </w:tcMar>
          </w:tcPr>
          <w:p w14:paraId="5EF663F8"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80" w:type="dxa"/>
            <w:tcBorders>
              <w:top w:val="single" w:sz="4" w:space="0" w:color="D9D9D9"/>
              <w:bottom w:val="single" w:sz="4" w:space="0" w:color="00000A"/>
            </w:tcBorders>
            <w:tcMar>
              <w:top w:w="0" w:type="dxa"/>
              <w:left w:w="108" w:type="dxa"/>
              <w:bottom w:w="0" w:type="dxa"/>
              <w:right w:w="108" w:type="dxa"/>
            </w:tcMar>
          </w:tcPr>
          <w:p w14:paraId="2D661B61"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690" w:type="dxa"/>
            <w:tcBorders>
              <w:top w:val="single" w:sz="4" w:space="0" w:color="D9D9D9"/>
              <w:bottom w:val="single" w:sz="4" w:space="0" w:color="00000A"/>
            </w:tcBorders>
            <w:tcMar>
              <w:top w:w="0" w:type="dxa"/>
              <w:left w:w="108" w:type="dxa"/>
              <w:bottom w:w="0" w:type="dxa"/>
              <w:right w:w="108" w:type="dxa"/>
            </w:tcMar>
          </w:tcPr>
          <w:p w14:paraId="41351C80"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w:t>
            </w:r>
          </w:p>
        </w:tc>
        <w:tc>
          <w:tcPr>
            <w:tcW w:w="1650" w:type="dxa"/>
            <w:tcBorders>
              <w:top w:val="single" w:sz="4" w:space="0" w:color="D9D9D9"/>
              <w:bottom w:val="single" w:sz="4" w:space="0" w:color="00000A"/>
            </w:tcBorders>
            <w:tcMar>
              <w:top w:w="0" w:type="dxa"/>
              <w:left w:w="108" w:type="dxa"/>
              <w:bottom w:w="0" w:type="dxa"/>
              <w:right w:w="108" w:type="dxa"/>
            </w:tcMar>
          </w:tcPr>
          <w:p w14:paraId="2D93202F"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0.85 (0.58–1.25)</w:t>
            </w:r>
          </w:p>
        </w:tc>
        <w:tc>
          <w:tcPr>
            <w:tcW w:w="780" w:type="dxa"/>
            <w:tcBorders>
              <w:top w:val="single" w:sz="4" w:space="0" w:color="D9D9D9"/>
              <w:bottom w:val="single" w:sz="4" w:space="0" w:color="00000A"/>
            </w:tcBorders>
            <w:tcMar>
              <w:top w:w="0" w:type="dxa"/>
              <w:left w:w="108" w:type="dxa"/>
              <w:bottom w:w="0" w:type="dxa"/>
              <w:right w:w="108" w:type="dxa"/>
            </w:tcMar>
          </w:tcPr>
          <w:p w14:paraId="00468212" w14:textId="77777777" w:rsidR="009E3E15" w:rsidRPr="00F17722" w:rsidRDefault="009E3E15">
            <w:pPr>
              <w:spacing w:after="0" w:line="360" w:lineRule="auto"/>
              <w:jc w:val="center"/>
              <w:rPr>
                <w:rFonts w:ascii="Times New Roman" w:hAnsi="Times New Roman" w:cs="Times New Roman"/>
                <w:sz w:val="20"/>
                <w:szCs w:val="20"/>
                <w:lang w:val="en-GB"/>
              </w:rPr>
            </w:pPr>
            <w:r w:rsidRPr="00F17722">
              <w:rPr>
                <w:rFonts w:ascii="Times New Roman" w:hAnsi="Times New Roman" w:cs="Times New Roman"/>
                <w:sz w:val="18"/>
                <w:szCs w:val="20"/>
                <w:lang w:val="en-GB"/>
              </w:rPr>
              <w:t>0.401</w:t>
            </w:r>
          </w:p>
        </w:tc>
      </w:tr>
    </w:tbl>
    <w:p w14:paraId="7B75F2C1" w14:textId="77777777" w:rsidR="009E3E15" w:rsidRPr="00F17722" w:rsidRDefault="009E3E15" w:rsidP="009E3E15">
      <w:pPr>
        <w:spacing w:after="0" w:line="360" w:lineRule="auto"/>
        <w:jc w:val="both"/>
        <w:rPr>
          <w:sz w:val="20"/>
          <w:szCs w:val="20"/>
          <w:lang w:val="en-US"/>
        </w:rPr>
      </w:pPr>
      <w:proofErr w:type="spellStart"/>
      <w:r w:rsidRPr="00E57F37">
        <w:rPr>
          <w:rFonts w:ascii="Times New Roman" w:hAnsi="Times New Roman"/>
          <w:sz w:val="20"/>
          <w:vertAlign w:val="superscript"/>
          <w:lang w:val="en-US"/>
        </w:rPr>
        <w:t>a</w:t>
      </w:r>
      <w:r w:rsidRPr="00E57F37">
        <w:rPr>
          <w:rFonts w:ascii="Times New Roman" w:hAnsi="Times New Roman"/>
          <w:sz w:val="20"/>
          <w:lang w:val="en-US"/>
        </w:rPr>
        <w:t>Total</w:t>
      </w:r>
      <w:proofErr w:type="spellEnd"/>
      <w:r w:rsidRPr="00E57F37">
        <w:rPr>
          <w:rFonts w:ascii="Times New Roman" w:hAnsi="Times New Roman"/>
          <w:sz w:val="20"/>
          <w:lang w:val="en-US"/>
        </w:rPr>
        <w:t xml:space="preserve"> number of follow-up observations included in each model. Each observation corresponds to one follow-up assessment (FU1 or FU2) per participant.</w:t>
      </w:r>
    </w:p>
    <w:p w14:paraId="76EECAD9" w14:textId="77777777" w:rsidR="009E3E15" w:rsidRPr="00F17722" w:rsidRDefault="009E3E15" w:rsidP="009E3E15">
      <w:pPr>
        <w:spacing w:after="0" w:line="360" w:lineRule="auto"/>
        <w:jc w:val="both"/>
        <w:rPr>
          <w:sz w:val="20"/>
          <w:szCs w:val="20"/>
          <w:lang w:val="en-US"/>
        </w:rPr>
      </w:pPr>
      <w:proofErr w:type="spellStart"/>
      <w:r w:rsidRPr="00E57F37">
        <w:rPr>
          <w:rFonts w:ascii="Times New Roman" w:hAnsi="Times New Roman"/>
          <w:sz w:val="20"/>
          <w:vertAlign w:val="superscript"/>
          <w:lang w:val="en-US"/>
        </w:rPr>
        <w:t>b</w:t>
      </w:r>
      <w:r w:rsidRPr="00E57F37">
        <w:rPr>
          <w:rFonts w:ascii="Times New Roman" w:hAnsi="Times New Roman"/>
          <w:sz w:val="20"/>
          <w:lang w:val="en-US"/>
        </w:rPr>
        <w:t>Variance</w:t>
      </w:r>
      <w:proofErr w:type="spellEnd"/>
      <w:r w:rsidRPr="00E57F37">
        <w:rPr>
          <w:rFonts w:ascii="Times New Roman" w:hAnsi="Times New Roman"/>
          <w:sz w:val="20"/>
          <w:lang w:val="en-US"/>
        </w:rPr>
        <w:t xml:space="preserve"> component of the participant-level random intercept.</w:t>
      </w:r>
    </w:p>
    <w:p w14:paraId="41E8E709" w14:textId="77777777" w:rsidR="00335529" w:rsidRPr="00F44ABF" w:rsidRDefault="009E3E15" w:rsidP="009E3E15">
      <w:pPr>
        <w:spacing w:line="480" w:lineRule="auto"/>
        <w:jc w:val="both"/>
        <w:rPr>
          <w:rFonts w:ascii="Times New Roman" w:hAnsi="Times New Roman" w:cs="Times New Roman"/>
          <w:sz w:val="20"/>
          <w:szCs w:val="20"/>
          <w:lang w:val="en-US"/>
        </w:rPr>
      </w:pPr>
      <w:r w:rsidRPr="00E57F37">
        <w:rPr>
          <w:rFonts w:ascii="Times New Roman" w:hAnsi="Times New Roman"/>
          <w:sz w:val="20"/>
          <w:lang w:val="en-US"/>
        </w:rPr>
        <w:t>Notes. Odds ratios (ORs) with 95% confidence intervals (CIs) from logistic mixed-effects models with a random intercept at participant level (binomial distribution, logit link). Model 1 includes time only. Model 2 is adjusted for age, gender, DHI score, multimorbidity, education, and marital status. Model 3 additionally includes self-efficacy, health-related risk attitudes, and future- and present-oriented time preferences. Time is coded as FU2 compared with FU1. Reference categories are female gender, no multimorbidity, low education, and single marital status. Continuous covariates were mean-</w:t>
      </w:r>
      <w:proofErr w:type="spellStart"/>
      <w:r w:rsidRPr="00E57F37">
        <w:rPr>
          <w:rFonts w:ascii="Times New Roman" w:hAnsi="Times New Roman"/>
          <w:sz w:val="20"/>
          <w:lang w:val="en-US"/>
        </w:rPr>
        <w:t>centred</w:t>
      </w:r>
      <w:proofErr w:type="spellEnd"/>
      <w:r w:rsidRPr="00E57F37">
        <w:rPr>
          <w:rFonts w:ascii="Times New Roman" w:hAnsi="Times New Roman"/>
          <w:sz w:val="20"/>
          <w:lang w:val="en-US"/>
        </w:rPr>
        <w:t xml:space="preserve">. Models 1 and 2 used complete cases for the variables included in those models, whereas Model 3 used complete cases for all covariates in the full model; therefore, the number </w:t>
      </w:r>
      <w:r w:rsidRPr="00E57F37">
        <w:rPr>
          <w:rFonts w:ascii="Times New Roman" w:hAnsi="Times New Roman"/>
          <w:sz w:val="20"/>
          <w:lang w:val="en-US"/>
        </w:rPr>
        <w:lastRenderedPageBreak/>
        <w:t>of observations differs between models. Analyses were restricted to participants who reported receiving at least one lifestyle-related recommendation and provided at least one valid adherence rating. DHI Dizziness Handicap Inventory, FU1 first follow-up, FU2 second follow-up.</w:t>
      </w:r>
    </w:p>
    <w:p w14:paraId="74AF6060" w14:textId="77777777" w:rsidR="00E8274E" w:rsidRDefault="00E8274E">
      <w:pPr>
        <w:suppressAutoHyphens w:val="0"/>
        <w:autoSpaceDN/>
        <w:spacing w:line="259" w:lineRule="auto"/>
        <w:textAlignment w:val="auto"/>
        <w:rPr>
          <w:rFonts w:ascii="Times New Roman" w:hAnsi="Times New Roman"/>
          <w:b/>
          <w:sz w:val="20"/>
          <w:lang w:val="en-US"/>
        </w:rPr>
      </w:pPr>
      <w:r>
        <w:rPr>
          <w:rFonts w:ascii="Times New Roman" w:hAnsi="Times New Roman"/>
          <w:b/>
          <w:sz w:val="20"/>
          <w:lang w:val="en-US"/>
        </w:rPr>
        <w:br w:type="page"/>
      </w:r>
    </w:p>
    <w:p w14:paraId="1EF41605" w14:textId="39F12F46" w:rsidR="00335529" w:rsidRPr="00F44ABF" w:rsidRDefault="00335529" w:rsidP="00FF2133">
      <w:pPr>
        <w:keepNext/>
        <w:spacing w:after="0" w:line="480" w:lineRule="auto"/>
        <w:jc w:val="both"/>
        <w:rPr>
          <w:sz w:val="20"/>
          <w:szCs w:val="20"/>
          <w:lang w:val="en-US"/>
        </w:rPr>
      </w:pPr>
      <w:r w:rsidRPr="00E57F37">
        <w:rPr>
          <w:rFonts w:ascii="Times New Roman" w:hAnsi="Times New Roman"/>
          <w:b/>
          <w:sz w:val="20"/>
          <w:lang w:val="en-US"/>
        </w:rPr>
        <w:lastRenderedPageBreak/>
        <w:t xml:space="preserve">Supplementary Table S6. </w:t>
      </w:r>
      <w:r w:rsidRPr="00E57F37">
        <w:rPr>
          <w:rFonts w:ascii="Times New Roman" w:hAnsi="Times New Roman"/>
          <w:sz w:val="20"/>
          <w:lang w:val="en-US"/>
        </w:rPr>
        <w:t>Sensitivity analyses for adherence to specific exercises over follow-up (FU1–FU2) using an alternative multimorbidity definition or a stricter adherence cut-off</w:t>
      </w:r>
    </w:p>
    <w:tbl>
      <w:tblPr>
        <w:tblW w:w="9062" w:type="dxa"/>
        <w:tblInd w:w="-108" w:type="dxa"/>
        <w:tblLayout w:type="fixed"/>
        <w:tblCellMar>
          <w:left w:w="10" w:type="dxa"/>
          <w:right w:w="10" w:type="dxa"/>
        </w:tblCellMar>
        <w:tblLook w:val="0000" w:firstRow="0" w:lastRow="0" w:firstColumn="0" w:lastColumn="0" w:noHBand="0" w:noVBand="0"/>
      </w:tblPr>
      <w:tblGrid>
        <w:gridCol w:w="2802"/>
        <w:gridCol w:w="1865"/>
        <w:gridCol w:w="1144"/>
        <w:gridCol w:w="2551"/>
        <w:gridCol w:w="700"/>
      </w:tblGrid>
      <w:tr w:rsidR="00335529" w:rsidRPr="00F44ABF" w14:paraId="11EBA84D" w14:textId="77777777" w:rsidTr="00996049">
        <w:trPr>
          <w:tblHeader/>
        </w:trPr>
        <w:tc>
          <w:tcPr>
            <w:tcW w:w="2802" w:type="dxa"/>
            <w:tcBorders>
              <w:top w:val="single" w:sz="4" w:space="0" w:color="00000A"/>
              <w:bottom w:val="single" w:sz="4" w:space="0" w:color="D9D9D9"/>
            </w:tcBorders>
            <w:tcMar>
              <w:top w:w="0" w:type="dxa"/>
              <w:left w:w="108" w:type="dxa"/>
              <w:bottom w:w="0" w:type="dxa"/>
              <w:right w:w="108" w:type="dxa"/>
            </w:tcMar>
          </w:tcPr>
          <w:p w14:paraId="14FD77D0" w14:textId="77777777" w:rsidR="00335529" w:rsidRPr="00F44ABF" w:rsidRDefault="00335529" w:rsidP="00FF2133">
            <w:pPr>
              <w:spacing w:after="0" w:line="360" w:lineRule="auto"/>
              <w:rPr>
                <w:rFonts w:ascii="Times New Roman" w:hAnsi="Times New Roman" w:cs="Times New Roman"/>
                <w:b/>
                <w:bCs/>
                <w:sz w:val="20"/>
                <w:szCs w:val="20"/>
                <w:lang w:val="en-GB"/>
              </w:rPr>
            </w:pPr>
            <w:r w:rsidRPr="00F44ABF">
              <w:rPr>
                <w:rFonts w:ascii="Times New Roman" w:hAnsi="Times New Roman" w:cs="Times New Roman"/>
                <w:b/>
                <w:bCs/>
                <w:sz w:val="18"/>
                <w:szCs w:val="20"/>
                <w:lang w:val="en-GB"/>
              </w:rPr>
              <w:t>Predictor</w:t>
            </w:r>
          </w:p>
        </w:tc>
        <w:tc>
          <w:tcPr>
            <w:tcW w:w="1865" w:type="dxa"/>
            <w:tcBorders>
              <w:top w:val="single" w:sz="4" w:space="0" w:color="00000A"/>
              <w:bottom w:val="single" w:sz="4" w:space="0" w:color="D9D9D9"/>
            </w:tcBorders>
            <w:tcMar>
              <w:top w:w="0" w:type="dxa"/>
              <w:left w:w="108" w:type="dxa"/>
              <w:bottom w:w="0" w:type="dxa"/>
              <w:right w:w="108" w:type="dxa"/>
            </w:tcMar>
          </w:tcPr>
          <w:p w14:paraId="5AEA30AA" w14:textId="77777777" w:rsidR="003E704C" w:rsidRDefault="0057601E">
            <w:pPr>
              <w:jc w:val="center"/>
            </w:pPr>
            <w:r>
              <w:rPr>
                <w:rFonts w:ascii="Times New Roman" w:hAnsi="Times New Roman"/>
                <w:b/>
                <w:sz w:val="18"/>
              </w:rPr>
              <w:t>Model S1a OR (95% CI)</w:t>
            </w:r>
          </w:p>
        </w:tc>
        <w:tc>
          <w:tcPr>
            <w:tcW w:w="1144" w:type="dxa"/>
            <w:tcBorders>
              <w:top w:val="single" w:sz="4" w:space="0" w:color="00000A"/>
              <w:bottom w:val="single" w:sz="4" w:space="0" w:color="D9D9D9"/>
            </w:tcBorders>
            <w:tcMar>
              <w:top w:w="0" w:type="dxa"/>
              <w:left w:w="108" w:type="dxa"/>
              <w:bottom w:w="0" w:type="dxa"/>
              <w:right w:w="108" w:type="dxa"/>
            </w:tcMar>
          </w:tcPr>
          <w:p w14:paraId="6559DC3F" w14:textId="77777777" w:rsidR="00335529" w:rsidRPr="00F44ABF" w:rsidRDefault="00335529" w:rsidP="00FF2133">
            <w:pPr>
              <w:spacing w:after="0" w:line="360" w:lineRule="auto"/>
              <w:jc w:val="center"/>
              <w:rPr>
                <w:rFonts w:ascii="Times New Roman" w:hAnsi="Times New Roman" w:cs="Times New Roman"/>
                <w:b/>
                <w:bCs/>
                <w:sz w:val="20"/>
                <w:szCs w:val="20"/>
                <w:lang w:val="en-GB"/>
              </w:rPr>
            </w:pPr>
            <w:r w:rsidRPr="00F44ABF">
              <w:rPr>
                <w:rFonts w:ascii="Times New Roman" w:hAnsi="Times New Roman" w:cs="Times New Roman"/>
                <w:b/>
                <w:bCs/>
                <w:sz w:val="18"/>
                <w:szCs w:val="20"/>
                <w:lang w:val="en-GB"/>
              </w:rPr>
              <w:t>p</w:t>
            </w:r>
          </w:p>
        </w:tc>
        <w:tc>
          <w:tcPr>
            <w:tcW w:w="2551" w:type="dxa"/>
            <w:tcBorders>
              <w:top w:val="single" w:sz="4" w:space="0" w:color="00000A"/>
              <w:bottom w:val="single" w:sz="4" w:space="0" w:color="D9D9D9"/>
            </w:tcBorders>
            <w:tcMar>
              <w:top w:w="0" w:type="dxa"/>
              <w:left w:w="108" w:type="dxa"/>
              <w:bottom w:w="0" w:type="dxa"/>
              <w:right w:w="108" w:type="dxa"/>
            </w:tcMar>
          </w:tcPr>
          <w:p w14:paraId="43634BB5" w14:textId="77777777" w:rsidR="003E704C" w:rsidRDefault="0057601E">
            <w:pPr>
              <w:jc w:val="center"/>
            </w:pPr>
            <w:r>
              <w:rPr>
                <w:rFonts w:ascii="Times New Roman" w:hAnsi="Times New Roman"/>
                <w:b/>
                <w:sz w:val="18"/>
              </w:rPr>
              <w:t>Model S1b OR (95% CI)</w:t>
            </w:r>
          </w:p>
        </w:tc>
        <w:tc>
          <w:tcPr>
            <w:tcW w:w="700" w:type="dxa"/>
            <w:tcBorders>
              <w:top w:val="single" w:sz="4" w:space="0" w:color="00000A"/>
              <w:bottom w:val="single" w:sz="4" w:space="0" w:color="D9D9D9"/>
            </w:tcBorders>
            <w:tcMar>
              <w:top w:w="0" w:type="dxa"/>
              <w:left w:w="108" w:type="dxa"/>
              <w:bottom w:w="0" w:type="dxa"/>
              <w:right w:w="108" w:type="dxa"/>
            </w:tcMar>
          </w:tcPr>
          <w:p w14:paraId="535C2B08" w14:textId="77777777" w:rsidR="00335529" w:rsidRPr="00F44ABF" w:rsidRDefault="00335529" w:rsidP="00FF2133">
            <w:pPr>
              <w:spacing w:after="0" w:line="360" w:lineRule="auto"/>
              <w:jc w:val="center"/>
              <w:rPr>
                <w:rFonts w:ascii="Times New Roman" w:hAnsi="Times New Roman" w:cs="Times New Roman"/>
                <w:b/>
                <w:bCs/>
                <w:sz w:val="20"/>
                <w:szCs w:val="20"/>
                <w:lang w:val="en-GB"/>
              </w:rPr>
            </w:pPr>
            <w:r w:rsidRPr="00F44ABF">
              <w:rPr>
                <w:rFonts w:ascii="Times New Roman" w:hAnsi="Times New Roman" w:cs="Times New Roman"/>
                <w:b/>
                <w:bCs/>
                <w:sz w:val="18"/>
                <w:szCs w:val="20"/>
                <w:lang w:val="en-GB"/>
              </w:rPr>
              <w:t>p</w:t>
            </w:r>
          </w:p>
        </w:tc>
      </w:tr>
      <w:tr w:rsidR="00335529" w:rsidRPr="00F44ABF" w14:paraId="146F4A94"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18A45603" w14:textId="77777777" w:rsidR="003E704C" w:rsidRDefault="0057601E">
            <w:r>
              <w:rPr>
                <w:rFonts w:ascii="Times New Roman" w:hAnsi="Times New Roman"/>
                <w:sz w:val="18"/>
              </w:rPr>
              <w:t>N (</w:t>
            </w:r>
            <w:proofErr w:type="spellStart"/>
            <w:r>
              <w:rPr>
                <w:rFonts w:ascii="Times New Roman" w:hAnsi="Times New Roman"/>
                <w:sz w:val="18"/>
              </w:rPr>
              <w:t>observations</w:t>
            </w:r>
            <w:proofErr w:type="spellEnd"/>
            <w:r>
              <w:rPr>
                <w:rFonts w:ascii="Times New Roman" w:hAnsi="Times New Roman"/>
                <w:sz w:val="18"/>
              </w:rPr>
              <w:t>)</w:t>
            </w:r>
            <w:r>
              <w:rPr>
                <w:rFonts w:ascii="Times New Roman" w:hAnsi="Times New Roman"/>
                <w:sz w:val="18"/>
                <w:vertAlign w:val="superscript"/>
              </w:rPr>
              <w:t>a</w:t>
            </w:r>
          </w:p>
        </w:tc>
        <w:tc>
          <w:tcPr>
            <w:tcW w:w="1865" w:type="dxa"/>
            <w:tcBorders>
              <w:top w:val="single" w:sz="4" w:space="0" w:color="D9D9D9"/>
              <w:bottom w:val="single" w:sz="4" w:space="0" w:color="D9D9D9"/>
            </w:tcBorders>
            <w:tcMar>
              <w:top w:w="0" w:type="dxa"/>
              <w:left w:w="108" w:type="dxa"/>
              <w:bottom w:w="0" w:type="dxa"/>
              <w:right w:w="108" w:type="dxa"/>
            </w:tcMar>
          </w:tcPr>
          <w:p w14:paraId="738461DE"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303</w:t>
            </w:r>
          </w:p>
        </w:tc>
        <w:tc>
          <w:tcPr>
            <w:tcW w:w="1144" w:type="dxa"/>
            <w:tcBorders>
              <w:top w:val="single" w:sz="4" w:space="0" w:color="D9D9D9"/>
              <w:bottom w:val="single" w:sz="4" w:space="0" w:color="D9D9D9"/>
            </w:tcBorders>
            <w:tcMar>
              <w:top w:w="0" w:type="dxa"/>
              <w:left w:w="108" w:type="dxa"/>
              <w:bottom w:w="0" w:type="dxa"/>
              <w:right w:w="108" w:type="dxa"/>
            </w:tcMar>
          </w:tcPr>
          <w:p w14:paraId="38AB6501"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2551" w:type="dxa"/>
            <w:tcBorders>
              <w:top w:val="single" w:sz="4" w:space="0" w:color="D9D9D9"/>
              <w:bottom w:val="single" w:sz="4" w:space="0" w:color="D9D9D9"/>
            </w:tcBorders>
            <w:tcMar>
              <w:top w:w="0" w:type="dxa"/>
              <w:left w:w="108" w:type="dxa"/>
              <w:bottom w:w="0" w:type="dxa"/>
              <w:right w:w="108" w:type="dxa"/>
            </w:tcMar>
          </w:tcPr>
          <w:p w14:paraId="224EABCF"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303</w:t>
            </w:r>
          </w:p>
        </w:tc>
        <w:tc>
          <w:tcPr>
            <w:tcW w:w="700" w:type="dxa"/>
            <w:tcBorders>
              <w:top w:val="single" w:sz="4" w:space="0" w:color="D9D9D9"/>
              <w:bottom w:val="single" w:sz="4" w:space="0" w:color="D9D9D9"/>
            </w:tcBorders>
            <w:tcMar>
              <w:top w:w="0" w:type="dxa"/>
              <w:left w:w="108" w:type="dxa"/>
              <w:bottom w:w="0" w:type="dxa"/>
              <w:right w:w="108" w:type="dxa"/>
            </w:tcMar>
          </w:tcPr>
          <w:p w14:paraId="3F21F2E0"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r>
      <w:tr w:rsidR="00335529" w:rsidRPr="00F44ABF" w14:paraId="73FF74AE"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0C8CC305" w14:textId="77777777" w:rsidR="003E704C" w:rsidRDefault="0057601E">
            <w:proofErr w:type="spellStart"/>
            <w:r>
              <w:rPr>
                <w:rFonts w:ascii="Times New Roman" w:hAnsi="Times New Roman"/>
                <w:sz w:val="18"/>
              </w:rPr>
              <w:t>Between</w:t>
            </w:r>
            <w:proofErr w:type="spellEnd"/>
            <w:r>
              <w:rPr>
                <w:rFonts w:ascii="Times New Roman" w:hAnsi="Times New Roman"/>
                <w:sz w:val="18"/>
              </w:rPr>
              <w:t xml:space="preserve">-person </w:t>
            </w:r>
            <w:proofErr w:type="spellStart"/>
            <w:r>
              <w:rPr>
                <w:rFonts w:ascii="Times New Roman" w:hAnsi="Times New Roman"/>
                <w:sz w:val="18"/>
              </w:rPr>
              <w:t>variance</w:t>
            </w:r>
            <w:r>
              <w:rPr>
                <w:rFonts w:ascii="Times New Roman" w:hAnsi="Times New Roman"/>
                <w:sz w:val="18"/>
                <w:vertAlign w:val="superscript"/>
              </w:rPr>
              <w:t>b</w:t>
            </w:r>
            <w:proofErr w:type="spellEnd"/>
          </w:p>
        </w:tc>
        <w:tc>
          <w:tcPr>
            <w:tcW w:w="1865" w:type="dxa"/>
            <w:tcBorders>
              <w:top w:val="single" w:sz="4" w:space="0" w:color="D9D9D9"/>
              <w:bottom w:val="single" w:sz="4" w:space="0" w:color="D9D9D9"/>
            </w:tcBorders>
            <w:tcMar>
              <w:top w:w="0" w:type="dxa"/>
              <w:left w:w="108" w:type="dxa"/>
              <w:bottom w:w="0" w:type="dxa"/>
              <w:right w:w="108" w:type="dxa"/>
            </w:tcMar>
          </w:tcPr>
          <w:p w14:paraId="0F225396"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4.805</w:t>
            </w:r>
          </w:p>
        </w:tc>
        <w:tc>
          <w:tcPr>
            <w:tcW w:w="1144" w:type="dxa"/>
            <w:tcBorders>
              <w:top w:val="single" w:sz="4" w:space="0" w:color="D9D9D9"/>
              <w:bottom w:val="single" w:sz="4" w:space="0" w:color="D9D9D9"/>
            </w:tcBorders>
            <w:tcMar>
              <w:top w:w="0" w:type="dxa"/>
              <w:left w:w="108" w:type="dxa"/>
              <w:bottom w:w="0" w:type="dxa"/>
              <w:right w:w="108" w:type="dxa"/>
            </w:tcMar>
          </w:tcPr>
          <w:p w14:paraId="32ED60E2"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2551" w:type="dxa"/>
            <w:tcBorders>
              <w:top w:val="single" w:sz="4" w:space="0" w:color="D9D9D9"/>
              <w:bottom w:val="single" w:sz="4" w:space="0" w:color="D9D9D9"/>
            </w:tcBorders>
            <w:tcMar>
              <w:top w:w="0" w:type="dxa"/>
              <w:left w:w="108" w:type="dxa"/>
              <w:bottom w:w="0" w:type="dxa"/>
              <w:right w:w="108" w:type="dxa"/>
            </w:tcMar>
          </w:tcPr>
          <w:p w14:paraId="57AA8B3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6.370</w:t>
            </w:r>
          </w:p>
        </w:tc>
        <w:tc>
          <w:tcPr>
            <w:tcW w:w="700" w:type="dxa"/>
            <w:tcBorders>
              <w:top w:val="single" w:sz="4" w:space="0" w:color="D9D9D9"/>
              <w:bottom w:val="single" w:sz="4" w:space="0" w:color="D9D9D9"/>
            </w:tcBorders>
            <w:tcMar>
              <w:top w:w="0" w:type="dxa"/>
              <w:left w:w="108" w:type="dxa"/>
              <w:bottom w:w="0" w:type="dxa"/>
              <w:right w:w="108" w:type="dxa"/>
            </w:tcMar>
          </w:tcPr>
          <w:p w14:paraId="44AB2035"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r>
      <w:tr w:rsidR="00335529" w:rsidRPr="00F44ABF" w14:paraId="3E6E9408"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2A2C38D7"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Time </w:t>
            </w:r>
            <w:r w:rsidR="00996049" w:rsidRPr="000A39F8">
              <w:rPr>
                <w:rFonts w:ascii="Times New Roman" w:hAnsi="Times New Roman" w:cs="Times New Roman"/>
                <w:sz w:val="18"/>
                <w:szCs w:val="20"/>
                <w:lang w:val="en-GB"/>
              </w:rPr>
              <w:t>(</w:t>
            </w:r>
            <w:r w:rsidR="00996049">
              <w:rPr>
                <w:rFonts w:ascii="Times New Roman" w:hAnsi="Times New Roman" w:cs="Times New Roman"/>
                <w:sz w:val="18"/>
                <w:szCs w:val="20"/>
                <w:lang w:val="en-GB"/>
              </w:rPr>
              <w:t>12 months</w:t>
            </w:r>
            <w:r w:rsidR="00996049" w:rsidRPr="000A39F8">
              <w:rPr>
                <w:rFonts w:ascii="Times New Roman" w:hAnsi="Times New Roman" w:cs="Times New Roman"/>
                <w:sz w:val="18"/>
                <w:szCs w:val="20"/>
                <w:lang w:val="en-GB"/>
              </w:rPr>
              <w:t xml:space="preserve"> vs</w:t>
            </w:r>
            <w:r w:rsidR="00996049">
              <w:rPr>
                <w:rFonts w:ascii="Times New Roman" w:hAnsi="Times New Roman" w:cs="Times New Roman"/>
                <w:sz w:val="18"/>
                <w:szCs w:val="20"/>
                <w:lang w:val="en-GB"/>
              </w:rPr>
              <w:t>. 3 months</w:t>
            </w:r>
            <w:r w:rsidR="00996049" w:rsidRPr="000A39F8">
              <w:rPr>
                <w:rFonts w:ascii="Times New Roman" w:hAnsi="Times New Roman" w:cs="Times New Roman"/>
                <w:sz w:val="18"/>
                <w:szCs w:val="20"/>
                <w:lang w:val="en-GB"/>
              </w:rPr>
              <w:t>)</w:t>
            </w:r>
          </w:p>
        </w:tc>
        <w:tc>
          <w:tcPr>
            <w:tcW w:w="1865" w:type="dxa"/>
            <w:tcBorders>
              <w:top w:val="single" w:sz="4" w:space="0" w:color="D9D9D9"/>
              <w:bottom w:val="single" w:sz="4" w:space="0" w:color="D9D9D9"/>
            </w:tcBorders>
            <w:tcMar>
              <w:top w:w="0" w:type="dxa"/>
              <w:left w:w="108" w:type="dxa"/>
              <w:bottom w:w="0" w:type="dxa"/>
              <w:right w:w="108" w:type="dxa"/>
            </w:tcMar>
          </w:tcPr>
          <w:p w14:paraId="7D8D4CDE"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0.29 (0.12–0.67)</w:t>
            </w:r>
          </w:p>
        </w:tc>
        <w:tc>
          <w:tcPr>
            <w:tcW w:w="1144" w:type="dxa"/>
            <w:tcBorders>
              <w:top w:val="single" w:sz="4" w:space="0" w:color="D9D9D9"/>
              <w:bottom w:val="single" w:sz="4" w:space="0" w:color="D9D9D9"/>
            </w:tcBorders>
            <w:tcMar>
              <w:top w:w="0" w:type="dxa"/>
              <w:left w:w="108" w:type="dxa"/>
              <w:bottom w:w="0" w:type="dxa"/>
              <w:right w:w="108" w:type="dxa"/>
            </w:tcMar>
          </w:tcPr>
          <w:p w14:paraId="30CAECC4" w14:textId="77777777" w:rsidR="003E704C" w:rsidRDefault="0057601E">
            <w:pPr>
              <w:jc w:val="center"/>
            </w:pPr>
            <w:r>
              <w:rPr>
                <w:rFonts w:ascii="Times New Roman" w:hAnsi="Times New Roman"/>
                <w:sz w:val="18"/>
              </w:rPr>
              <w:t>0.004</w:t>
            </w:r>
          </w:p>
        </w:tc>
        <w:tc>
          <w:tcPr>
            <w:tcW w:w="2551" w:type="dxa"/>
            <w:tcBorders>
              <w:top w:val="single" w:sz="4" w:space="0" w:color="D9D9D9"/>
              <w:bottom w:val="single" w:sz="4" w:space="0" w:color="D9D9D9"/>
            </w:tcBorders>
            <w:tcMar>
              <w:top w:w="0" w:type="dxa"/>
              <w:left w:w="108" w:type="dxa"/>
              <w:bottom w:w="0" w:type="dxa"/>
              <w:right w:w="108" w:type="dxa"/>
            </w:tcMar>
          </w:tcPr>
          <w:p w14:paraId="73E9E87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0.57 (0.27–1.20)</w:t>
            </w:r>
          </w:p>
        </w:tc>
        <w:tc>
          <w:tcPr>
            <w:tcW w:w="700" w:type="dxa"/>
            <w:tcBorders>
              <w:top w:val="single" w:sz="4" w:space="0" w:color="D9D9D9"/>
              <w:bottom w:val="single" w:sz="4" w:space="0" w:color="D9D9D9"/>
            </w:tcBorders>
            <w:tcMar>
              <w:top w:w="0" w:type="dxa"/>
              <w:left w:w="108" w:type="dxa"/>
              <w:bottom w:w="0" w:type="dxa"/>
              <w:right w:w="108" w:type="dxa"/>
            </w:tcMar>
          </w:tcPr>
          <w:p w14:paraId="6F878E6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0.138</w:t>
            </w:r>
          </w:p>
        </w:tc>
      </w:tr>
      <w:tr w:rsidR="00335529" w:rsidRPr="00F44ABF" w14:paraId="025B1D9A"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3331BA91"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Age</w:t>
            </w:r>
          </w:p>
        </w:tc>
        <w:tc>
          <w:tcPr>
            <w:tcW w:w="1865" w:type="dxa"/>
            <w:tcBorders>
              <w:top w:val="single" w:sz="4" w:space="0" w:color="D9D9D9"/>
              <w:bottom w:val="single" w:sz="4" w:space="0" w:color="D9D9D9"/>
            </w:tcBorders>
            <w:tcMar>
              <w:top w:w="0" w:type="dxa"/>
              <w:left w:w="108" w:type="dxa"/>
              <w:bottom w:w="0" w:type="dxa"/>
              <w:right w:w="108" w:type="dxa"/>
            </w:tcMar>
          </w:tcPr>
          <w:p w14:paraId="15CF2758"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0.96 (0.90–1.04)</w:t>
            </w:r>
          </w:p>
        </w:tc>
        <w:tc>
          <w:tcPr>
            <w:tcW w:w="1144" w:type="dxa"/>
            <w:tcBorders>
              <w:top w:val="single" w:sz="4" w:space="0" w:color="D9D9D9"/>
              <w:bottom w:val="single" w:sz="4" w:space="0" w:color="D9D9D9"/>
            </w:tcBorders>
            <w:tcMar>
              <w:top w:w="0" w:type="dxa"/>
              <w:left w:w="108" w:type="dxa"/>
              <w:bottom w:w="0" w:type="dxa"/>
              <w:right w:w="108" w:type="dxa"/>
            </w:tcMar>
          </w:tcPr>
          <w:p w14:paraId="4725063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0.333</w:t>
            </w:r>
          </w:p>
        </w:tc>
        <w:tc>
          <w:tcPr>
            <w:tcW w:w="2551" w:type="dxa"/>
            <w:tcBorders>
              <w:top w:val="single" w:sz="4" w:space="0" w:color="D9D9D9"/>
              <w:bottom w:val="single" w:sz="4" w:space="0" w:color="D9D9D9"/>
            </w:tcBorders>
            <w:tcMar>
              <w:top w:w="0" w:type="dxa"/>
              <w:left w:w="108" w:type="dxa"/>
              <w:bottom w:w="0" w:type="dxa"/>
              <w:right w:w="108" w:type="dxa"/>
            </w:tcMar>
          </w:tcPr>
          <w:p w14:paraId="726BCB4F"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0.94 (0.87–1.03)</w:t>
            </w:r>
          </w:p>
        </w:tc>
        <w:tc>
          <w:tcPr>
            <w:tcW w:w="700" w:type="dxa"/>
            <w:tcBorders>
              <w:top w:val="single" w:sz="4" w:space="0" w:color="D9D9D9"/>
              <w:bottom w:val="single" w:sz="4" w:space="0" w:color="D9D9D9"/>
            </w:tcBorders>
            <w:tcMar>
              <w:top w:w="0" w:type="dxa"/>
              <w:left w:w="108" w:type="dxa"/>
              <w:bottom w:w="0" w:type="dxa"/>
              <w:right w:w="108" w:type="dxa"/>
            </w:tcMar>
          </w:tcPr>
          <w:p w14:paraId="2C638E69"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0.173</w:t>
            </w:r>
          </w:p>
        </w:tc>
      </w:tr>
      <w:tr w:rsidR="00335529" w:rsidRPr="00F44ABF" w14:paraId="49572473"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7C8B4D0C" w14:textId="77777777" w:rsidR="003E704C" w:rsidRDefault="0057601E">
            <w:r>
              <w:rPr>
                <w:rFonts w:ascii="Times New Roman" w:hAnsi="Times New Roman"/>
                <w:sz w:val="18"/>
              </w:rPr>
              <w:t>Gender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Female</w:t>
            </w:r>
            <w:proofErr w:type="gramEnd"/>
            <w:r>
              <w:rPr>
                <w:rFonts w:ascii="Times New Roman" w:hAnsi="Times New Roman"/>
                <w:sz w:val="18"/>
              </w:rPr>
              <w:t>)</w:t>
            </w:r>
          </w:p>
        </w:tc>
        <w:tc>
          <w:tcPr>
            <w:tcW w:w="1865" w:type="dxa"/>
            <w:tcBorders>
              <w:top w:val="single" w:sz="4" w:space="0" w:color="D9D9D9"/>
              <w:bottom w:val="single" w:sz="4" w:space="0" w:color="D9D9D9"/>
            </w:tcBorders>
            <w:tcMar>
              <w:top w:w="0" w:type="dxa"/>
              <w:left w:w="108" w:type="dxa"/>
              <w:bottom w:w="0" w:type="dxa"/>
              <w:right w:w="108" w:type="dxa"/>
            </w:tcMar>
          </w:tcPr>
          <w:p w14:paraId="0717B6BB"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1144" w:type="dxa"/>
            <w:tcBorders>
              <w:top w:val="single" w:sz="4" w:space="0" w:color="D9D9D9"/>
              <w:bottom w:val="single" w:sz="4" w:space="0" w:color="D9D9D9"/>
            </w:tcBorders>
            <w:tcMar>
              <w:top w:w="0" w:type="dxa"/>
              <w:left w:w="108" w:type="dxa"/>
              <w:bottom w:w="0" w:type="dxa"/>
              <w:right w:w="108" w:type="dxa"/>
            </w:tcMar>
          </w:tcPr>
          <w:p w14:paraId="33C9E798"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2551" w:type="dxa"/>
            <w:tcBorders>
              <w:top w:val="single" w:sz="4" w:space="0" w:color="D9D9D9"/>
              <w:bottom w:val="single" w:sz="4" w:space="0" w:color="D9D9D9"/>
            </w:tcBorders>
            <w:tcMar>
              <w:top w:w="0" w:type="dxa"/>
              <w:left w:w="108" w:type="dxa"/>
              <w:bottom w:w="0" w:type="dxa"/>
              <w:right w:w="108" w:type="dxa"/>
            </w:tcMar>
          </w:tcPr>
          <w:p w14:paraId="63C68CE1"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700" w:type="dxa"/>
            <w:tcBorders>
              <w:top w:val="single" w:sz="4" w:space="0" w:color="D9D9D9"/>
              <w:bottom w:val="single" w:sz="4" w:space="0" w:color="D9D9D9"/>
            </w:tcBorders>
            <w:tcMar>
              <w:top w:w="0" w:type="dxa"/>
              <w:left w:w="108" w:type="dxa"/>
              <w:bottom w:w="0" w:type="dxa"/>
              <w:right w:w="108" w:type="dxa"/>
            </w:tcMar>
          </w:tcPr>
          <w:p w14:paraId="53178BB3"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r>
      <w:tr w:rsidR="00335529" w:rsidRPr="00F44ABF" w14:paraId="424A61A2"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2F1E2220"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    Male</w:t>
            </w:r>
          </w:p>
        </w:tc>
        <w:tc>
          <w:tcPr>
            <w:tcW w:w="1865" w:type="dxa"/>
            <w:tcBorders>
              <w:top w:val="single" w:sz="4" w:space="0" w:color="D9D9D9"/>
              <w:bottom w:val="single" w:sz="4" w:space="0" w:color="D9D9D9"/>
            </w:tcBorders>
            <w:tcMar>
              <w:top w:w="0" w:type="dxa"/>
              <w:left w:w="108" w:type="dxa"/>
              <w:bottom w:w="0" w:type="dxa"/>
              <w:right w:w="108" w:type="dxa"/>
            </w:tcMar>
          </w:tcPr>
          <w:p w14:paraId="320FF10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0.79 (0.26–2.38)</w:t>
            </w:r>
          </w:p>
        </w:tc>
        <w:tc>
          <w:tcPr>
            <w:tcW w:w="1144" w:type="dxa"/>
            <w:tcBorders>
              <w:top w:val="single" w:sz="4" w:space="0" w:color="D9D9D9"/>
              <w:bottom w:val="single" w:sz="4" w:space="0" w:color="D9D9D9"/>
            </w:tcBorders>
            <w:tcMar>
              <w:top w:w="0" w:type="dxa"/>
              <w:left w:w="108" w:type="dxa"/>
              <w:bottom w:w="0" w:type="dxa"/>
              <w:right w:w="108" w:type="dxa"/>
            </w:tcMar>
          </w:tcPr>
          <w:p w14:paraId="289D82DD"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0.670</w:t>
            </w:r>
          </w:p>
        </w:tc>
        <w:tc>
          <w:tcPr>
            <w:tcW w:w="2551" w:type="dxa"/>
            <w:tcBorders>
              <w:top w:val="single" w:sz="4" w:space="0" w:color="D9D9D9"/>
              <w:bottom w:val="single" w:sz="4" w:space="0" w:color="D9D9D9"/>
            </w:tcBorders>
            <w:tcMar>
              <w:top w:w="0" w:type="dxa"/>
              <w:left w:w="108" w:type="dxa"/>
              <w:bottom w:w="0" w:type="dxa"/>
              <w:right w:w="108" w:type="dxa"/>
            </w:tcMar>
          </w:tcPr>
          <w:p w14:paraId="3DB22769"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1.54 (0.45–5.29)</w:t>
            </w:r>
          </w:p>
        </w:tc>
        <w:tc>
          <w:tcPr>
            <w:tcW w:w="700" w:type="dxa"/>
            <w:tcBorders>
              <w:top w:val="single" w:sz="4" w:space="0" w:color="D9D9D9"/>
              <w:bottom w:val="single" w:sz="4" w:space="0" w:color="D9D9D9"/>
            </w:tcBorders>
            <w:tcMar>
              <w:top w:w="0" w:type="dxa"/>
              <w:left w:w="108" w:type="dxa"/>
              <w:bottom w:w="0" w:type="dxa"/>
              <w:right w:w="108" w:type="dxa"/>
            </w:tcMar>
          </w:tcPr>
          <w:p w14:paraId="769EB9CA"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0.494</w:t>
            </w:r>
          </w:p>
        </w:tc>
      </w:tr>
      <w:tr w:rsidR="00335529" w:rsidRPr="00F44ABF" w14:paraId="576F7346"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3A906961"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DHI score</w:t>
            </w:r>
          </w:p>
        </w:tc>
        <w:tc>
          <w:tcPr>
            <w:tcW w:w="1865" w:type="dxa"/>
            <w:tcBorders>
              <w:top w:val="single" w:sz="4" w:space="0" w:color="D9D9D9"/>
              <w:bottom w:val="single" w:sz="4" w:space="0" w:color="D9D9D9"/>
            </w:tcBorders>
            <w:tcMar>
              <w:top w:w="0" w:type="dxa"/>
              <w:left w:w="108" w:type="dxa"/>
              <w:bottom w:w="0" w:type="dxa"/>
              <w:right w:w="108" w:type="dxa"/>
            </w:tcMar>
          </w:tcPr>
          <w:p w14:paraId="51278CCC"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1.03 (1.00–1.06)</w:t>
            </w:r>
          </w:p>
        </w:tc>
        <w:tc>
          <w:tcPr>
            <w:tcW w:w="1144" w:type="dxa"/>
            <w:tcBorders>
              <w:top w:val="single" w:sz="4" w:space="0" w:color="D9D9D9"/>
              <w:bottom w:val="single" w:sz="4" w:space="0" w:color="D9D9D9"/>
            </w:tcBorders>
            <w:tcMar>
              <w:top w:w="0" w:type="dxa"/>
              <w:left w:w="108" w:type="dxa"/>
              <w:bottom w:w="0" w:type="dxa"/>
              <w:right w:w="108" w:type="dxa"/>
            </w:tcMar>
          </w:tcPr>
          <w:p w14:paraId="755150C9"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0.028</w:t>
            </w:r>
          </w:p>
        </w:tc>
        <w:tc>
          <w:tcPr>
            <w:tcW w:w="2551" w:type="dxa"/>
            <w:tcBorders>
              <w:top w:val="single" w:sz="4" w:space="0" w:color="D9D9D9"/>
              <w:bottom w:val="single" w:sz="4" w:space="0" w:color="D9D9D9"/>
            </w:tcBorders>
            <w:tcMar>
              <w:top w:w="0" w:type="dxa"/>
              <w:left w:w="108" w:type="dxa"/>
              <w:bottom w:w="0" w:type="dxa"/>
              <w:right w:w="108" w:type="dxa"/>
            </w:tcMar>
          </w:tcPr>
          <w:p w14:paraId="4B9537B0"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1.02 (0.99–1.05)</w:t>
            </w:r>
          </w:p>
        </w:tc>
        <w:tc>
          <w:tcPr>
            <w:tcW w:w="700" w:type="dxa"/>
            <w:tcBorders>
              <w:top w:val="single" w:sz="4" w:space="0" w:color="D9D9D9"/>
              <w:bottom w:val="single" w:sz="4" w:space="0" w:color="D9D9D9"/>
            </w:tcBorders>
            <w:tcMar>
              <w:top w:w="0" w:type="dxa"/>
              <w:left w:w="108" w:type="dxa"/>
              <w:bottom w:w="0" w:type="dxa"/>
              <w:right w:w="108" w:type="dxa"/>
            </w:tcMar>
          </w:tcPr>
          <w:p w14:paraId="368640C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0.164</w:t>
            </w:r>
          </w:p>
        </w:tc>
      </w:tr>
      <w:tr w:rsidR="00335529" w:rsidRPr="00AE2E93" w14:paraId="698DBE2A"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69A616A0" w14:textId="77777777" w:rsidR="003E704C" w:rsidRDefault="0057601E">
            <w:proofErr w:type="spellStart"/>
            <w:r>
              <w:rPr>
                <w:rFonts w:ascii="Times New Roman" w:hAnsi="Times New Roman"/>
                <w:sz w:val="18"/>
              </w:rPr>
              <w:t>Multimorbidity</w:t>
            </w:r>
            <w:proofErr w:type="spellEnd"/>
            <w:r>
              <w:rPr>
                <w:rFonts w:ascii="Times New Roman" w:hAnsi="Times New Roman"/>
                <w:sz w:val="18"/>
              </w:rPr>
              <w:t xml:space="preserve"> (</w:t>
            </w:r>
            <w:proofErr w:type="spellStart"/>
            <w:r>
              <w:rPr>
                <w:rFonts w:ascii="Times New Roman" w:hAnsi="Times New Roman"/>
                <w:sz w:val="18"/>
              </w:rPr>
              <w:t>ref</w:t>
            </w:r>
            <w:proofErr w:type="spellEnd"/>
            <w:r>
              <w:rPr>
                <w:rFonts w:ascii="Times New Roman" w:hAnsi="Times New Roman"/>
                <w:sz w:val="18"/>
              </w:rPr>
              <w:t xml:space="preserve"> = </w:t>
            </w:r>
            <w:proofErr w:type="spellStart"/>
            <w:r>
              <w:rPr>
                <w:rFonts w:ascii="Times New Roman" w:hAnsi="Times New Roman"/>
                <w:sz w:val="18"/>
              </w:rPr>
              <w:t>No</w:t>
            </w:r>
            <w:proofErr w:type="spellEnd"/>
            <w:r>
              <w:rPr>
                <w:rFonts w:ascii="Times New Roman" w:hAnsi="Times New Roman"/>
                <w:sz w:val="18"/>
              </w:rPr>
              <w:t>)</w:t>
            </w:r>
          </w:p>
        </w:tc>
        <w:tc>
          <w:tcPr>
            <w:tcW w:w="1865" w:type="dxa"/>
            <w:tcBorders>
              <w:top w:val="single" w:sz="4" w:space="0" w:color="D9D9D9"/>
              <w:bottom w:val="single" w:sz="4" w:space="0" w:color="D9D9D9"/>
            </w:tcBorders>
            <w:tcMar>
              <w:top w:w="0" w:type="dxa"/>
              <w:left w:w="108" w:type="dxa"/>
              <w:bottom w:w="0" w:type="dxa"/>
              <w:right w:w="108" w:type="dxa"/>
            </w:tcMar>
          </w:tcPr>
          <w:p w14:paraId="23BEDBEE" w14:textId="77777777" w:rsidR="00335529" w:rsidRPr="00AE2E93" w:rsidRDefault="00335529" w:rsidP="00FF2133">
            <w:pPr>
              <w:spacing w:after="0" w:line="360" w:lineRule="auto"/>
              <w:jc w:val="center"/>
              <w:rPr>
                <w:rFonts w:ascii="Times New Roman" w:hAnsi="Times New Roman" w:cs="Times New Roman"/>
                <w:sz w:val="20"/>
                <w:szCs w:val="20"/>
                <w:lang w:val="en-GB"/>
              </w:rPr>
            </w:pPr>
            <w:r w:rsidRPr="00AE2E93">
              <w:rPr>
                <w:rFonts w:ascii="Times New Roman" w:hAnsi="Times New Roman" w:cs="Times New Roman"/>
                <w:sz w:val="18"/>
                <w:szCs w:val="20"/>
                <w:lang w:val="en-GB"/>
              </w:rPr>
              <w:t>2.21 (0.69–7.08)</w:t>
            </w:r>
          </w:p>
        </w:tc>
        <w:tc>
          <w:tcPr>
            <w:tcW w:w="1144" w:type="dxa"/>
            <w:tcBorders>
              <w:top w:val="single" w:sz="4" w:space="0" w:color="D9D9D9"/>
              <w:bottom w:val="single" w:sz="4" w:space="0" w:color="D9D9D9"/>
            </w:tcBorders>
            <w:tcMar>
              <w:top w:w="0" w:type="dxa"/>
              <w:left w:w="108" w:type="dxa"/>
              <w:bottom w:w="0" w:type="dxa"/>
              <w:right w:w="108" w:type="dxa"/>
            </w:tcMar>
          </w:tcPr>
          <w:p w14:paraId="6C081133" w14:textId="77777777" w:rsidR="00335529" w:rsidRPr="00AE2E93" w:rsidRDefault="00335529" w:rsidP="00FF2133">
            <w:pPr>
              <w:spacing w:after="0" w:line="360" w:lineRule="auto"/>
              <w:jc w:val="center"/>
              <w:rPr>
                <w:rFonts w:ascii="Times New Roman" w:hAnsi="Times New Roman" w:cs="Times New Roman"/>
                <w:sz w:val="20"/>
                <w:szCs w:val="20"/>
                <w:lang w:val="en-GB"/>
              </w:rPr>
            </w:pPr>
            <w:r w:rsidRPr="00AE2E93">
              <w:rPr>
                <w:rFonts w:ascii="Times New Roman" w:hAnsi="Times New Roman" w:cs="Times New Roman"/>
                <w:sz w:val="18"/>
                <w:szCs w:val="20"/>
                <w:lang w:val="en-GB"/>
              </w:rPr>
              <w:t>0.182</w:t>
            </w:r>
          </w:p>
        </w:tc>
        <w:tc>
          <w:tcPr>
            <w:tcW w:w="2551" w:type="dxa"/>
            <w:tcBorders>
              <w:top w:val="single" w:sz="4" w:space="0" w:color="D9D9D9"/>
              <w:bottom w:val="single" w:sz="4" w:space="0" w:color="D9D9D9"/>
            </w:tcBorders>
            <w:tcMar>
              <w:top w:w="0" w:type="dxa"/>
              <w:left w:w="108" w:type="dxa"/>
              <w:bottom w:w="0" w:type="dxa"/>
              <w:right w:w="108" w:type="dxa"/>
            </w:tcMar>
          </w:tcPr>
          <w:p w14:paraId="0C88C645" w14:textId="77777777" w:rsidR="00335529" w:rsidRPr="00AE2E93" w:rsidRDefault="00335529" w:rsidP="00FF2133">
            <w:pPr>
              <w:spacing w:after="0" w:line="360" w:lineRule="auto"/>
              <w:jc w:val="center"/>
              <w:rPr>
                <w:rFonts w:ascii="Times New Roman" w:hAnsi="Times New Roman" w:cs="Times New Roman"/>
                <w:sz w:val="20"/>
                <w:szCs w:val="20"/>
                <w:lang w:val="en-GB"/>
              </w:rPr>
            </w:pPr>
            <w:r w:rsidRPr="00AE2E93">
              <w:rPr>
                <w:rFonts w:ascii="Times New Roman" w:hAnsi="Times New Roman" w:cs="Times New Roman"/>
                <w:sz w:val="18"/>
                <w:szCs w:val="20"/>
                <w:lang w:val="en-GB"/>
              </w:rPr>
              <w:t>0.22 (0.06–0.81)</w:t>
            </w:r>
          </w:p>
        </w:tc>
        <w:tc>
          <w:tcPr>
            <w:tcW w:w="700" w:type="dxa"/>
            <w:tcBorders>
              <w:top w:val="single" w:sz="4" w:space="0" w:color="D9D9D9"/>
              <w:bottom w:val="single" w:sz="4" w:space="0" w:color="D9D9D9"/>
            </w:tcBorders>
            <w:tcMar>
              <w:top w:w="0" w:type="dxa"/>
              <w:left w:w="108" w:type="dxa"/>
              <w:bottom w:w="0" w:type="dxa"/>
              <w:right w:w="108" w:type="dxa"/>
            </w:tcMar>
          </w:tcPr>
          <w:p w14:paraId="762AF88A" w14:textId="77777777" w:rsidR="00335529" w:rsidRPr="00AE2E93" w:rsidRDefault="00335529" w:rsidP="00FF2133">
            <w:pPr>
              <w:spacing w:after="0" w:line="360" w:lineRule="auto"/>
              <w:jc w:val="center"/>
              <w:rPr>
                <w:rFonts w:ascii="Times New Roman" w:hAnsi="Times New Roman" w:cs="Times New Roman"/>
                <w:sz w:val="20"/>
                <w:szCs w:val="20"/>
                <w:lang w:val="en-GB"/>
              </w:rPr>
            </w:pPr>
            <w:r w:rsidRPr="00AE2E93">
              <w:rPr>
                <w:rFonts w:ascii="Times New Roman" w:hAnsi="Times New Roman" w:cs="Times New Roman"/>
                <w:sz w:val="18"/>
                <w:szCs w:val="20"/>
                <w:lang w:val="en-GB"/>
              </w:rPr>
              <w:t>0.023</w:t>
            </w:r>
          </w:p>
        </w:tc>
      </w:tr>
      <w:tr w:rsidR="00335529" w:rsidRPr="00F44ABF" w14:paraId="6DFBC056" w14:textId="77777777">
        <w:tc>
          <w:tcPr>
            <w:tcW w:w="4667" w:type="dxa"/>
            <w:gridSpan w:val="2"/>
            <w:tcBorders>
              <w:top w:val="single" w:sz="4" w:space="0" w:color="D9D9D9"/>
              <w:bottom w:val="single" w:sz="4" w:space="0" w:color="D9D9D9"/>
            </w:tcBorders>
            <w:tcMar>
              <w:top w:w="0" w:type="dxa"/>
              <w:left w:w="108" w:type="dxa"/>
              <w:bottom w:w="0" w:type="dxa"/>
              <w:right w:w="108" w:type="dxa"/>
            </w:tcMar>
          </w:tcPr>
          <w:p w14:paraId="7DC55128" w14:textId="77777777" w:rsidR="003E704C" w:rsidRDefault="0057601E">
            <w:pPr>
              <w:jc w:val="center"/>
            </w:pPr>
            <w:r>
              <w:rPr>
                <w:rFonts w:ascii="Times New Roman" w:hAnsi="Times New Roman"/>
                <w:sz w:val="18"/>
              </w:rPr>
              <w:t>Education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Low</w:t>
            </w:r>
            <w:proofErr w:type="gramEnd"/>
            <w:r>
              <w:rPr>
                <w:rFonts w:ascii="Times New Roman" w:hAnsi="Times New Roman"/>
                <w:sz w:val="18"/>
              </w:rPr>
              <w:t>)</w:t>
            </w:r>
          </w:p>
        </w:tc>
        <w:tc>
          <w:tcPr>
            <w:tcW w:w="1144" w:type="dxa"/>
            <w:tcBorders>
              <w:top w:val="single" w:sz="4" w:space="0" w:color="D9D9D9"/>
              <w:bottom w:val="single" w:sz="4" w:space="0" w:color="D9D9D9"/>
            </w:tcBorders>
            <w:tcMar>
              <w:top w:w="0" w:type="dxa"/>
              <w:left w:w="108" w:type="dxa"/>
              <w:bottom w:w="0" w:type="dxa"/>
              <w:right w:w="108" w:type="dxa"/>
            </w:tcMar>
          </w:tcPr>
          <w:p w14:paraId="15C76E0F"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2551" w:type="dxa"/>
            <w:tcBorders>
              <w:top w:val="single" w:sz="4" w:space="0" w:color="D9D9D9"/>
              <w:bottom w:val="single" w:sz="4" w:space="0" w:color="D9D9D9"/>
            </w:tcBorders>
            <w:tcMar>
              <w:top w:w="0" w:type="dxa"/>
              <w:left w:w="108" w:type="dxa"/>
              <w:bottom w:w="0" w:type="dxa"/>
              <w:right w:w="108" w:type="dxa"/>
            </w:tcMar>
          </w:tcPr>
          <w:p w14:paraId="1ED5F91D"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700" w:type="dxa"/>
            <w:tcBorders>
              <w:top w:val="single" w:sz="4" w:space="0" w:color="D9D9D9"/>
              <w:bottom w:val="single" w:sz="4" w:space="0" w:color="D9D9D9"/>
            </w:tcBorders>
            <w:tcMar>
              <w:top w:w="0" w:type="dxa"/>
              <w:left w:w="108" w:type="dxa"/>
              <w:bottom w:w="0" w:type="dxa"/>
              <w:right w:w="108" w:type="dxa"/>
            </w:tcMar>
          </w:tcPr>
          <w:p w14:paraId="11C281D7"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r>
      <w:tr w:rsidR="00335529" w:rsidRPr="00F44ABF" w14:paraId="0E2D6E03"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6E0E9C06"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    Middle</w:t>
            </w:r>
          </w:p>
        </w:tc>
        <w:tc>
          <w:tcPr>
            <w:tcW w:w="1865" w:type="dxa"/>
            <w:tcBorders>
              <w:top w:val="single" w:sz="4" w:space="0" w:color="D9D9D9"/>
              <w:bottom w:val="single" w:sz="4" w:space="0" w:color="D9D9D9"/>
            </w:tcBorders>
            <w:tcMar>
              <w:top w:w="0" w:type="dxa"/>
              <w:left w:w="108" w:type="dxa"/>
              <w:bottom w:w="0" w:type="dxa"/>
              <w:right w:w="108" w:type="dxa"/>
            </w:tcMar>
          </w:tcPr>
          <w:p w14:paraId="41848AE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2.42 (0.62–9.44)</w:t>
            </w:r>
          </w:p>
        </w:tc>
        <w:tc>
          <w:tcPr>
            <w:tcW w:w="1144" w:type="dxa"/>
            <w:tcBorders>
              <w:top w:val="single" w:sz="4" w:space="0" w:color="D9D9D9"/>
              <w:bottom w:val="single" w:sz="4" w:space="0" w:color="D9D9D9"/>
            </w:tcBorders>
            <w:tcMar>
              <w:top w:w="0" w:type="dxa"/>
              <w:left w:w="108" w:type="dxa"/>
              <w:bottom w:w="0" w:type="dxa"/>
              <w:right w:w="108" w:type="dxa"/>
            </w:tcMar>
          </w:tcPr>
          <w:p w14:paraId="14D11849"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0.202</w:t>
            </w:r>
          </w:p>
        </w:tc>
        <w:tc>
          <w:tcPr>
            <w:tcW w:w="2551" w:type="dxa"/>
            <w:tcBorders>
              <w:top w:val="single" w:sz="4" w:space="0" w:color="D9D9D9"/>
              <w:bottom w:val="single" w:sz="4" w:space="0" w:color="D9D9D9"/>
            </w:tcBorders>
            <w:tcMar>
              <w:top w:w="0" w:type="dxa"/>
              <w:left w:w="108" w:type="dxa"/>
              <w:bottom w:w="0" w:type="dxa"/>
              <w:right w:w="108" w:type="dxa"/>
            </w:tcMar>
          </w:tcPr>
          <w:p w14:paraId="349D58A0"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2.24 (0.51–9.91)</w:t>
            </w:r>
          </w:p>
        </w:tc>
        <w:tc>
          <w:tcPr>
            <w:tcW w:w="700" w:type="dxa"/>
            <w:tcBorders>
              <w:top w:val="single" w:sz="4" w:space="0" w:color="D9D9D9"/>
              <w:bottom w:val="single" w:sz="4" w:space="0" w:color="D9D9D9"/>
            </w:tcBorders>
            <w:tcMar>
              <w:top w:w="0" w:type="dxa"/>
              <w:left w:w="108" w:type="dxa"/>
              <w:bottom w:w="0" w:type="dxa"/>
              <w:right w:w="108" w:type="dxa"/>
            </w:tcMar>
          </w:tcPr>
          <w:p w14:paraId="135DBD22"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0.286</w:t>
            </w:r>
          </w:p>
        </w:tc>
      </w:tr>
      <w:tr w:rsidR="00335529" w:rsidRPr="00F44ABF" w14:paraId="658C034C"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7FE22674"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    High</w:t>
            </w:r>
          </w:p>
        </w:tc>
        <w:tc>
          <w:tcPr>
            <w:tcW w:w="1865" w:type="dxa"/>
            <w:tcBorders>
              <w:top w:val="single" w:sz="4" w:space="0" w:color="D9D9D9"/>
              <w:bottom w:val="single" w:sz="4" w:space="0" w:color="D9D9D9"/>
            </w:tcBorders>
            <w:tcMar>
              <w:top w:w="0" w:type="dxa"/>
              <w:left w:w="108" w:type="dxa"/>
              <w:bottom w:w="0" w:type="dxa"/>
              <w:right w:w="108" w:type="dxa"/>
            </w:tcMar>
          </w:tcPr>
          <w:p w14:paraId="21EA2747"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2.41 (0.64–9.07)</w:t>
            </w:r>
          </w:p>
        </w:tc>
        <w:tc>
          <w:tcPr>
            <w:tcW w:w="1144" w:type="dxa"/>
            <w:tcBorders>
              <w:top w:val="single" w:sz="4" w:space="0" w:color="D9D9D9"/>
              <w:bottom w:val="single" w:sz="4" w:space="0" w:color="D9D9D9"/>
            </w:tcBorders>
            <w:tcMar>
              <w:top w:w="0" w:type="dxa"/>
              <w:left w:w="108" w:type="dxa"/>
              <w:bottom w:w="0" w:type="dxa"/>
              <w:right w:w="108" w:type="dxa"/>
            </w:tcMar>
          </w:tcPr>
          <w:p w14:paraId="2EF1A17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0.192</w:t>
            </w:r>
          </w:p>
        </w:tc>
        <w:tc>
          <w:tcPr>
            <w:tcW w:w="2551" w:type="dxa"/>
            <w:tcBorders>
              <w:top w:val="single" w:sz="4" w:space="0" w:color="D9D9D9"/>
              <w:bottom w:val="single" w:sz="4" w:space="0" w:color="D9D9D9"/>
            </w:tcBorders>
            <w:tcMar>
              <w:top w:w="0" w:type="dxa"/>
              <w:left w:w="108" w:type="dxa"/>
              <w:bottom w:w="0" w:type="dxa"/>
              <w:right w:w="108" w:type="dxa"/>
            </w:tcMar>
          </w:tcPr>
          <w:p w14:paraId="06CB2CF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2.07 (0.50–8.63)</w:t>
            </w:r>
          </w:p>
        </w:tc>
        <w:tc>
          <w:tcPr>
            <w:tcW w:w="700" w:type="dxa"/>
            <w:tcBorders>
              <w:top w:val="single" w:sz="4" w:space="0" w:color="D9D9D9"/>
              <w:bottom w:val="single" w:sz="4" w:space="0" w:color="D9D9D9"/>
            </w:tcBorders>
            <w:tcMar>
              <w:top w:w="0" w:type="dxa"/>
              <w:left w:w="108" w:type="dxa"/>
              <w:bottom w:w="0" w:type="dxa"/>
              <w:right w:w="108" w:type="dxa"/>
            </w:tcMar>
          </w:tcPr>
          <w:p w14:paraId="3B87D89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0.319</w:t>
            </w:r>
          </w:p>
        </w:tc>
      </w:tr>
      <w:tr w:rsidR="00335529" w:rsidRPr="00F44ABF" w14:paraId="75CA55B6" w14:textId="77777777">
        <w:tc>
          <w:tcPr>
            <w:tcW w:w="4667" w:type="dxa"/>
            <w:gridSpan w:val="2"/>
            <w:tcBorders>
              <w:top w:val="single" w:sz="4" w:space="0" w:color="D9D9D9"/>
              <w:bottom w:val="single" w:sz="4" w:space="0" w:color="D9D9D9"/>
            </w:tcBorders>
            <w:tcMar>
              <w:top w:w="0" w:type="dxa"/>
              <w:left w:w="108" w:type="dxa"/>
              <w:bottom w:w="0" w:type="dxa"/>
              <w:right w:w="108" w:type="dxa"/>
            </w:tcMar>
          </w:tcPr>
          <w:p w14:paraId="47676588" w14:textId="77777777" w:rsidR="003E704C" w:rsidRDefault="0057601E">
            <w:pPr>
              <w:jc w:val="center"/>
            </w:pPr>
            <w:proofErr w:type="spellStart"/>
            <w:r>
              <w:rPr>
                <w:rFonts w:ascii="Times New Roman" w:hAnsi="Times New Roman"/>
                <w:sz w:val="18"/>
              </w:rPr>
              <w:t>Marital</w:t>
            </w:r>
            <w:proofErr w:type="spellEnd"/>
            <w:r>
              <w:rPr>
                <w:rFonts w:ascii="Times New Roman" w:hAnsi="Times New Roman"/>
                <w:sz w:val="18"/>
              </w:rPr>
              <w:t xml:space="preserve"> </w:t>
            </w:r>
            <w:proofErr w:type="spellStart"/>
            <w:r>
              <w:rPr>
                <w:rFonts w:ascii="Times New Roman" w:hAnsi="Times New Roman"/>
                <w:sz w:val="18"/>
              </w:rPr>
              <w:t>status</w:t>
            </w:r>
            <w:proofErr w:type="spellEnd"/>
            <w:r>
              <w:rPr>
                <w:rFonts w:ascii="Times New Roman" w:hAnsi="Times New Roman"/>
                <w:sz w:val="18"/>
              </w:rPr>
              <w:t xml:space="preserve">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Single</w:t>
            </w:r>
            <w:proofErr w:type="gramEnd"/>
            <w:r>
              <w:rPr>
                <w:rFonts w:ascii="Times New Roman" w:hAnsi="Times New Roman"/>
                <w:sz w:val="18"/>
              </w:rPr>
              <w:t>)</w:t>
            </w:r>
          </w:p>
        </w:tc>
        <w:tc>
          <w:tcPr>
            <w:tcW w:w="1144" w:type="dxa"/>
            <w:tcBorders>
              <w:top w:val="single" w:sz="4" w:space="0" w:color="D9D9D9"/>
              <w:bottom w:val="single" w:sz="4" w:space="0" w:color="D9D9D9"/>
            </w:tcBorders>
            <w:tcMar>
              <w:top w:w="0" w:type="dxa"/>
              <w:left w:w="108" w:type="dxa"/>
              <w:bottom w:w="0" w:type="dxa"/>
              <w:right w:w="108" w:type="dxa"/>
            </w:tcMar>
          </w:tcPr>
          <w:p w14:paraId="64AEF3F6"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2551" w:type="dxa"/>
            <w:tcBorders>
              <w:top w:val="single" w:sz="4" w:space="0" w:color="D9D9D9"/>
              <w:bottom w:val="single" w:sz="4" w:space="0" w:color="D9D9D9"/>
            </w:tcBorders>
            <w:tcMar>
              <w:top w:w="0" w:type="dxa"/>
              <w:left w:w="108" w:type="dxa"/>
              <w:bottom w:w="0" w:type="dxa"/>
              <w:right w:w="108" w:type="dxa"/>
            </w:tcMar>
          </w:tcPr>
          <w:p w14:paraId="26D2113D"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700" w:type="dxa"/>
            <w:tcBorders>
              <w:top w:val="single" w:sz="4" w:space="0" w:color="D9D9D9"/>
              <w:bottom w:val="single" w:sz="4" w:space="0" w:color="D9D9D9"/>
            </w:tcBorders>
            <w:tcMar>
              <w:top w:w="0" w:type="dxa"/>
              <w:left w:w="108" w:type="dxa"/>
              <w:bottom w:w="0" w:type="dxa"/>
              <w:right w:w="108" w:type="dxa"/>
            </w:tcMar>
          </w:tcPr>
          <w:p w14:paraId="63EC2813"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r>
      <w:tr w:rsidR="00335529" w:rsidRPr="00F44ABF" w14:paraId="0EBF5B59"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6E472E23"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    Married</w:t>
            </w:r>
          </w:p>
        </w:tc>
        <w:tc>
          <w:tcPr>
            <w:tcW w:w="1865" w:type="dxa"/>
            <w:tcBorders>
              <w:top w:val="single" w:sz="4" w:space="0" w:color="D9D9D9"/>
              <w:bottom w:val="single" w:sz="4" w:space="0" w:color="D9D9D9"/>
            </w:tcBorders>
            <w:tcMar>
              <w:top w:w="0" w:type="dxa"/>
              <w:left w:w="108" w:type="dxa"/>
              <w:bottom w:w="0" w:type="dxa"/>
              <w:right w:w="108" w:type="dxa"/>
            </w:tcMar>
          </w:tcPr>
          <w:p w14:paraId="3BC1DAD8"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1.96 (0.21–18.29)</w:t>
            </w:r>
          </w:p>
        </w:tc>
        <w:tc>
          <w:tcPr>
            <w:tcW w:w="1144" w:type="dxa"/>
            <w:tcBorders>
              <w:top w:val="single" w:sz="4" w:space="0" w:color="D9D9D9"/>
              <w:bottom w:val="single" w:sz="4" w:space="0" w:color="D9D9D9"/>
            </w:tcBorders>
            <w:tcMar>
              <w:top w:w="0" w:type="dxa"/>
              <w:left w:w="108" w:type="dxa"/>
              <w:bottom w:w="0" w:type="dxa"/>
              <w:right w:w="108" w:type="dxa"/>
            </w:tcMar>
          </w:tcPr>
          <w:p w14:paraId="16F55A20"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0.556</w:t>
            </w:r>
          </w:p>
        </w:tc>
        <w:tc>
          <w:tcPr>
            <w:tcW w:w="2551" w:type="dxa"/>
            <w:tcBorders>
              <w:top w:val="single" w:sz="4" w:space="0" w:color="D9D9D9"/>
              <w:bottom w:val="single" w:sz="4" w:space="0" w:color="D9D9D9"/>
            </w:tcBorders>
            <w:tcMar>
              <w:top w:w="0" w:type="dxa"/>
              <w:left w:w="108" w:type="dxa"/>
              <w:bottom w:w="0" w:type="dxa"/>
              <w:right w:w="108" w:type="dxa"/>
            </w:tcMar>
          </w:tcPr>
          <w:p w14:paraId="5D8F464E"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2.37 (0.19–29.54)</w:t>
            </w:r>
          </w:p>
        </w:tc>
        <w:tc>
          <w:tcPr>
            <w:tcW w:w="700" w:type="dxa"/>
            <w:tcBorders>
              <w:top w:val="single" w:sz="4" w:space="0" w:color="D9D9D9"/>
              <w:bottom w:val="single" w:sz="4" w:space="0" w:color="D9D9D9"/>
            </w:tcBorders>
            <w:tcMar>
              <w:top w:w="0" w:type="dxa"/>
              <w:left w:w="108" w:type="dxa"/>
              <w:bottom w:w="0" w:type="dxa"/>
              <w:right w:w="108" w:type="dxa"/>
            </w:tcMar>
          </w:tcPr>
          <w:p w14:paraId="5C88FF8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0.503</w:t>
            </w:r>
          </w:p>
        </w:tc>
      </w:tr>
      <w:tr w:rsidR="00335529" w:rsidRPr="00F44ABF" w14:paraId="3D429EA3"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5E202A7D"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    Divorced</w:t>
            </w:r>
          </w:p>
        </w:tc>
        <w:tc>
          <w:tcPr>
            <w:tcW w:w="1865" w:type="dxa"/>
            <w:tcBorders>
              <w:top w:val="single" w:sz="4" w:space="0" w:color="D9D9D9"/>
              <w:bottom w:val="single" w:sz="4" w:space="0" w:color="D9D9D9"/>
            </w:tcBorders>
            <w:tcMar>
              <w:top w:w="0" w:type="dxa"/>
              <w:left w:w="108" w:type="dxa"/>
              <w:bottom w:w="0" w:type="dxa"/>
              <w:right w:w="108" w:type="dxa"/>
            </w:tcMar>
          </w:tcPr>
          <w:p w14:paraId="130AF05A"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1.13 (0.09–13.87)</w:t>
            </w:r>
          </w:p>
        </w:tc>
        <w:tc>
          <w:tcPr>
            <w:tcW w:w="1144" w:type="dxa"/>
            <w:tcBorders>
              <w:top w:val="single" w:sz="4" w:space="0" w:color="D9D9D9"/>
              <w:bottom w:val="single" w:sz="4" w:space="0" w:color="D9D9D9"/>
            </w:tcBorders>
            <w:tcMar>
              <w:top w:w="0" w:type="dxa"/>
              <w:left w:w="108" w:type="dxa"/>
              <w:bottom w:w="0" w:type="dxa"/>
              <w:right w:w="108" w:type="dxa"/>
            </w:tcMar>
          </w:tcPr>
          <w:p w14:paraId="25B37899"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0.926</w:t>
            </w:r>
          </w:p>
        </w:tc>
        <w:tc>
          <w:tcPr>
            <w:tcW w:w="2551" w:type="dxa"/>
            <w:tcBorders>
              <w:top w:val="single" w:sz="4" w:space="0" w:color="D9D9D9"/>
              <w:bottom w:val="single" w:sz="4" w:space="0" w:color="D9D9D9"/>
            </w:tcBorders>
            <w:tcMar>
              <w:top w:w="0" w:type="dxa"/>
              <w:left w:w="108" w:type="dxa"/>
              <w:bottom w:w="0" w:type="dxa"/>
              <w:right w:w="108" w:type="dxa"/>
            </w:tcMar>
          </w:tcPr>
          <w:p w14:paraId="71265F7E"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0.69 (0.04–11.93)</w:t>
            </w:r>
          </w:p>
        </w:tc>
        <w:tc>
          <w:tcPr>
            <w:tcW w:w="700" w:type="dxa"/>
            <w:tcBorders>
              <w:top w:val="single" w:sz="4" w:space="0" w:color="D9D9D9"/>
              <w:bottom w:val="single" w:sz="4" w:space="0" w:color="D9D9D9"/>
            </w:tcBorders>
            <w:tcMar>
              <w:top w:w="0" w:type="dxa"/>
              <w:left w:w="108" w:type="dxa"/>
              <w:bottom w:w="0" w:type="dxa"/>
              <w:right w:w="108" w:type="dxa"/>
            </w:tcMar>
          </w:tcPr>
          <w:p w14:paraId="682A63C6"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0.796</w:t>
            </w:r>
          </w:p>
        </w:tc>
      </w:tr>
      <w:tr w:rsidR="00335529" w:rsidRPr="00F44ABF" w14:paraId="4BAD8D4C"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3FCCA8C9"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    Widowed</w:t>
            </w:r>
          </w:p>
        </w:tc>
        <w:tc>
          <w:tcPr>
            <w:tcW w:w="1865" w:type="dxa"/>
            <w:tcBorders>
              <w:top w:val="single" w:sz="4" w:space="0" w:color="D9D9D9"/>
              <w:bottom w:val="single" w:sz="4" w:space="0" w:color="D9D9D9"/>
            </w:tcBorders>
            <w:tcMar>
              <w:top w:w="0" w:type="dxa"/>
              <w:left w:w="108" w:type="dxa"/>
              <w:bottom w:w="0" w:type="dxa"/>
              <w:right w:w="108" w:type="dxa"/>
            </w:tcMar>
          </w:tcPr>
          <w:p w14:paraId="2973EB22"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0.86 (0.06–12.47)</w:t>
            </w:r>
          </w:p>
        </w:tc>
        <w:tc>
          <w:tcPr>
            <w:tcW w:w="1144" w:type="dxa"/>
            <w:tcBorders>
              <w:top w:val="single" w:sz="4" w:space="0" w:color="D9D9D9"/>
              <w:bottom w:val="single" w:sz="4" w:space="0" w:color="D9D9D9"/>
            </w:tcBorders>
            <w:tcMar>
              <w:top w:w="0" w:type="dxa"/>
              <w:left w:w="108" w:type="dxa"/>
              <w:bottom w:w="0" w:type="dxa"/>
              <w:right w:w="108" w:type="dxa"/>
            </w:tcMar>
          </w:tcPr>
          <w:p w14:paraId="5F102F19"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0.910</w:t>
            </w:r>
          </w:p>
        </w:tc>
        <w:tc>
          <w:tcPr>
            <w:tcW w:w="2551" w:type="dxa"/>
            <w:tcBorders>
              <w:top w:val="single" w:sz="4" w:space="0" w:color="D9D9D9"/>
              <w:bottom w:val="single" w:sz="4" w:space="0" w:color="D9D9D9"/>
            </w:tcBorders>
            <w:tcMar>
              <w:top w:w="0" w:type="dxa"/>
              <w:left w:w="108" w:type="dxa"/>
              <w:bottom w:w="0" w:type="dxa"/>
              <w:right w:w="108" w:type="dxa"/>
            </w:tcMar>
          </w:tcPr>
          <w:p w14:paraId="0AEBB152"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2.45 (0.11–54.83)</w:t>
            </w:r>
          </w:p>
        </w:tc>
        <w:tc>
          <w:tcPr>
            <w:tcW w:w="700" w:type="dxa"/>
            <w:tcBorders>
              <w:top w:val="single" w:sz="4" w:space="0" w:color="D9D9D9"/>
              <w:bottom w:val="single" w:sz="4" w:space="0" w:color="D9D9D9"/>
            </w:tcBorders>
            <w:tcMar>
              <w:top w:w="0" w:type="dxa"/>
              <w:left w:w="108" w:type="dxa"/>
              <w:bottom w:w="0" w:type="dxa"/>
              <w:right w:w="108" w:type="dxa"/>
            </w:tcMar>
          </w:tcPr>
          <w:p w14:paraId="0EFE4519"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0.573</w:t>
            </w:r>
          </w:p>
        </w:tc>
      </w:tr>
      <w:tr w:rsidR="00335529" w:rsidRPr="00F44ABF" w14:paraId="587DA54A"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5C1285CF"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Self-efficacy</w:t>
            </w:r>
          </w:p>
        </w:tc>
        <w:tc>
          <w:tcPr>
            <w:tcW w:w="1865" w:type="dxa"/>
            <w:tcBorders>
              <w:top w:val="single" w:sz="4" w:space="0" w:color="D9D9D9"/>
              <w:bottom w:val="single" w:sz="4" w:space="0" w:color="D9D9D9"/>
            </w:tcBorders>
            <w:tcMar>
              <w:top w:w="0" w:type="dxa"/>
              <w:left w:w="108" w:type="dxa"/>
              <w:bottom w:w="0" w:type="dxa"/>
              <w:right w:w="108" w:type="dxa"/>
            </w:tcMar>
          </w:tcPr>
          <w:p w14:paraId="4DA430F0"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1.37 (0.69–2.69)</w:t>
            </w:r>
          </w:p>
        </w:tc>
        <w:tc>
          <w:tcPr>
            <w:tcW w:w="1144" w:type="dxa"/>
            <w:tcBorders>
              <w:top w:val="single" w:sz="4" w:space="0" w:color="D9D9D9"/>
              <w:bottom w:val="single" w:sz="4" w:space="0" w:color="D9D9D9"/>
            </w:tcBorders>
            <w:tcMar>
              <w:top w:w="0" w:type="dxa"/>
              <w:left w:w="108" w:type="dxa"/>
              <w:bottom w:w="0" w:type="dxa"/>
              <w:right w:w="108" w:type="dxa"/>
            </w:tcMar>
          </w:tcPr>
          <w:p w14:paraId="2EF63FC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0.369</w:t>
            </w:r>
          </w:p>
        </w:tc>
        <w:tc>
          <w:tcPr>
            <w:tcW w:w="2551" w:type="dxa"/>
            <w:tcBorders>
              <w:top w:val="single" w:sz="4" w:space="0" w:color="D9D9D9"/>
              <w:bottom w:val="single" w:sz="4" w:space="0" w:color="D9D9D9"/>
            </w:tcBorders>
            <w:tcMar>
              <w:top w:w="0" w:type="dxa"/>
              <w:left w:w="108" w:type="dxa"/>
              <w:bottom w:w="0" w:type="dxa"/>
              <w:right w:w="108" w:type="dxa"/>
            </w:tcMar>
          </w:tcPr>
          <w:p w14:paraId="37F89D6A"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3.01 (1.20–7.59)</w:t>
            </w:r>
          </w:p>
        </w:tc>
        <w:tc>
          <w:tcPr>
            <w:tcW w:w="700" w:type="dxa"/>
            <w:tcBorders>
              <w:top w:val="single" w:sz="4" w:space="0" w:color="D9D9D9"/>
              <w:bottom w:val="single" w:sz="4" w:space="0" w:color="D9D9D9"/>
            </w:tcBorders>
            <w:tcMar>
              <w:top w:w="0" w:type="dxa"/>
              <w:left w:w="108" w:type="dxa"/>
              <w:bottom w:w="0" w:type="dxa"/>
              <w:right w:w="108" w:type="dxa"/>
            </w:tcMar>
          </w:tcPr>
          <w:p w14:paraId="57BBBE3A"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0.019</w:t>
            </w:r>
          </w:p>
        </w:tc>
      </w:tr>
      <w:tr w:rsidR="00335529" w:rsidRPr="00F44ABF" w14:paraId="10ECA904"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673AE923"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rPr>
              <w:t>Health-</w:t>
            </w:r>
            <w:proofErr w:type="spellStart"/>
            <w:r w:rsidRPr="00F44ABF">
              <w:rPr>
                <w:rFonts w:ascii="Times New Roman" w:hAnsi="Times New Roman" w:cs="Times New Roman"/>
                <w:sz w:val="18"/>
                <w:szCs w:val="20"/>
              </w:rPr>
              <w:t>related</w:t>
            </w:r>
            <w:proofErr w:type="spellEnd"/>
            <w:r w:rsidRPr="00F44ABF">
              <w:rPr>
                <w:rFonts w:ascii="Times New Roman" w:hAnsi="Times New Roman" w:cs="Times New Roman"/>
                <w:sz w:val="18"/>
                <w:szCs w:val="20"/>
              </w:rPr>
              <w:t xml:space="preserve"> </w:t>
            </w:r>
            <w:proofErr w:type="spellStart"/>
            <w:r w:rsidRPr="00F44ABF">
              <w:rPr>
                <w:rFonts w:ascii="Times New Roman" w:hAnsi="Times New Roman" w:cs="Times New Roman"/>
                <w:sz w:val="18"/>
                <w:szCs w:val="20"/>
              </w:rPr>
              <w:t>risk</w:t>
            </w:r>
            <w:proofErr w:type="spellEnd"/>
            <w:r w:rsidRPr="00F44ABF">
              <w:rPr>
                <w:rFonts w:ascii="Times New Roman" w:hAnsi="Times New Roman" w:cs="Times New Roman"/>
                <w:sz w:val="18"/>
                <w:szCs w:val="20"/>
              </w:rPr>
              <w:t xml:space="preserve"> </w:t>
            </w:r>
            <w:proofErr w:type="spellStart"/>
            <w:r w:rsidRPr="00F44ABF">
              <w:rPr>
                <w:rFonts w:ascii="Times New Roman" w:hAnsi="Times New Roman" w:cs="Times New Roman"/>
                <w:sz w:val="18"/>
                <w:szCs w:val="20"/>
              </w:rPr>
              <w:t>attitudes</w:t>
            </w:r>
            <w:proofErr w:type="spellEnd"/>
          </w:p>
        </w:tc>
        <w:tc>
          <w:tcPr>
            <w:tcW w:w="1865" w:type="dxa"/>
            <w:tcBorders>
              <w:top w:val="single" w:sz="4" w:space="0" w:color="D9D9D9"/>
              <w:bottom w:val="single" w:sz="4" w:space="0" w:color="D9D9D9"/>
            </w:tcBorders>
            <w:tcMar>
              <w:top w:w="0" w:type="dxa"/>
              <w:left w:w="108" w:type="dxa"/>
              <w:bottom w:w="0" w:type="dxa"/>
              <w:right w:w="108" w:type="dxa"/>
            </w:tcMar>
          </w:tcPr>
          <w:p w14:paraId="5A0EDB13"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1.05 (0.83–1.34)</w:t>
            </w:r>
          </w:p>
        </w:tc>
        <w:tc>
          <w:tcPr>
            <w:tcW w:w="1144" w:type="dxa"/>
            <w:tcBorders>
              <w:top w:val="single" w:sz="4" w:space="0" w:color="D9D9D9"/>
              <w:bottom w:val="single" w:sz="4" w:space="0" w:color="D9D9D9"/>
            </w:tcBorders>
            <w:tcMar>
              <w:top w:w="0" w:type="dxa"/>
              <w:left w:w="108" w:type="dxa"/>
              <w:bottom w:w="0" w:type="dxa"/>
              <w:right w:w="108" w:type="dxa"/>
            </w:tcMar>
          </w:tcPr>
          <w:p w14:paraId="06F74F4F"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0.667</w:t>
            </w:r>
          </w:p>
        </w:tc>
        <w:tc>
          <w:tcPr>
            <w:tcW w:w="2551" w:type="dxa"/>
            <w:tcBorders>
              <w:top w:val="single" w:sz="4" w:space="0" w:color="D9D9D9"/>
              <w:bottom w:val="single" w:sz="4" w:space="0" w:color="D9D9D9"/>
            </w:tcBorders>
            <w:tcMar>
              <w:top w:w="0" w:type="dxa"/>
              <w:left w:w="108" w:type="dxa"/>
              <w:bottom w:w="0" w:type="dxa"/>
              <w:right w:w="108" w:type="dxa"/>
            </w:tcMar>
          </w:tcPr>
          <w:p w14:paraId="58AA3049"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0.89 (0.68–1.17)</w:t>
            </w:r>
          </w:p>
        </w:tc>
        <w:tc>
          <w:tcPr>
            <w:tcW w:w="700" w:type="dxa"/>
            <w:tcBorders>
              <w:top w:val="single" w:sz="4" w:space="0" w:color="D9D9D9"/>
              <w:bottom w:val="single" w:sz="4" w:space="0" w:color="D9D9D9"/>
            </w:tcBorders>
            <w:tcMar>
              <w:top w:w="0" w:type="dxa"/>
              <w:left w:w="108" w:type="dxa"/>
              <w:bottom w:w="0" w:type="dxa"/>
              <w:right w:w="108" w:type="dxa"/>
            </w:tcMar>
          </w:tcPr>
          <w:p w14:paraId="140B4F4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0.398</w:t>
            </w:r>
          </w:p>
        </w:tc>
      </w:tr>
      <w:tr w:rsidR="00335529" w:rsidRPr="00F44ABF" w14:paraId="316648CC" w14:textId="77777777" w:rsidTr="00996049">
        <w:tc>
          <w:tcPr>
            <w:tcW w:w="2802" w:type="dxa"/>
            <w:tcBorders>
              <w:top w:val="single" w:sz="4" w:space="0" w:color="D9D9D9"/>
              <w:bottom w:val="single" w:sz="4" w:space="0" w:color="D9D9D9"/>
            </w:tcBorders>
            <w:tcMar>
              <w:top w:w="0" w:type="dxa"/>
              <w:left w:w="108" w:type="dxa"/>
              <w:bottom w:w="0" w:type="dxa"/>
              <w:right w:w="108" w:type="dxa"/>
            </w:tcMar>
          </w:tcPr>
          <w:p w14:paraId="621CB29A" w14:textId="77777777" w:rsidR="00335529" w:rsidRPr="00F44ABF" w:rsidRDefault="00FF2133" w:rsidP="00FF2133">
            <w:pPr>
              <w:spacing w:after="0" w:line="360" w:lineRule="auto"/>
              <w:rPr>
                <w:rFonts w:ascii="Times New Roman" w:hAnsi="Times New Roman" w:cs="Times New Roman"/>
                <w:sz w:val="20"/>
                <w:szCs w:val="20"/>
                <w:lang w:val="en-GB"/>
              </w:rPr>
            </w:pPr>
            <w:r w:rsidRPr="00EE0CB1">
              <w:rPr>
                <w:rFonts w:ascii="Times New Roman" w:eastAsia="Arial" w:hAnsi="Times New Roman" w:cs="Times New Roman"/>
                <w:bCs/>
                <w:color w:val="000000"/>
                <w:sz w:val="18"/>
                <w:szCs w:val="20"/>
                <w:lang w:val="en-GB"/>
              </w:rPr>
              <w:t>Future-oriented time preference</w:t>
            </w:r>
          </w:p>
        </w:tc>
        <w:tc>
          <w:tcPr>
            <w:tcW w:w="1865" w:type="dxa"/>
            <w:tcBorders>
              <w:top w:val="single" w:sz="4" w:space="0" w:color="D9D9D9"/>
              <w:bottom w:val="single" w:sz="4" w:space="0" w:color="D9D9D9"/>
            </w:tcBorders>
            <w:tcMar>
              <w:top w:w="0" w:type="dxa"/>
              <w:left w:w="108" w:type="dxa"/>
              <w:bottom w:w="0" w:type="dxa"/>
              <w:right w:w="108" w:type="dxa"/>
            </w:tcMar>
          </w:tcPr>
          <w:p w14:paraId="01FCA7F9"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1.29 (0.99–1.70)</w:t>
            </w:r>
          </w:p>
        </w:tc>
        <w:tc>
          <w:tcPr>
            <w:tcW w:w="1144" w:type="dxa"/>
            <w:tcBorders>
              <w:top w:val="single" w:sz="4" w:space="0" w:color="D9D9D9"/>
              <w:bottom w:val="single" w:sz="4" w:space="0" w:color="D9D9D9"/>
            </w:tcBorders>
            <w:tcMar>
              <w:top w:w="0" w:type="dxa"/>
              <w:left w:w="108" w:type="dxa"/>
              <w:bottom w:w="0" w:type="dxa"/>
              <w:right w:w="108" w:type="dxa"/>
            </w:tcMar>
          </w:tcPr>
          <w:p w14:paraId="54C4AFC2"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0.061</w:t>
            </w:r>
          </w:p>
        </w:tc>
        <w:tc>
          <w:tcPr>
            <w:tcW w:w="2551" w:type="dxa"/>
            <w:tcBorders>
              <w:top w:val="single" w:sz="4" w:space="0" w:color="D9D9D9"/>
              <w:bottom w:val="single" w:sz="4" w:space="0" w:color="D9D9D9"/>
            </w:tcBorders>
            <w:tcMar>
              <w:top w:w="0" w:type="dxa"/>
              <w:left w:w="108" w:type="dxa"/>
              <w:bottom w:w="0" w:type="dxa"/>
              <w:right w:w="108" w:type="dxa"/>
            </w:tcMar>
          </w:tcPr>
          <w:p w14:paraId="1897771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1.14 (0.86–1.52)</w:t>
            </w:r>
          </w:p>
        </w:tc>
        <w:tc>
          <w:tcPr>
            <w:tcW w:w="700" w:type="dxa"/>
            <w:tcBorders>
              <w:top w:val="single" w:sz="4" w:space="0" w:color="D9D9D9"/>
              <w:bottom w:val="single" w:sz="4" w:space="0" w:color="D9D9D9"/>
            </w:tcBorders>
            <w:tcMar>
              <w:top w:w="0" w:type="dxa"/>
              <w:left w:w="108" w:type="dxa"/>
              <w:bottom w:w="0" w:type="dxa"/>
              <w:right w:w="108" w:type="dxa"/>
            </w:tcMar>
          </w:tcPr>
          <w:p w14:paraId="05BFFD55"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0.347</w:t>
            </w:r>
          </w:p>
        </w:tc>
      </w:tr>
      <w:tr w:rsidR="00335529" w:rsidRPr="00F44ABF" w14:paraId="450F39E3" w14:textId="77777777" w:rsidTr="00996049">
        <w:tc>
          <w:tcPr>
            <w:tcW w:w="2802" w:type="dxa"/>
            <w:tcBorders>
              <w:top w:val="single" w:sz="4" w:space="0" w:color="D9D9D9"/>
              <w:bottom w:val="single" w:sz="4" w:space="0" w:color="00000A"/>
            </w:tcBorders>
            <w:tcMar>
              <w:top w:w="0" w:type="dxa"/>
              <w:left w:w="108" w:type="dxa"/>
              <w:bottom w:w="0" w:type="dxa"/>
              <w:right w:w="108" w:type="dxa"/>
            </w:tcMar>
          </w:tcPr>
          <w:p w14:paraId="3C038650" w14:textId="77777777" w:rsidR="00335529" w:rsidRPr="00F44ABF" w:rsidRDefault="00FF2133" w:rsidP="00FF2133">
            <w:pPr>
              <w:spacing w:after="0" w:line="360" w:lineRule="auto"/>
              <w:rPr>
                <w:rFonts w:ascii="Times New Roman" w:hAnsi="Times New Roman" w:cs="Times New Roman"/>
                <w:sz w:val="20"/>
                <w:szCs w:val="20"/>
                <w:lang w:val="en-GB"/>
              </w:rPr>
            </w:pPr>
            <w:r w:rsidRPr="00EE0CB1">
              <w:rPr>
                <w:rFonts w:ascii="Times New Roman" w:eastAsia="Arial" w:hAnsi="Times New Roman" w:cs="Times New Roman"/>
                <w:bCs/>
                <w:color w:val="000000"/>
                <w:sz w:val="18"/>
                <w:szCs w:val="20"/>
                <w:lang w:val="en-GB"/>
              </w:rPr>
              <w:t>Present-oriented time preference</w:t>
            </w:r>
          </w:p>
        </w:tc>
        <w:tc>
          <w:tcPr>
            <w:tcW w:w="1865" w:type="dxa"/>
            <w:tcBorders>
              <w:top w:val="single" w:sz="4" w:space="0" w:color="D9D9D9"/>
              <w:bottom w:val="single" w:sz="4" w:space="0" w:color="00000A"/>
            </w:tcBorders>
            <w:tcMar>
              <w:top w:w="0" w:type="dxa"/>
              <w:left w:w="108" w:type="dxa"/>
              <w:bottom w:w="0" w:type="dxa"/>
              <w:right w:w="108" w:type="dxa"/>
            </w:tcMar>
          </w:tcPr>
          <w:p w14:paraId="6E447A7C"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0.97 (0.57–1.65)</w:t>
            </w:r>
          </w:p>
        </w:tc>
        <w:tc>
          <w:tcPr>
            <w:tcW w:w="1144" w:type="dxa"/>
            <w:tcBorders>
              <w:top w:val="single" w:sz="4" w:space="0" w:color="D9D9D9"/>
              <w:bottom w:val="single" w:sz="4" w:space="0" w:color="00000A"/>
            </w:tcBorders>
            <w:tcMar>
              <w:top w:w="0" w:type="dxa"/>
              <w:left w:w="108" w:type="dxa"/>
              <w:bottom w:w="0" w:type="dxa"/>
              <w:right w:w="108" w:type="dxa"/>
            </w:tcMar>
          </w:tcPr>
          <w:p w14:paraId="541BD59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0.909</w:t>
            </w:r>
          </w:p>
        </w:tc>
        <w:tc>
          <w:tcPr>
            <w:tcW w:w="2551" w:type="dxa"/>
            <w:tcBorders>
              <w:top w:val="single" w:sz="4" w:space="0" w:color="D9D9D9"/>
              <w:bottom w:val="single" w:sz="4" w:space="0" w:color="00000A"/>
            </w:tcBorders>
            <w:tcMar>
              <w:top w:w="0" w:type="dxa"/>
              <w:left w:w="108" w:type="dxa"/>
              <w:bottom w:w="0" w:type="dxa"/>
              <w:right w:w="108" w:type="dxa"/>
            </w:tcMar>
          </w:tcPr>
          <w:p w14:paraId="4ADCF28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1.04 (0.59–1.84)</w:t>
            </w:r>
          </w:p>
        </w:tc>
        <w:tc>
          <w:tcPr>
            <w:tcW w:w="700" w:type="dxa"/>
            <w:tcBorders>
              <w:top w:val="single" w:sz="4" w:space="0" w:color="D9D9D9"/>
              <w:bottom w:val="single" w:sz="4" w:space="0" w:color="00000A"/>
            </w:tcBorders>
            <w:tcMar>
              <w:top w:w="0" w:type="dxa"/>
              <w:left w:w="108" w:type="dxa"/>
              <w:bottom w:w="0" w:type="dxa"/>
              <w:right w:w="108" w:type="dxa"/>
            </w:tcMar>
          </w:tcPr>
          <w:p w14:paraId="19509FCD"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0.881</w:t>
            </w:r>
          </w:p>
        </w:tc>
      </w:tr>
    </w:tbl>
    <w:p w14:paraId="742C9F11" w14:textId="77777777" w:rsidR="00335529" w:rsidRPr="00F44ABF" w:rsidRDefault="00B84816" w:rsidP="00FF2133">
      <w:pPr>
        <w:spacing w:after="0" w:line="360" w:lineRule="auto"/>
        <w:jc w:val="both"/>
        <w:rPr>
          <w:rFonts w:ascii="Times New Roman" w:hAnsi="Times New Roman" w:cs="Times New Roman"/>
          <w:sz w:val="20"/>
          <w:szCs w:val="20"/>
          <w:lang w:val="en-GB"/>
        </w:rPr>
      </w:pPr>
      <w:proofErr w:type="spellStart"/>
      <w:r w:rsidRPr="00E57F37">
        <w:rPr>
          <w:rFonts w:ascii="Times New Roman" w:hAnsi="Times New Roman"/>
          <w:sz w:val="20"/>
          <w:vertAlign w:val="superscript"/>
          <w:lang w:val="en-US"/>
        </w:rPr>
        <w:t>a</w:t>
      </w:r>
      <w:r w:rsidRPr="00E57F37">
        <w:rPr>
          <w:rFonts w:ascii="Times New Roman" w:hAnsi="Times New Roman"/>
          <w:sz w:val="20"/>
          <w:lang w:val="en-US"/>
        </w:rPr>
        <w:t>Total</w:t>
      </w:r>
      <w:proofErr w:type="spellEnd"/>
      <w:r w:rsidRPr="00E57F37">
        <w:rPr>
          <w:rFonts w:ascii="Times New Roman" w:hAnsi="Times New Roman"/>
          <w:sz w:val="20"/>
          <w:lang w:val="en-US"/>
        </w:rPr>
        <w:t xml:space="preserve"> number of follow-up observations included in each model. Each observation corresponds to one follow-up assessment (FU1 or FU2) per participant.</w:t>
      </w:r>
    </w:p>
    <w:p w14:paraId="6EDF34B3" w14:textId="77777777" w:rsidR="00335529" w:rsidRPr="00F44ABF" w:rsidRDefault="00B84816" w:rsidP="00FF2133">
      <w:pPr>
        <w:spacing w:after="0" w:line="360" w:lineRule="auto"/>
        <w:jc w:val="both"/>
        <w:rPr>
          <w:rFonts w:ascii="Times New Roman" w:hAnsi="Times New Roman" w:cs="Times New Roman"/>
          <w:sz w:val="20"/>
          <w:szCs w:val="20"/>
          <w:lang w:val="en-GB"/>
        </w:rPr>
      </w:pPr>
      <w:proofErr w:type="spellStart"/>
      <w:r w:rsidRPr="00E57F37">
        <w:rPr>
          <w:rFonts w:ascii="Times New Roman" w:hAnsi="Times New Roman"/>
          <w:sz w:val="20"/>
          <w:vertAlign w:val="superscript"/>
          <w:lang w:val="en-US"/>
        </w:rPr>
        <w:t>b</w:t>
      </w:r>
      <w:r w:rsidRPr="00E57F37">
        <w:rPr>
          <w:rFonts w:ascii="Times New Roman" w:hAnsi="Times New Roman"/>
          <w:sz w:val="20"/>
          <w:lang w:val="en-US"/>
        </w:rPr>
        <w:t>Variance</w:t>
      </w:r>
      <w:proofErr w:type="spellEnd"/>
      <w:r w:rsidRPr="00E57F37">
        <w:rPr>
          <w:rFonts w:ascii="Times New Roman" w:hAnsi="Times New Roman"/>
          <w:sz w:val="20"/>
          <w:lang w:val="en-US"/>
        </w:rPr>
        <w:t xml:space="preserve"> component of the participant-level random intercept.</w:t>
      </w:r>
    </w:p>
    <w:p w14:paraId="03F5BC07" w14:textId="77777777" w:rsidR="00335529" w:rsidRPr="00F44ABF" w:rsidRDefault="00335529" w:rsidP="00FF2133">
      <w:pPr>
        <w:spacing w:after="0" w:line="360" w:lineRule="auto"/>
        <w:jc w:val="both"/>
        <w:rPr>
          <w:rFonts w:ascii="Times New Roman" w:hAnsi="Times New Roman" w:cs="Times New Roman"/>
          <w:sz w:val="20"/>
          <w:szCs w:val="20"/>
          <w:lang w:val="en-GB"/>
        </w:rPr>
      </w:pPr>
      <w:r w:rsidRPr="00E57F37">
        <w:rPr>
          <w:rFonts w:ascii="Times New Roman" w:hAnsi="Times New Roman"/>
          <w:sz w:val="20"/>
          <w:lang w:val="en-US"/>
        </w:rPr>
        <w:t>Notes. Odds ratios (ORs) with 95% confidence intervals (CIs) from logistic mixed-effects models with a random intercept at participant level (binomial distribution, logit link). Both models used the same multivariable model structure as the main analysis, with modified specifications. Model S1a applies an alternative definition of multimorbidity (≥3 chronic conditions). Model S1b applies a stricter adherence definition (Likert scores 3–4 vs. 0–2). Time is coded as FU2 compared with FU1. Reference categories are female gender, no multimorbidity (according to the respective definition), low education, and single marital status. Continuous covariates were mean-</w:t>
      </w:r>
      <w:proofErr w:type="spellStart"/>
      <w:r w:rsidRPr="00E57F37">
        <w:rPr>
          <w:rFonts w:ascii="Times New Roman" w:hAnsi="Times New Roman"/>
          <w:sz w:val="20"/>
          <w:lang w:val="en-US"/>
        </w:rPr>
        <w:t>centred</w:t>
      </w:r>
      <w:proofErr w:type="spellEnd"/>
      <w:r w:rsidRPr="00E57F37">
        <w:rPr>
          <w:rFonts w:ascii="Times New Roman" w:hAnsi="Times New Roman"/>
          <w:sz w:val="20"/>
          <w:lang w:val="en-US"/>
        </w:rPr>
        <w:t>. Analyses were restricted to participants who reported receiving a recommendation for specific exercises and provided at least one valid adherence rating. DHI Dizziness Handicap Inventory, FU1 first follow-up, FU2 second follow-up.</w:t>
      </w:r>
    </w:p>
    <w:p w14:paraId="75E6FFD3" w14:textId="77777777" w:rsidR="00E8274E" w:rsidRDefault="00E8274E">
      <w:pPr>
        <w:suppressAutoHyphens w:val="0"/>
        <w:autoSpaceDN/>
        <w:spacing w:line="259" w:lineRule="auto"/>
        <w:textAlignment w:val="auto"/>
        <w:rPr>
          <w:rFonts w:ascii="Times New Roman" w:hAnsi="Times New Roman"/>
          <w:b/>
          <w:sz w:val="20"/>
          <w:lang w:val="en-US"/>
        </w:rPr>
      </w:pPr>
      <w:r>
        <w:rPr>
          <w:rFonts w:ascii="Times New Roman" w:hAnsi="Times New Roman"/>
          <w:b/>
          <w:sz w:val="20"/>
          <w:lang w:val="en-US"/>
        </w:rPr>
        <w:br w:type="page"/>
      </w:r>
    </w:p>
    <w:p w14:paraId="053B1BE8" w14:textId="1828F260" w:rsidR="00335529" w:rsidRPr="00F44ABF" w:rsidRDefault="00335529" w:rsidP="00FF2133">
      <w:pPr>
        <w:keepNext/>
        <w:spacing w:after="0" w:line="480" w:lineRule="auto"/>
        <w:jc w:val="both"/>
        <w:rPr>
          <w:sz w:val="20"/>
          <w:szCs w:val="20"/>
          <w:lang w:val="en-US"/>
        </w:rPr>
      </w:pPr>
      <w:r w:rsidRPr="00E57F37">
        <w:rPr>
          <w:rFonts w:ascii="Times New Roman" w:hAnsi="Times New Roman"/>
          <w:b/>
          <w:sz w:val="20"/>
          <w:lang w:val="en-US"/>
        </w:rPr>
        <w:lastRenderedPageBreak/>
        <w:t xml:space="preserve">Supplementary Table S7. </w:t>
      </w:r>
      <w:r w:rsidRPr="00E57F37">
        <w:rPr>
          <w:rFonts w:ascii="Times New Roman" w:hAnsi="Times New Roman"/>
          <w:sz w:val="20"/>
          <w:lang w:val="en-US"/>
        </w:rPr>
        <w:t>Sensitivity analyses for adherence to lifestyle-related recommendations over follow-up (FU1–FU2) using an alternative multimorbidity definition or a less stringent adherence cut-off</w:t>
      </w:r>
    </w:p>
    <w:tbl>
      <w:tblPr>
        <w:tblW w:w="9062" w:type="dxa"/>
        <w:tblInd w:w="-108" w:type="dxa"/>
        <w:tblLayout w:type="fixed"/>
        <w:tblCellMar>
          <w:left w:w="10" w:type="dxa"/>
          <w:right w:w="10" w:type="dxa"/>
        </w:tblCellMar>
        <w:tblLook w:val="0000" w:firstRow="0" w:lastRow="0" w:firstColumn="0" w:lastColumn="0" w:noHBand="0" w:noVBand="0"/>
      </w:tblPr>
      <w:tblGrid>
        <w:gridCol w:w="2660"/>
        <w:gridCol w:w="2017"/>
        <w:gridCol w:w="1134"/>
        <w:gridCol w:w="2551"/>
        <w:gridCol w:w="700"/>
      </w:tblGrid>
      <w:tr w:rsidR="00335529" w:rsidRPr="00F44ABF" w14:paraId="50264559" w14:textId="77777777" w:rsidTr="00996049">
        <w:trPr>
          <w:tblHeader/>
        </w:trPr>
        <w:tc>
          <w:tcPr>
            <w:tcW w:w="2660" w:type="dxa"/>
            <w:tcBorders>
              <w:top w:val="single" w:sz="4" w:space="0" w:color="00000A"/>
              <w:bottom w:val="single" w:sz="4" w:space="0" w:color="00000A"/>
            </w:tcBorders>
            <w:tcMar>
              <w:top w:w="0" w:type="dxa"/>
              <w:left w:w="108" w:type="dxa"/>
              <w:bottom w:w="0" w:type="dxa"/>
              <w:right w:w="108" w:type="dxa"/>
            </w:tcMar>
          </w:tcPr>
          <w:p w14:paraId="47AA5212" w14:textId="77777777" w:rsidR="00335529" w:rsidRPr="00F44ABF" w:rsidRDefault="00335529">
            <w:pPr>
              <w:spacing w:after="0" w:line="480" w:lineRule="auto"/>
              <w:rPr>
                <w:rFonts w:ascii="Times New Roman" w:hAnsi="Times New Roman" w:cs="Times New Roman"/>
                <w:b/>
                <w:bCs/>
                <w:sz w:val="20"/>
                <w:szCs w:val="20"/>
                <w:lang w:val="en-GB"/>
              </w:rPr>
            </w:pPr>
            <w:r w:rsidRPr="00F44ABF">
              <w:rPr>
                <w:rFonts w:ascii="Times New Roman" w:hAnsi="Times New Roman" w:cs="Times New Roman"/>
                <w:b/>
                <w:bCs/>
                <w:sz w:val="18"/>
                <w:szCs w:val="20"/>
                <w:lang w:val="en-GB"/>
              </w:rPr>
              <w:t>Predictor</w:t>
            </w:r>
          </w:p>
        </w:tc>
        <w:tc>
          <w:tcPr>
            <w:tcW w:w="2017" w:type="dxa"/>
            <w:tcBorders>
              <w:top w:val="single" w:sz="4" w:space="0" w:color="00000A"/>
              <w:bottom w:val="single" w:sz="4" w:space="0" w:color="00000A"/>
            </w:tcBorders>
            <w:tcMar>
              <w:top w:w="0" w:type="dxa"/>
              <w:left w:w="108" w:type="dxa"/>
              <w:bottom w:w="0" w:type="dxa"/>
              <w:right w:w="108" w:type="dxa"/>
            </w:tcMar>
          </w:tcPr>
          <w:p w14:paraId="6C1B5E9E" w14:textId="77777777" w:rsidR="003E704C" w:rsidRDefault="0057601E">
            <w:pPr>
              <w:jc w:val="center"/>
            </w:pPr>
            <w:r>
              <w:rPr>
                <w:rFonts w:ascii="Times New Roman" w:hAnsi="Times New Roman"/>
                <w:b/>
                <w:sz w:val="18"/>
              </w:rPr>
              <w:t>Model S2a OR (95% CI)</w:t>
            </w:r>
          </w:p>
        </w:tc>
        <w:tc>
          <w:tcPr>
            <w:tcW w:w="1134" w:type="dxa"/>
            <w:tcBorders>
              <w:top w:val="single" w:sz="4" w:space="0" w:color="00000A"/>
              <w:bottom w:val="single" w:sz="4" w:space="0" w:color="00000A"/>
            </w:tcBorders>
            <w:tcMar>
              <w:top w:w="0" w:type="dxa"/>
              <w:left w:w="108" w:type="dxa"/>
              <w:bottom w:w="0" w:type="dxa"/>
              <w:right w:w="108" w:type="dxa"/>
            </w:tcMar>
          </w:tcPr>
          <w:p w14:paraId="7109CAAE" w14:textId="77777777" w:rsidR="00335529" w:rsidRPr="00F44ABF" w:rsidRDefault="00335529">
            <w:pPr>
              <w:spacing w:after="0" w:line="480" w:lineRule="auto"/>
              <w:jc w:val="center"/>
              <w:rPr>
                <w:rFonts w:ascii="Times New Roman" w:hAnsi="Times New Roman" w:cs="Times New Roman"/>
                <w:b/>
                <w:bCs/>
                <w:sz w:val="20"/>
                <w:szCs w:val="20"/>
                <w:lang w:val="en-GB"/>
              </w:rPr>
            </w:pPr>
            <w:r w:rsidRPr="00F44ABF">
              <w:rPr>
                <w:rFonts w:ascii="Times New Roman" w:hAnsi="Times New Roman" w:cs="Times New Roman"/>
                <w:b/>
                <w:bCs/>
                <w:sz w:val="18"/>
                <w:szCs w:val="20"/>
                <w:lang w:val="en-GB"/>
              </w:rPr>
              <w:t>p</w:t>
            </w:r>
          </w:p>
        </w:tc>
        <w:tc>
          <w:tcPr>
            <w:tcW w:w="2551" w:type="dxa"/>
            <w:tcBorders>
              <w:top w:val="single" w:sz="4" w:space="0" w:color="00000A"/>
              <w:bottom w:val="single" w:sz="4" w:space="0" w:color="00000A"/>
            </w:tcBorders>
            <w:tcMar>
              <w:top w:w="0" w:type="dxa"/>
              <w:left w:w="108" w:type="dxa"/>
              <w:bottom w:w="0" w:type="dxa"/>
              <w:right w:w="108" w:type="dxa"/>
            </w:tcMar>
          </w:tcPr>
          <w:p w14:paraId="1FB17C02" w14:textId="77777777" w:rsidR="003E704C" w:rsidRDefault="0057601E">
            <w:pPr>
              <w:jc w:val="center"/>
            </w:pPr>
            <w:r>
              <w:rPr>
                <w:rFonts w:ascii="Times New Roman" w:hAnsi="Times New Roman"/>
                <w:b/>
                <w:sz w:val="18"/>
              </w:rPr>
              <w:t>Model S2b OR (95% CI)</w:t>
            </w:r>
          </w:p>
        </w:tc>
        <w:tc>
          <w:tcPr>
            <w:tcW w:w="700" w:type="dxa"/>
            <w:tcBorders>
              <w:top w:val="single" w:sz="4" w:space="0" w:color="00000A"/>
              <w:bottom w:val="single" w:sz="4" w:space="0" w:color="00000A"/>
            </w:tcBorders>
            <w:tcMar>
              <w:top w:w="0" w:type="dxa"/>
              <w:left w:w="108" w:type="dxa"/>
              <w:bottom w:w="0" w:type="dxa"/>
              <w:right w:w="108" w:type="dxa"/>
            </w:tcMar>
          </w:tcPr>
          <w:p w14:paraId="76EF29DF" w14:textId="77777777" w:rsidR="00335529" w:rsidRPr="00F44ABF" w:rsidRDefault="00335529">
            <w:pPr>
              <w:spacing w:after="0" w:line="480" w:lineRule="auto"/>
              <w:jc w:val="center"/>
              <w:rPr>
                <w:rFonts w:ascii="Times New Roman" w:hAnsi="Times New Roman" w:cs="Times New Roman"/>
                <w:b/>
                <w:bCs/>
                <w:sz w:val="20"/>
                <w:szCs w:val="20"/>
                <w:lang w:val="en-GB"/>
              </w:rPr>
            </w:pPr>
            <w:r w:rsidRPr="00F44ABF">
              <w:rPr>
                <w:rFonts w:ascii="Times New Roman" w:hAnsi="Times New Roman" w:cs="Times New Roman"/>
                <w:b/>
                <w:bCs/>
                <w:sz w:val="18"/>
                <w:szCs w:val="20"/>
                <w:lang w:val="en-GB"/>
              </w:rPr>
              <w:t>p</w:t>
            </w:r>
          </w:p>
        </w:tc>
      </w:tr>
      <w:tr w:rsidR="00335529" w:rsidRPr="00F44ABF" w14:paraId="7ECE5958" w14:textId="77777777" w:rsidTr="00996049">
        <w:tc>
          <w:tcPr>
            <w:tcW w:w="2660" w:type="dxa"/>
            <w:tcBorders>
              <w:top w:val="single" w:sz="4" w:space="0" w:color="00000A"/>
              <w:bottom w:val="single" w:sz="4" w:space="0" w:color="D9D9D9"/>
            </w:tcBorders>
            <w:tcMar>
              <w:top w:w="0" w:type="dxa"/>
              <w:left w:w="108" w:type="dxa"/>
              <w:bottom w:w="0" w:type="dxa"/>
              <w:right w:w="108" w:type="dxa"/>
            </w:tcMar>
          </w:tcPr>
          <w:p w14:paraId="673F528D" w14:textId="77777777" w:rsidR="003E704C" w:rsidRDefault="0057601E">
            <w:r>
              <w:rPr>
                <w:rFonts w:ascii="Times New Roman" w:hAnsi="Times New Roman"/>
                <w:sz w:val="18"/>
              </w:rPr>
              <w:t>N (</w:t>
            </w:r>
            <w:proofErr w:type="spellStart"/>
            <w:r>
              <w:rPr>
                <w:rFonts w:ascii="Times New Roman" w:hAnsi="Times New Roman"/>
                <w:sz w:val="18"/>
              </w:rPr>
              <w:t>observations</w:t>
            </w:r>
            <w:proofErr w:type="spellEnd"/>
            <w:r>
              <w:rPr>
                <w:rFonts w:ascii="Times New Roman" w:hAnsi="Times New Roman"/>
                <w:sz w:val="18"/>
              </w:rPr>
              <w:t>)</w:t>
            </w:r>
            <w:r>
              <w:rPr>
                <w:rFonts w:ascii="Times New Roman" w:hAnsi="Times New Roman"/>
                <w:sz w:val="18"/>
                <w:vertAlign w:val="superscript"/>
              </w:rPr>
              <w:t>a</w:t>
            </w:r>
          </w:p>
        </w:tc>
        <w:tc>
          <w:tcPr>
            <w:tcW w:w="2017" w:type="dxa"/>
            <w:tcBorders>
              <w:top w:val="single" w:sz="4" w:space="0" w:color="00000A"/>
              <w:bottom w:val="single" w:sz="4" w:space="0" w:color="D9D9D9"/>
            </w:tcBorders>
            <w:tcMar>
              <w:top w:w="0" w:type="dxa"/>
              <w:left w:w="108" w:type="dxa"/>
              <w:bottom w:w="0" w:type="dxa"/>
              <w:right w:w="108" w:type="dxa"/>
            </w:tcMar>
          </w:tcPr>
          <w:p w14:paraId="034EE8A8"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342</w:t>
            </w:r>
          </w:p>
        </w:tc>
        <w:tc>
          <w:tcPr>
            <w:tcW w:w="1134" w:type="dxa"/>
            <w:tcBorders>
              <w:top w:val="single" w:sz="4" w:space="0" w:color="00000A"/>
              <w:bottom w:val="single" w:sz="4" w:space="0" w:color="D9D9D9"/>
            </w:tcBorders>
            <w:tcMar>
              <w:top w:w="0" w:type="dxa"/>
              <w:left w:w="108" w:type="dxa"/>
              <w:bottom w:w="0" w:type="dxa"/>
              <w:right w:w="108" w:type="dxa"/>
            </w:tcMar>
          </w:tcPr>
          <w:p w14:paraId="05402B0F"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2551" w:type="dxa"/>
            <w:tcBorders>
              <w:top w:val="single" w:sz="4" w:space="0" w:color="00000A"/>
              <w:bottom w:val="single" w:sz="4" w:space="0" w:color="D9D9D9"/>
            </w:tcBorders>
            <w:tcMar>
              <w:top w:w="0" w:type="dxa"/>
              <w:left w:w="108" w:type="dxa"/>
              <w:bottom w:w="0" w:type="dxa"/>
              <w:right w:w="108" w:type="dxa"/>
            </w:tcMar>
          </w:tcPr>
          <w:p w14:paraId="09C09082"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342</w:t>
            </w:r>
          </w:p>
        </w:tc>
        <w:tc>
          <w:tcPr>
            <w:tcW w:w="700" w:type="dxa"/>
            <w:tcBorders>
              <w:top w:val="single" w:sz="4" w:space="0" w:color="00000A"/>
              <w:bottom w:val="single" w:sz="4" w:space="0" w:color="D9D9D9"/>
            </w:tcBorders>
            <w:tcMar>
              <w:top w:w="0" w:type="dxa"/>
              <w:left w:w="108" w:type="dxa"/>
              <w:bottom w:w="0" w:type="dxa"/>
              <w:right w:w="108" w:type="dxa"/>
            </w:tcMar>
          </w:tcPr>
          <w:p w14:paraId="3B747C39"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r>
      <w:tr w:rsidR="00335529" w:rsidRPr="00F44ABF" w14:paraId="64E15DB2"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4D467895" w14:textId="77777777" w:rsidR="003E704C" w:rsidRDefault="0057601E">
            <w:proofErr w:type="spellStart"/>
            <w:r>
              <w:rPr>
                <w:rFonts w:ascii="Times New Roman" w:hAnsi="Times New Roman"/>
                <w:sz w:val="18"/>
              </w:rPr>
              <w:t>Between</w:t>
            </w:r>
            <w:proofErr w:type="spellEnd"/>
            <w:r>
              <w:rPr>
                <w:rFonts w:ascii="Times New Roman" w:hAnsi="Times New Roman"/>
                <w:sz w:val="18"/>
              </w:rPr>
              <w:t xml:space="preserve">-person </w:t>
            </w:r>
            <w:proofErr w:type="spellStart"/>
            <w:r>
              <w:rPr>
                <w:rFonts w:ascii="Times New Roman" w:hAnsi="Times New Roman"/>
                <w:sz w:val="18"/>
              </w:rPr>
              <w:t>variance</w:t>
            </w:r>
            <w:r>
              <w:rPr>
                <w:rFonts w:ascii="Times New Roman" w:hAnsi="Times New Roman"/>
                <w:sz w:val="18"/>
                <w:vertAlign w:val="superscript"/>
              </w:rPr>
              <w:t>b</w:t>
            </w:r>
            <w:proofErr w:type="spellEnd"/>
          </w:p>
        </w:tc>
        <w:tc>
          <w:tcPr>
            <w:tcW w:w="2017" w:type="dxa"/>
            <w:tcBorders>
              <w:top w:val="single" w:sz="4" w:space="0" w:color="D9D9D9"/>
              <w:bottom w:val="single" w:sz="4" w:space="0" w:color="D9D9D9"/>
            </w:tcBorders>
            <w:tcMar>
              <w:top w:w="0" w:type="dxa"/>
              <w:left w:w="108" w:type="dxa"/>
              <w:bottom w:w="0" w:type="dxa"/>
              <w:right w:w="108" w:type="dxa"/>
            </w:tcMar>
          </w:tcPr>
          <w:p w14:paraId="238CD076"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2.008</w:t>
            </w:r>
          </w:p>
        </w:tc>
        <w:tc>
          <w:tcPr>
            <w:tcW w:w="1134" w:type="dxa"/>
            <w:tcBorders>
              <w:top w:val="single" w:sz="4" w:space="0" w:color="D9D9D9"/>
              <w:bottom w:val="single" w:sz="4" w:space="0" w:color="D9D9D9"/>
            </w:tcBorders>
            <w:tcMar>
              <w:top w:w="0" w:type="dxa"/>
              <w:left w:w="108" w:type="dxa"/>
              <w:bottom w:w="0" w:type="dxa"/>
              <w:right w:w="108" w:type="dxa"/>
            </w:tcMar>
          </w:tcPr>
          <w:p w14:paraId="6C25FAA8"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2551" w:type="dxa"/>
            <w:tcBorders>
              <w:top w:val="single" w:sz="4" w:space="0" w:color="D9D9D9"/>
              <w:bottom w:val="single" w:sz="4" w:space="0" w:color="D9D9D9"/>
            </w:tcBorders>
            <w:tcMar>
              <w:top w:w="0" w:type="dxa"/>
              <w:left w:w="108" w:type="dxa"/>
              <w:bottom w:w="0" w:type="dxa"/>
              <w:right w:w="108" w:type="dxa"/>
            </w:tcMar>
          </w:tcPr>
          <w:p w14:paraId="080DFD4A"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57.848</w:t>
            </w:r>
          </w:p>
        </w:tc>
        <w:tc>
          <w:tcPr>
            <w:tcW w:w="700" w:type="dxa"/>
            <w:tcBorders>
              <w:top w:val="single" w:sz="4" w:space="0" w:color="D9D9D9"/>
              <w:bottom w:val="single" w:sz="4" w:space="0" w:color="D9D9D9"/>
            </w:tcBorders>
            <w:tcMar>
              <w:top w:w="0" w:type="dxa"/>
              <w:left w:w="108" w:type="dxa"/>
              <w:bottom w:w="0" w:type="dxa"/>
              <w:right w:w="108" w:type="dxa"/>
            </w:tcMar>
          </w:tcPr>
          <w:p w14:paraId="1BBAB5E9"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r>
      <w:tr w:rsidR="00335529" w:rsidRPr="00F44ABF" w14:paraId="1FAF3F57"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34D45C64" w14:textId="77777777" w:rsidR="003E704C" w:rsidRDefault="0057601E">
            <w:r>
              <w:rPr>
                <w:rFonts w:ascii="Times New Roman" w:hAnsi="Times New Roman"/>
                <w:sz w:val="18"/>
              </w:rPr>
              <w:t xml:space="preserve">Time (12 </w:t>
            </w:r>
            <w:proofErr w:type="spellStart"/>
            <w:r>
              <w:rPr>
                <w:rFonts w:ascii="Times New Roman" w:hAnsi="Times New Roman"/>
                <w:sz w:val="18"/>
              </w:rPr>
              <w:t>months</w:t>
            </w:r>
            <w:proofErr w:type="spellEnd"/>
            <w:r>
              <w:rPr>
                <w:rFonts w:ascii="Times New Roman" w:hAnsi="Times New Roman"/>
                <w:sz w:val="18"/>
              </w:rPr>
              <w:t xml:space="preserve"> vs. 3 </w:t>
            </w:r>
            <w:proofErr w:type="spellStart"/>
            <w:r>
              <w:rPr>
                <w:rFonts w:ascii="Times New Roman" w:hAnsi="Times New Roman"/>
                <w:sz w:val="18"/>
              </w:rPr>
              <w:t>months</w:t>
            </w:r>
            <w:proofErr w:type="spellEnd"/>
            <w:r>
              <w:rPr>
                <w:rFonts w:ascii="Times New Roman" w:hAnsi="Times New Roman"/>
                <w:sz w:val="18"/>
              </w:rPr>
              <w:t>)</w:t>
            </w:r>
          </w:p>
        </w:tc>
        <w:tc>
          <w:tcPr>
            <w:tcW w:w="2017" w:type="dxa"/>
            <w:tcBorders>
              <w:top w:val="single" w:sz="4" w:space="0" w:color="D9D9D9"/>
              <w:bottom w:val="single" w:sz="4" w:space="0" w:color="D9D9D9"/>
            </w:tcBorders>
            <w:tcMar>
              <w:top w:w="0" w:type="dxa"/>
              <w:left w:w="108" w:type="dxa"/>
              <w:bottom w:w="0" w:type="dxa"/>
              <w:right w:w="108" w:type="dxa"/>
            </w:tcMar>
          </w:tcPr>
          <w:p w14:paraId="51E9434A"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0.70 (0.39–1.27)</w:t>
            </w:r>
          </w:p>
        </w:tc>
        <w:tc>
          <w:tcPr>
            <w:tcW w:w="1134" w:type="dxa"/>
            <w:tcBorders>
              <w:top w:val="single" w:sz="4" w:space="0" w:color="D9D9D9"/>
              <w:bottom w:val="single" w:sz="4" w:space="0" w:color="D9D9D9"/>
            </w:tcBorders>
            <w:tcMar>
              <w:top w:w="0" w:type="dxa"/>
              <w:left w:w="108" w:type="dxa"/>
              <w:bottom w:w="0" w:type="dxa"/>
              <w:right w:w="108" w:type="dxa"/>
            </w:tcMar>
          </w:tcPr>
          <w:p w14:paraId="7CC75B5A"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0.244</w:t>
            </w:r>
          </w:p>
        </w:tc>
        <w:tc>
          <w:tcPr>
            <w:tcW w:w="2551" w:type="dxa"/>
            <w:tcBorders>
              <w:top w:val="single" w:sz="4" w:space="0" w:color="D9D9D9"/>
              <w:bottom w:val="single" w:sz="4" w:space="0" w:color="D9D9D9"/>
            </w:tcBorders>
            <w:tcMar>
              <w:top w:w="0" w:type="dxa"/>
              <w:left w:w="108" w:type="dxa"/>
              <w:bottom w:w="0" w:type="dxa"/>
              <w:right w:w="108" w:type="dxa"/>
            </w:tcMar>
          </w:tcPr>
          <w:p w14:paraId="07087400"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0.93 (0.20–4.37)</w:t>
            </w:r>
          </w:p>
        </w:tc>
        <w:tc>
          <w:tcPr>
            <w:tcW w:w="700" w:type="dxa"/>
            <w:tcBorders>
              <w:top w:val="single" w:sz="4" w:space="0" w:color="D9D9D9"/>
              <w:bottom w:val="single" w:sz="4" w:space="0" w:color="D9D9D9"/>
            </w:tcBorders>
            <w:tcMar>
              <w:top w:w="0" w:type="dxa"/>
              <w:left w:w="108" w:type="dxa"/>
              <w:bottom w:w="0" w:type="dxa"/>
              <w:right w:w="108" w:type="dxa"/>
            </w:tcMar>
          </w:tcPr>
          <w:p w14:paraId="6A56D17B"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0.930</w:t>
            </w:r>
          </w:p>
        </w:tc>
      </w:tr>
      <w:tr w:rsidR="00335529" w:rsidRPr="00F44ABF" w14:paraId="31AE364F"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211DB669"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Age</w:t>
            </w:r>
          </w:p>
        </w:tc>
        <w:tc>
          <w:tcPr>
            <w:tcW w:w="2017" w:type="dxa"/>
            <w:tcBorders>
              <w:top w:val="single" w:sz="4" w:space="0" w:color="D9D9D9"/>
              <w:bottom w:val="single" w:sz="4" w:space="0" w:color="D9D9D9"/>
            </w:tcBorders>
            <w:tcMar>
              <w:top w:w="0" w:type="dxa"/>
              <w:left w:w="108" w:type="dxa"/>
              <w:bottom w:w="0" w:type="dxa"/>
              <w:right w:w="108" w:type="dxa"/>
            </w:tcMar>
          </w:tcPr>
          <w:p w14:paraId="0BEBB0C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0.99 (0.95–1.04)</w:t>
            </w:r>
          </w:p>
        </w:tc>
        <w:tc>
          <w:tcPr>
            <w:tcW w:w="1134" w:type="dxa"/>
            <w:tcBorders>
              <w:top w:val="single" w:sz="4" w:space="0" w:color="D9D9D9"/>
              <w:bottom w:val="single" w:sz="4" w:space="0" w:color="D9D9D9"/>
            </w:tcBorders>
            <w:tcMar>
              <w:top w:w="0" w:type="dxa"/>
              <w:left w:w="108" w:type="dxa"/>
              <w:bottom w:w="0" w:type="dxa"/>
              <w:right w:w="108" w:type="dxa"/>
            </w:tcMar>
          </w:tcPr>
          <w:p w14:paraId="6BE901C7"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0.782</w:t>
            </w:r>
          </w:p>
        </w:tc>
        <w:tc>
          <w:tcPr>
            <w:tcW w:w="2551" w:type="dxa"/>
            <w:tcBorders>
              <w:top w:val="single" w:sz="4" w:space="0" w:color="D9D9D9"/>
              <w:bottom w:val="single" w:sz="4" w:space="0" w:color="D9D9D9"/>
            </w:tcBorders>
            <w:tcMar>
              <w:top w:w="0" w:type="dxa"/>
              <w:left w:w="108" w:type="dxa"/>
              <w:bottom w:w="0" w:type="dxa"/>
              <w:right w:w="108" w:type="dxa"/>
            </w:tcMar>
          </w:tcPr>
          <w:p w14:paraId="64F6206F"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0.99 (0.83–1.19)</w:t>
            </w:r>
          </w:p>
        </w:tc>
        <w:tc>
          <w:tcPr>
            <w:tcW w:w="700" w:type="dxa"/>
            <w:tcBorders>
              <w:top w:val="single" w:sz="4" w:space="0" w:color="D9D9D9"/>
              <w:bottom w:val="single" w:sz="4" w:space="0" w:color="D9D9D9"/>
            </w:tcBorders>
            <w:tcMar>
              <w:top w:w="0" w:type="dxa"/>
              <w:left w:w="108" w:type="dxa"/>
              <w:bottom w:w="0" w:type="dxa"/>
              <w:right w:w="108" w:type="dxa"/>
            </w:tcMar>
          </w:tcPr>
          <w:p w14:paraId="514726F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0.938</w:t>
            </w:r>
          </w:p>
        </w:tc>
      </w:tr>
      <w:tr w:rsidR="00335529" w:rsidRPr="00F44ABF" w14:paraId="7E47B7C6"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03663C1C" w14:textId="77777777" w:rsidR="003E704C" w:rsidRDefault="0057601E">
            <w:r>
              <w:rPr>
                <w:rFonts w:ascii="Times New Roman" w:hAnsi="Times New Roman"/>
                <w:sz w:val="18"/>
              </w:rPr>
              <w:t>Gender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Female</w:t>
            </w:r>
            <w:proofErr w:type="gramEnd"/>
            <w:r>
              <w:rPr>
                <w:rFonts w:ascii="Times New Roman" w:hAnsi="Times New Roman"/>
                <w:sz w:val="18"/>
              </w:rPr>
              <w:t>)</w:t>
            </w:r>
          </w:p>
        </w:tc>
        <w:tc>
          <w:tcPr>
            <w:tcW w:w="2017" w:type="dxa"/>
            <w:tcBorders>
              <w:top w:val="single" w:sz="4" w:space="0" w:color="D9D9D9"/>
              <w:bottom w:val="single" w:sz="4" w:space="0" w:color="D9D9D9"/>
            </w:tcBorders>
            <w:tcMar>
              <w:top w:w="0" w:type="dxa"/>
              <w:left w:w="108" w:type="dxa"/>
              <w:bottom w:w="0" w:type="dxa"/>
              <w:right w:w="108" w:type="dxa"/>
            </w:tcMar>
          </w:tcPr>
          <w:p w14:paraId="041CB59F"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1134" w:type="dxa"/>
            <w:tcBorders>
              <w:top w:val="single" w:sz="4" w:space="0" w:color="D9D9D9"/>
              <w:bottom w:val="single" w:sz="4" w:space="0" w:color="D9D9D9"/>
            </w:tcBorders>
            <w:tcMar>
              <w:top w:w="0" w:type="dxa"/>
              <w:left w:w="108" w:type="dxa"/>
              <w:bottom w:w="0" w:type="dxa"/>
              <w:right w:w="108" w:type="dxa"/>
            </w:tcMar>
          </w:tcPr>
          <w:p w14:paraId="5C70581F"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2551" w:type="dxa"/>
            <w:tcBorders>
              <w:top w:val="single" w:sz="4" w:space="0" w:color="D9D9D9"/>
              <w:bottom w:val="single" w:sz="4" w:space="0" w:color="D9D9D9"/>
            </w:tcBorders>
            <w:tcMar>
              <w:top w:w="0" w:type="dxa"/>
              <w:left w:w="108" w:type="dxa"/>
              <w:bottom w:w="0" w:type="dxa"/>
              <w:right w:w="108" w:type="dxa"/>
            </w:tcMar>
          </w:tcPr>
          <w:p w14:paraId="5CF1826A"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700" w:type="dxa"/>
            <w:tcBorders>
              <w:top w:val="single" w:sz="4" w:space="0" w:color="D9D9D9"/>
              <w:bottom w:val="single" w:sz="4" w:space="0" w:color="D9D9D9"/>
            </w:tcBorders>
            <w:tcMar>
              <w:top w:w="0" w:type="dxa"/>
              <w:left w:w="108" w:type="dxa"/>
              <w:bottom w:w="0" w:type="dxa"/>
              <w:right w:w="108" w:type="dxa"/>
            </w:tcMar>
          </w:tcPr>
          <w:p w14:paraId="3824FE97"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r>
      <w:tr w:rsidR="00335529" w:rsidRPr="00F44ABF" w14:paraId="6E6AB244"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20622DBA"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    Male</w:t>
            </w:r>
          </w:p>
        </w:tc>
        <w:tc>
          <w:tcPr>
            <w:tcW w:w="2017" w:type="dxa"/>
            <w:tcBorders>
              <w:top w:val="single" w:sz="4" w:space="0" w:color="D9D9D9"/>
              <w:bottom w:val="single" w:sz="4" w:space="0" w:color="D9D9D9"/>
            </w:tcBorders>
            <w:tcMar>
              <w:top w:w="0" w:type="dxa"/>
              <w:left w:w="108" w:type="dxa"/>
              <w:bottom w:w="0" w:type="dxa"/>
              <w:right w:w="108" w:type="dxa"/>
            </w:tcMar>
          </w:tcPr>
          <w:p w14:paraId="718109B7"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0.37 (0.16–0.87)</w:t>
            </w:r>
          </w:p>
        </w:tc>
        <w:tc>
          <w:tcPr>
            <w:tcW w:w="1134" w:type="dxa"/>
            <w:tcBorders>
              <w:top w:val="single" w:sz="4" w:space="0" w:color="D9D9D9"/>
              <w:bottom w:val="single" w:sz="4" w:space="0" w:color="D9D9D9"/>
            </w:tcBorders>
            <w:tcMar>
              <w:top w:w="0" w:type="dxa"/>
              <w:left w:w="108" w:type="dxa"/>
              <w:bottom w:w="0" w:type="dxa"/>
              <w:right w:w="108" w:type="dxa"/>
            </w:tcMar>
          </w:tcPr>
          <w:p w14:paraId="7E5EA6D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0.022</w:t>
            </w:r>
          </w:p>
        </w:tc>
        <w:tc>
          <w:tcPr>
            <w:tcW w:w="2551" w:type="dxa"/>
            <w:tcBorders>
              <w:top w:val="single" w:sz="4" w:space="0" w:color="D9D9D9"/>
              <w:bottom w:val="single" w:sz="4" w:space="0" w:color="D9D9D9"/>
            </w:tcBorders>
            <w:tcMar>
              <w:top w:w="0" w:type="dxa"/>
              <w:left w:w="108" w:type="dxa"/>
              <w:bottom w:w="0" w:type="dxa"/>
              <w:right w:w="108" w:type="dxa"/>
            </w:tcMar>
          </w:tcPr>
          <w:p w14:paraId="10328B27"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0.19 (0.01–6.11)</w:t>
            </w:r>
          </w:p>
        </w:tc>
        <w:tc>
          <w:tcPr>
            <w:tcW w:w="700" w:type="dxa"/>
            <w:tcBorders>
              <w:top w:val="single" w:sz="4" w:space="0" w:color="D9D9D9"/>
              <w:bottom w:val="single" w:sz="4" w:space="0" w:color="D9D9D9"/>
            </w:tcBorders>
            <w:tcMar>
              <w:top w:w="0" w:type="dxa"/>
              <w:left w:w="108" w:type="dxa"/>
              <w:bottom w:w="0" w:type="dxa"/>
              <w:right w:w="108" w:type="dxa"/>
            </w:tcMar>
          </w:tcPr>
          <w:p w14:paraId="7E1107F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0.352</w:t>
            </w:r>
          </w:p>
        </w:tc>
      </w:tr>
      <w:tr w:rsidR="00335529" w:rsidRPr="00F44ABF" w14:paraId="3C5AE3D6"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0E45D584"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DHI score</w:t>
            </w:r>
          </w:p>
        </w:tc>
        <w:tc>
          <w:tcPr>
            <w:tcW w:w="2017" w:type="dxa"/>
            <w:tcBorders>
              <w:top w:val="single" w:sz="4" w:space="0" w:color="D9D9D9"/>
              <w:bottom w:val="single" w:sz="4" w:space="0" w:color="D9D9D9"/>
            </w:tcBorders>
            <w:tcMar>
              <w:top w:w="0" w:type="dxa"/>
              <w:left w:w="108" w:type="dxa"/>
              <w:bottom w:w="0" w:type="dxa"/>
              <w:right w:w="108" w:type="dxa"/>
            </w:tcMar>
          </w:tcPr>
          <w:p w14:paraId="281CD157"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1.00 (0.98–1.02)</w:t>
            </w:r>
          </w:p>
        </w:tc>
        <w:tc>
          <w:tcPr>
            <w:tcW w:w="1134" w:type="dxa"/>
            <w:tcBorders>
              <w:top w:val="single" w:sz="4" w:space="0" w:color="D9D9D9"/>
              <w:bottom w:val="single" w:sz="4" w:space="0" w:color="D9D9D9"/>
            </w:tcBorders>
            <w:tcMar>
              <w:top w:w="0" w:type="dxa"/>
              <w:left w:w="108" w:type="dxa"/>
              <w:bottom w:w="0" w:type="dxa"/>
              <w:right w:w="108" w:type="dxa"/>
            </w:tcMar>
          </w:tcPr>
          <w:p w14:paraId="7497CCC5"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0.905</w:t>
            </w:r>
          </w:p>
        </w:tc>
        <w:tc>
          <w:tcPr>
            <w:tcW w:w="2551" w:type="dxa"/>
            <w:tcBorders>
              <w:top w:val="single" w:sz="4" w:space="0" w:color="D9D9D9"/>
              <w:bottom w:val="single" w:sz="4" w:space="0" w:color="D9D9D9"/>
            </w:tcBorders>
            <w:tcMar>
              <w:top w:w="0" w:type="dxa"/>
              <w:left w:w="108" w:type="dxa"/>
              <w:bottom w:w="0" w:type="dxa"/>
              <w:right w:w="108" w:type="dxa"/>
            </w:tcMar>
          </w:tcPr>
          <w:p w14:paraId="7E979D6B"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0.99 (0.93–1.06)</w:t>
            </w:r>
          </w:p>
        </w:tc>
        <w:tc>
          <w:tcPr>
            <w:tcW w:w="700" w:type="dxa"/>
            <w:tcBorders>
              <w:top w:val="single" w:sz="4" w:space="0" w:color="D9D9D9"/>
              <w:bottom w:val="single" w:sz="4" w:space="0" w:color="D9D9D9"/>
            </w:tcBorders>
            <w:tcMar>
              <w:top w:w="0" w:type="dxa"/>
              <w:left w:w="108" w:type="dxa"/>
              <w:bottom w:w="0" w:type="dxa"/>
              <w:right w:w="108" w:type="dxa"/>
            </w:tcMar>
          </w:tcPr>
          <w:p w14:paraId="197F1BD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0.874</w:t>
            </w:r>
          </w:p>
        </w:tc>
      </w:tr>
      <w:tr w:rsidR="00335529" w:rsidRPr="00F44ABF" w14:paraId="57342444"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05E36A74" w14:textId="77777777" w:rsidR="003E704C" w:rsidRDefault="0057601E">
            <w:proofErr w:type="spellStart"/>
            <w:r>
              <w:rPr>
                <w:rFonts w:ascii="Times New Roman" w:hAnsi="Times New Roman"/>
                <w:sz w:val="18"/>
              </w:rPr>
              <w:t>Multimorbidity</w:t>
            </w:r>
            <w:proofErr w:type="spellEnd"/>
            <w:r>
              <w:rPr>
                <w:rFonts w:ascii="Times New Roman" w:hAnsi="Times New Roman"/>
                <w:sz w:val="18"/>
              </w:rPr>
              <w:t xml:space="preserve"> (</w:t>
            </w:r>
            <w:proofErr w:type="spellStart"/>
            <w:r>
              <w:rPr>
                <w:rFonts w:ascii="Times New Roman" w:hAnsi="Times New Roman"/>
                <w:sz w:val="18"/>
              </w:rPr>
              <w:t>ref</w:t>
            </w:r>
            <w:proofErr w:type="spellEnd"/>
            <w:r>
              <w:rPr>
                <w:rFonts w:ascii="Times New Roman" w:hAnsi="Times New Roman"/>
                <w:sz w:val="18"/>
              </w:rPr>
              <w:t xml:space="preserve"> = </w:t>
            </w:r>
            <w:proofErr w:type="spellStart"/>
            <w:r>
              <w:rPr>
                <w:rFonts w:ascii="Times New Roman" w:hAnsi="Times New Roman"/>
                <w:sz w:val="18"/>
              </w:rPr>
              <w:t>No</w:t>
            </w:r>
            <w:proofErr w:type="spellEnd"/>
            <w:r>
              <w:rPr>
                <w:rFonts w:ascii="Times New Roman" w:hAnsi="Times New Roman"/>
                <w:sz w:val="18"/>
              </w:rPr>
              <w:t>)</w:t>
            </w:r>
          </w:p>
        </w:tc>
        <w:tc>
          <w:tcPr>
            <w:tcW w:w="2017" w:type="dxa"/>
            <w:tcBorders>
              <w:top w:val="single" w:sz="4" w:space="0" w:color="D9D9D9"/>
              <w:bottom w:val="single" w:sz="4" w:space="0" w:color="D9D9D9"/>
            </w:tcBorders>
            <w:tcMar>
              <w:top w:w="0" w:type="dxa"/>
              <w:left w:w="108" w:type="dxa"/>
              <w:bottom w:w="0" w:type="dxa"/>
              <w:right w:w="108" w:type="dxa"/>
            </w:tcMar>
          </w:tcPr>
          <w:p w14:paraId="0077923A" w14:textId="77777777" w:rsidR="00335529" w:rsidRPr="00AE2E93" w:rsidRDefault="00335529" w:rsidP="00FF2133">
            <w:pPr>
              <w:spacing w:after="0" w:line="360" w:lineRule="auto"/>
              <w:jc w:val="center"/>
              <w:rPr>
                <w:rFonts w:ascii="Times New Roman" w:hAnsi="Times New Roman" w:cs="Times New Roman"/>
                <w:sz w:val="20"/>
                <w:szCs w:val="20"/>
                <w:lang w:val="en-GB"/>
              </w:rPr>
            </w:pPr>
            <w:r w:rsidRPr="00AE2E93">
              <w:rPr>
                <w:rFonts w:ascii="Times New Roman" w:hAnsi="Times New Roman" w:cs="Times New Roman"/>
                <w:sz w:val="18"/>
                <w:szCs w:val="20"/>
                <w:lang w:val="en-GB"/>
              </w:rPr>
              <w:t>1.57 (0.69–3.56)</w:t>
            </w:r>
          </w:p>
        </w:tc>
        <w:tc>
          <w:tcPr>
            <w:tcW w:w="1134" w:type="dxa"/>
            <w:tcBorders>
              <w:top w:val="single" w:sz="4" w:space="0" w:color="D9D9D9"/>
              <w:bottom w:val="single" w:sz="4" w:space="0" w:color="D9D9D9"/>
            </w:tcBorders>
            <w:tcMar>
              <w:top w:w="0" w:type="dxa"/>
              <w:left w:w="108" w:type="dxa"/>
              <w:bottom w:w="0" w:type="dxa"/>
              <w:right w:w="108" w:type="dxa"/>
            </w:tcMar>
          </w:tcPr>
          <w:p w14:paraId="06316363" w14:textId="77777777" w:rsidR="00335529" w:rsidRPr="00AE2E93" w:rsidRDefault="00335529" w:rsidP="00FF2133">
            <w:pPr>
              <w:spacing w:after="0" w:line="360" w:lineRule="auto"/>
              <w:jc w:val="center"/>
              <w:rPr>
                <w:rFonts w:ascii="Times New Roman" w:hAnsi="Times New Roman" w:cs="Times New Roman"/>
                <w:sz w:val="20"/>
                <w:szCs w:val="20"/>
                <w:lang w:val="en-GB"/>
              </w:rPr>
            </w:pPr>
            <w:r w:rsidRPr="00AE2E93">
              <w:rPr>
                <w:rFonts w:ascii="Times New Roman" w:hAnsi="Times New Roman" w:cs="Times New Roman"/>
                <w:sz w:val="18"/>
                <w:szCs w:val="20"/>
                <w:lang w:val="en-GB"/>
              </w:rPr>
              <w:t>0.284</w:t>
            </w:r>
          </w:p>
        </w:tc>
        <w:tc>
          <w:tcPr>
            <w:tcW w:w="2551" w:type="dxa"/>
            <w:tcBorders>
              <w:top w:val="single" w:sz="4" w:space="0" w:color="D9D9D9"/>
              <w:bottom w:val="single" w:sz="4" w:space="0" w:color="D9D9D9"/>
            </w:tcBorders>
            <w:tcMar>
              <w:top w:w="0" w:type="dxa"/>
              <w:left w:w="108" w:type="dxa"/>
              <w:bottom w:w="0" w:type="dxa"/>
              <w:right w:w="108" w:type="dxa"/>
            </w:tcMar>
          </w:tcPr>
          <w:p w14:paraId="2FBE75CE" w14:textId="77777777" w:rsidR="00335529" w:rsidRPr="00AE2E93" w:rsidRDefault="00335529" w:rsidP="00FF2133">
            <w:pPr>
              <w:spacing w:after="0" w:line="360" w:lineRule="auto"/>
              <w:jc w:val="center"/>
              <w:rPr>
                <w:rFonts w:ascii="Times New Roman" w:hAnsi="Times New Roman" w:cs="Times New Roman"/>
                <w:sz w:val="20"/>
                <w:szCs w:val="20"/>
                <w:lang w:val="en-GB"/>
              </w:rPr>
            </w:pPr>
            <w:r w:rsidRPr="00AE2E93">
              <w:rPr>
                <w:rFonts w:ascii="Times New Roman" w:hAnsi="Times New Roman" w:cs="Times New Roman"/>
                <w:sz w:val="18"/>
                <w:szCs w:val="20"/>
                <w:lang w:val="en-GB"/>
              </w:rPr>
              <w:t>0.68 (0.04–10.90)</w:t>
            </w:r>
          </w:p>
        </w:tc>
        <w:tc>
          <w:tcPr>
            <w:tcW w:w="700" w:type="dxa"/>
            <w:tcBorders>
              <w:top w:val="single" w:sz="4" w:space="0" w:color="D9D9D9"/>
              <w:bottom w:val="single" w:sz="4" w:space="0" w:color="D9D9D9"/>
            </w:tcBorders>
            <w:tcMar>
              <w:top w:w="0" w:type="dxa"/>
              <w:left w:w="108" w:type="dxa"/>
              <w:bottom w:w="0" w:type="dxa"/>
              <w:right w:w="108" w:type="dxa"/>
            </w:tcMar>
          </w:tcPr>
          <w:p w14:paraId="38BA1E96" w14:textId="77777777" w:rsidR="00335529" w:rsidRPr="00AE2E93" w:rsidRDefault="00335529" w:rsidP="00FF2133">
            <w:pPr>
              <w:spacing w:after="0" w:line="360" w:lineRule="auto"/>
              <w:jc w:val="center"/>
              <w:rPr>
                <w:rFonts w:ascii="Times New Roman" w:hAnsi="Times New Roman" w:cs="Times New Roman"/>
                <w:sz w:val="20"/>
                <w:szCs w:val="20"/>
                <w:lang w:val="en-GB"/>
              </w:rPr>
            </w:pPr>
            <w:r w:rsidRPr="00AE2E93">
              <w:rPr>
                <w:rFonts w:ascii="Times New Roman" w:hAnsi="Times New Roman" w:cs="Times New Roman"/>
                <w:sz w:val="18"/>
                <w:szCs w:val="20"/>
                <w:lang w:val="en-GB"/>
              </w:rPr>
              <w:t>0.787</w:t>
            </w:r>
          </w:p>
        </w:tc>
      </w:tr>
      <w:tr w:rsidR="00335529" w:rsidRPr="00F44ABF" w14:paraId="364EDE83"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066016AE" w14:textId="77777777" w:rsidR="003E704C" w:rsidRDefault="0057601E">
            <w:r>
              <w:rPr>
                <w:rFonts w:ascii="Times New Roman" w:hAnsi="Times New Roman"/>
                <w:sz w:val="18"/>
              </w:rPr>
              <w:t>Education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Low</w:t>
            </w:r>
            <w:proofErr w:type="gramEnd"/>
            <w:r>
              <w:rPr>
                <w:rFonts w:ascii="Times New Roman" w:hAnsi="Times New Roman"/>
                <w:sz w:val="18"/>
              </w:rPr>
              <w:t>)</w:t>
            </w:r>
          </w:p>
        </w:tc>
        <w:tc>
          <w:tcPr>
            <w:tcW w:w="2017" w:type="dxa"/>
            <w:tcBorders>
              <w:top w:val="single" w:sz="4" w:space="0" w:color="D9D9D9"/>
              <w:bottom w:val="single" w:sz="4" w:space="0" w:color="D9D9D9"/>
            </w:tcBorders>
            <w:tcMar>
              <w:top w:w="0" w:type="dxa"/>
              <w:left w:w="108" w:type="dxa"/>
              <w:bottom w:w="0" w:type="dxa"/>
              <w:right w:w="108" w:type="dxa"/>
            </w:tcMar>
          </w:tcPr>
          <w:p w14:paraId="2F52B9C0"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1134" w:type="dxa"/>
            <w:tcBorders>
              <w:top w:val="single" w:sz="4" w:space="0" w:color="D9D9D9"/>
              <w:bottom w:val="single" w:sz="4" w:space="0" w:color="D9D9D9"/>
            </w:tcBorders>
            <w:tcMar>
              <w:top w:w="0" w:type="dxa"/>
              <w:left w:w="108" w:type="dxa"/>
              <w:bottom w:w="0" w:type="dxa"/>
              <w:right w:w="108" w:type="dxa"/>
            </w:tcMar>
          </w:tcPr>
          <w:p w14:paraId="13ACB87E"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2551" w:type="dxa"/>
            <w:tcBorders>
              <w:top w:val="single" w:sz="4" w:space="0" w:color="D9D9D9"/>
              <w:bottom w:val="single" w:sz="4" w:space="0" w:color="D9D9D9"/>
            </w:tcBorders>
            <w:tcMar>
              <w:top w:w="0" w:type="dxa"/>
              <w:left w:w="108" w:type="dxa"/>
              <w:bottom w:w="0" w:type="dxa"/>
              <w:right w:w="108" w:type="dxa"/>
            </w:tcMar>
          </w:tcPr>
          <w:p w14:paraId="642E8706"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700" w:type="dxa"/>
            <w:tcBorders>
              <w:top w:val="single" w:sz="4" w:space="0" w:color="D9D9D9"/>
              <w:bottom w:val="single" w:sz="4" w:space="0" w:color="D9D9D9"/>
            </w:tcBorders>
            <w:tcMar>
              <w:top w:w="0" w:type="dxa"/>
              <w:left w:w="108" w:type="dxa"/>
              <w:bottom w:w="0" w:type="dxa"/>
              <w:right w:w="108" w:type="dxa"/>
            </w:tcMar>
          </w:tcPr>
          <w:p w14:paraId="67FED56E"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r>
      <w:tr w:rsidR="00335529" w:rsidRPr="00F44ABF" w14:paraId="13832400"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0ABB239B"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    Middle</w:t>
            </w:r>
          </w:p>
        </w:tc>
        <w:tc>
          <w:tcPr>
            <w:tcW w:w="2017" w:type="dxa"/>
            <w:tcBorders>
              <w:top w:val="single" w:sz="4" w:space="0" w:color="D9D9D9"/>
              <w:bottom w:val="single" w:sz="4" w:space="0" w:color="D9D9D9"/>
            </w:tcBorders>
            <w:tcMar>
              <w:top w:w="0" w:type="dxa"/>
              <w:left w:w="108" w:type="dxa"/>
              <w:bottom w:w="0" w:type="dxa"/>
              <w:right w:w="108" w:type="dxa"/>
            </w:tcMar>
          </w:tcPr>
          <w:p w14:paraId="4851A6E2"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1.32 (0.52–3.34)</w:t>
            </w:r>
          </w:p>
        </w:tc>
        <w:tc>
          <w:tcPr>
            <w:tcW w:w="1134" w:type="dxa"/>
            <w:tcBorders>
              <w:top w:val="single" w:sz="4" w:space="0" w:color="D9D9D9"/>
              <w:bottom w:val="single" w:sz="4" w:space="0" w:color="D9D9D9"/>
            </w:tcBorders>
            <w:tcMar>
              <w:top w:w="0" w:type="dxa"/>
              <w:left w:w="108" w:type="dxa"/>
              <w:bottom w:w="0" w:type="dxa"/>
              <w:right w:w="108" w:type="dxa"/>
            </w:tcMar>
          </w:tcPr>
          <w:p w14:paraId="7F7C011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0.558</w:t>
            </w:r>
          </w:p>
        </w:tc>
        <w:tc>
          <w:tcPr>
            <w:tcW w:w="2551" w:type="dxa"/>
            <w:tcBorders>
              <w:top w:val="single" w:sz="4" w:space="0" w:color="D9D9D9"/>
              <w:bottom w:val="single" w:sz="4" w:space="0" w:color="D9D9D9"/>
            </w:tcBorders>
            <w:tcMar>
              <w:top w:w="0" w:type="dxa"/>
              <w:left w:w="108" w:type="dxa"/>
              <w:bottom w:w="0" w:type="dxa"/>
              <w:right w:w="108" w:type="dxa"/>
            </w:tcMar>
          </w:tcPr>
          <w:p w14:paraId="5341E8A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1.34 (0.05–37.03)</w:t>
            </w:r>
          </w:p>
        </w:tc>
        <w:tc>
          <w:tcPr>
            <w:tcW w:w="700" w:type="dxa"/>
            <w:tcBorders>
              <w:top w:val="single" w:sz="4" w:space="0" w:color="D9D9D9"/>
              <w:bottom w:val="single" w:sz="4" w:space="0" w:color="D9D9D9"/>
            </w:tcBorders>
            <w:tcMar>
              <w:top w:w="0" w:type="dxa"/>
              <w:left w:w="108" w:type="dxa"/>
              <w:bottom w:w="0" w:type="dxa"/>
              <w:right w:w="108" w:type="dxa"/>
            </w:tcMar>
          </w:tcPr>
          <w:p w14:paraId="22864148"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0.862</w:t>
            </w:r>
          </w:p>
        </w:tc>
      </w:tr>
      <w:tr w:rsidR="00335529" w:rsidRPr="00F44ABF" w14:paraId="20901560"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2908DA5C"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    High</w:t>
            </w:r>
          </w:p>
        </w:tc>
        <w:tc>
          <w:tcPr>
            <w:tcW w:w="2017" w:type="dxa"/>
            <w:tcBorders>
              <w:top w:val="single" w:sz="4" w:space="0" w:color="D9D9D9"/>
              <w:bottom w:val="single" w:sz="4" w:space="0" w:color="D9D9D9"/>
            </w:tcBorders>
            <w:tcMar>
              <w:top w:w="0" w:type="dxa"/>
              <w:left w:w="108" w:type="dxa"/>
              <w:bottom w:w="0" w:type="dxa"/>
              <w:right w:w="108" w:type="dxa"/>
            </w:tcMar>
          </w:tcPr>
          <w:p w14:paraId="53ADC467"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1.40 (0.56–3.45)</w:t>
            </w:r>
          </w:p>
        </w:tc>
        <w:tc>
          <w:tcPr>
            <w:tcW w:w="1134" w:type="dxa"/>
            <w:tcBorders>
              <w:top w:val="single" w:sz="4" w:space="0" w:color="D9D9D9"/>
              <w:bottom w:val="single" w:sz="4" w:space="0" w:color="D9D9D9"/>
            </w:tcBorders>
            <w:tcMar>
              <w:top w:w="0" w:type="dxa"/>
              <w:left w:w="108" w:type="dxa"/>
              <w:bottom w:w="0" w:type="dxa"/>
              <w:right w:w="108" w:type="dxa"/>
            </w:tcMar>
          </w:tcPr>
          <w:p w14:paraId="4C547A1C"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0.470</w:t>
            </w:r>
          </w:p>
        </w:tc>
        <w:tc>
          <w:tcPr>
            <w:tcW w:w="2551" w:type="dxa"/>
            <w:tcBorders>
              <w:top w:val="single" w:sz="4" w:space="0" w:color="D9D9D9"/>
              <w:bottom w:val="single" w:sz="4" w:space="0" w:color="D9D9D9"/>
            </w:tcBorders>
            <w:tcMar>
              <w:top w:w="0" w:type="dxa"/>
              <w:left w:w="108" w:type="dxa"/>
              <w:bottom w:w="0" w:type="dxa"/>
              <w:right w:w="108" w:type="dxa"/>
            </w:tcMar>
          </w:tcPr>
          <w:p w14:paraId="5FDD641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1.12 (0.04–28.40)</w:t>
            </w:r>
          </w:p>
        </w:tc>
        <w:tc>
          <w:tcPr>
            <w:tcW w:w="700" w:type="dxa"/>
            <w:tcBorders>
              <w:top w:val="single" w:sz="4" w:space="0" w:color="D9D9D9"/>
              <w:bottom w:val="single" w:sz="4" w:space="0" w:color="D9D9D9"/>
            </w:tcBorders>
            <w:tcMar>
              <w:top w:w="0" w:type="dxa"/>
              <w:left w:w="108" w:type="dxa"/>
              <w:bottom w:w="0" w:type="dxa"/>
              <w:right w:w="108" w:type="dxa"/>
            </w:tcMar>
          </w:tcPr>
          <w:p w14:paraId="4B554049"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0.944</w:t>
            </w:r>
          </w:p>
        </w:tc>
      </w:tr>
      <w:tr w:rsidR="00335529" w:rsidRPr="00F44ABF" w14:paraId="4391876C" w14:textId="77777777">
        <w:tc>
          <w:tcPr>
            <w:tcW w:w="4677" w:type="dxa"/>
            <w:gridSpan w:val="2"/>
            <w:tcBorders>
              <w:top w:val="single" w:sz="4" w:space="0" w:color="D9D9D9"/>
              <w:bottom w:val="single" w:sz="4" w:space="0" w:color="D9D9D9"/>
            </w:tcBorders>
            <w:tcMar>
              <w:top w:w="0" w:type="dxa"/>
              <w:left w:w="108" w:type="dxa"/>
              <w:bottom w:w="0" w:type="dxa"/>
              <w:right w:w="108" w:type="dxa"/>
            </w:tcMar>
          </w:tcPr>
          <w:p w14:paraId="5290CA15" w14:textId="77777777" w:rsidR="003E704C" w:rsidRDefault="0057601E">
            <w:pPr>
              <w:jc w:val="center"/>
            </w:pPr>
            <w:proofErr w:type="spellStart"/>
            <w:r>
              <w:rPr>
                <w:rFonts w:ascii="Times New Roman" w:hAnsi="Times New Roman"/>
                <w:sz w:val="18"/>
              </w:rPr>
              <w:t>Marital</w:t>
            </w:r>
            <w:proofErr w:type="spellEnd"/>
            <w:r>
              <w:rPr>
                <w:rFonts w:ascii="Times New Roman" w:hAnsi="Times New Roman"/>
                <w:sz w:val="18"/>
              </w:rPr>
              <w:t xml:space="preserve"> </w:t>
            </w:r>
            <w:proofErr w:type="spellStart"/>
            <w:r>
              <w:rPr>
                <w:rFonts w:ascii="Times New Roman" w:hAnsi="Times New Roman"/>
                <w:sz w:val="18"/>
              </w:rPr>
              <w:t>status</w:t>
            </w:r>
            <w:proofErr w:type="spellEnd"/>
            <w:r>
              <w:rPr>
                <w:rFonts w:ascii="Times New Roman" w:hAnsi="Times New Roman"/>
                <w:sz w:val="18"/>
              </w:rPr>
              <w:t xml:space="preserve"> (</w:t>
            </w:r>
            <w:proofErr w:type="spellStart"/>
            <w:r>
              <w:rPr>
                <w:rFonts w:ascii="Times New Roman" w:hAnsi="Times New Roman"/>
                <w:sz w:val="18"/>
              </w:rPr>
              <w:t>ref</w:t>
            </w:r>
            <w:proofErr w:type="spellEnd"/>
            <w:r>
              <w:rPr>
                <w:rFonts w:ascii="Times New Roman" w:hAnsi="Times New Roman"/>
                <w:sz w:val="18"/>
              </w:rPr>
              <w:t xml:space="preserve"> </w:t>
            </w:r>
            <w:proofErr w:type="gramStart"/>
            <w:r>
              <w:rPr>
                <w:rFonts w:ascii="Times New Roman" w:hAnsi="Times New Roman"/>
                <w:sz w:val="18"/>
              </w:rPr>
              <w:t>=  Single</w:t>
            </w:r>
            <w:proofErr w:type="gramEnd"/>
            <w:r>
              <w:rPr>
                <w:rFonts w:ascii="Times New Roman" w:hAnsi="Times New Roman"/>
                <w:sz w:val="18"/>
              </w:rPr>
              <w:t>)</w:t>
            </w:r>
          </w:p>
        </w:tc>
        <w:tc>
          <w:tcPr>
            <w:tcW w:w="1134" w:type="dxa"/>
            <w:tcBorders>
              <w:top w:val="single" w:sz="4" w:space="0" w:color="D9D9D9"/>
              <w:bottom w:val="single" w:sz="4" w:space="0" w:color="D9D9D9"/>
            </w:tcBorders>
            <w:tcMar>
              <w:top w:w="0" w:type="dxa"/>
              <w:left w:w="108" w:type="dxa"/>
              <w:bottom w:w="0" w:type="dxa"/>
              <w:right w:w="108" w:type="dxa"/>
            </w:tcMar>
          </w:tcPr>
          <w:p w14:paraId="17A5690A"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2551" w:type="dxa"/>
            <w:tcBorders>
              <w:top w:val="single" w:sz="4" w:space="0" w:color="D9D9D9"/>
              <w:bottom w:val="single" w:sz="4" w:space="0" w:color="D9D9D9"/>
            </w:tcBorders>
            <w:tcMar>
              <w:top w:w="0" w:type="dxa"/>
              <w:left w:w="108" w:type="dxa"/>
              <w:bottom w:w="0" w:type="dxa"/>
              <w:right w:w="108" w:type="dxa"/>
            </w:tcMar>
          </w:tcPr>
          <w:p w14:paraId="3FBB5D34"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c>
          <w:tcPr>
            <w:tcW w:w="700" w:type="dxa"/>
            <w:tcBorders>
              <w:top w:val="single" w:sz="4" w:space="0" w:color="D9D9D9"/>
              <w:bottom w:val="single" w:sz="4" w:space="0" w:color="D9D9D9"/>
            </w:tcBorders>
            <w:tcMar>
              <w:top w:w="0" w:type="dxa"/>
              <w:left w:w="108" w:type="dxa"/>
              <w:bottom w:w="0" w:type="dxa"/>
              <w:right w:w="108" w:type="dxa"/>
            </w:tcMar>
          </w:tcPr>
          <w:p w14:paraId="11F3730D" w14:textId="77777777" w:rsidR="00335529" w:rsidRPr="00F44ABF" w:rsidRDefault="00335529" w:rsidP="00FF2133">
            <w:pPr>
              <w:spacing w:after="0" w:line="360" w:lineRule="auto"/>
              <w:jc w:val="center"/>
              <w:rPr>
                <w:rFonts w:ascii="Times New Roman" w:hAnsi="Times New Roman" w:cs="Times New Roman"/>
                <w:sz w:val="20"/>
                <w:szCs w:val="20"/>
                <w:lang w:val="en-GB"/>
              </w:rPr>
            </w:pPr>
          </w:p>
        </w:tc>
      </w:tr>
      <w:tr w:rsidR="00335529" w:rsidRPr="00F44ABF" w14:paraId="702AAC11"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410521EF"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    Married</w:t>
            </w:r>
          </w:p>
        </w:tc>
        <w:tc>
          <w:tcPr>
            <w:tcW w:w="2017" w:type="dxa"/>
            <w:tcBorders>
              <w:top w:val="single" w:sz="4" w:space="0" w:color="D9D9D9"/>
              <w:bottom w:val="single" w:sz="4" w:space="0" w:color="D9D9D9"/>
            </w:tcBorders>
            <w:tcMar>
              <w:top w:w="0" w:type="dxa"/>
              <w:left w:w="108" w:type="dxa"/>
              <w:bottom w:w="0" w:type="dxa"/>
              <w:right w:w="108" w:type="dxa"/>
            </w:tcMar>
          </w:tcPr>
          <w:p w14:paraId="7CF3B6A5"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2.27 (0.50–10.25)</w:t>
            </w:r>
          </w:p>
        </w:tc>
        <w:tc>
          <w:tcPr>
            <w:tcW w:w="1134" w:type="dxa"/>
            <w:tcBorders>
              <w:top w:val="single" w:sz="4" w:space="0" w:color="D9D9D9"/>
              <w:bottom w:val="single" w:sz="4" w:space="0" w:color="D9D9D9"/>
            </w:tcBorders>
            <w:tcMar>
              <w:top w:w="0" w:type="dxa"/>
              <w:left w:w="108" w:type="dxa"/>
              <w:bottom w:w="0" w:type="dxa"/>
              <w:right w:w="108" w:type="dxa"/>
            </w:tcMar>
          </w:tcPr>
          <w:p w14:paraId="2CB2DC9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0.288</w:t>
            </w:r>
          </w:p>
        </w:tc>
        <w:tc>
          <w:tcPr>
            <w:tcW w:w="2551" w:type="dxa"/>
            <w:tcBorders>
              <w:top w:val="single" w:sz="4" w:space="0" w:color="D9D9D9"/>
              <w:bottom w:val="single" w:sz="4" w:space="0" w:color="D9D9D9"/>
            </w:tcBorders>
            <w:tcMar>
              <w:top w:w="0" w:type="dxa"/>
              <w:left w:w="108" w:type="dxa"/>
              <w:bottom w:w="0" w:type="dxa"/>
              <w:right w:w="108" w:type="dxa"/>
            </w:tcMar>
          </w:tcPr>
          <w:p w14:paraId="64C46DA2"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17.45 (0.12–2646.41)</w:t>
            </w:r>
          </w:p>
        </w:tc>
        <w:tc>
          <w:tcPr>
            <w:tcW w:w="700" w:type="dxa"/>
            <w:tcBorders>
              <w:top w:val="single" w:sz="4" w:space="0" w:color="D9D9D9"/>
              <w:bottom w:val="single" w:sz="4" w:space="0" w:color="D9D9D9"/>
            </w:tcBorders>
            <w:tcMar>
              <w:top w:w="0" w:type="dxa"/>
              <w:left w:w="108" w:type="dxa"/>
              <w:bottom w:w="0" w:type="dxa"/>
              <w:right w:w="108" w:type="dxa"/>
            </w:tcMar>
          </w:tcPr>
          <w:p w14:paraId="5EAEBA37"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0.264</w:t>
            </w:r>
          </w:p>
        </w:tc>
      </w:tr>
      <w:tr w:rsidR="00335529" w:rsidRPr="00F44ABF" w14:paraId="4880C263"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3017EB15"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    Divorced</w:t>
            </w:r>
          </w:p>
        </w:tc>
        <w:tc>
          <w:tcPr>
            <w:tcW w:w="2017" w:type="dxa"/>
            <w:tcBorders>
              <w:top w:val="single" w:sz="4" w:space="0" w:color="D9D9D9"/>
              <w:bottom w:val="single" w:sz="4" w:space="0" w:color="D9D9D9"/>
            </w:tcBorders>
            <w:tcMar>
              <w:top w:w="0" w:type="dxa"/>
              <w:left w:w="108" w:type="dxa"/>
              <w:bottom w:w="0" w:type="dxa"/>
              <w:right w:w="108" w:type="dxa"/>
            </w:tcMar>
          </w:tcPr>
          <w:p w14:paraId="20A2557B"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1.15 (0.20–6.67)</w:t>
            </w:r>
          </w:p>
        </w:tc>
        <w:tc>
          <w:tcPr>
            <w:tcW w:w="1134" w:type="dxa"/>
            <w:tcBorders>
              <w:top w:val="single" w:sz="4" w:space="0" w:color="D9D9D9"/>
              <w:bottom w:val="single" w:sz="4" w:space="0" w:color="D9D9D9"/>
            </w:tcBorders>
            <w:tcMar>
              <w:top w:w="0" w:type="dxa"/>
              <w:left w:w="108" w:type="dxa"/>
              <w:bottom w:w="0" w:type="dxa"/>
              <w:right w:w="108" w:type="dxa"/>
            </w:tcMar>
          </w:tcPr>
          <w:p w14:paraId="0EB602CA"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0.877</w:t>
            </w:r>
          </w:p>
        </w:tc>
        <w:tc>
          <w:tcPr>
            <w:tcW w:w="2551" w:type="dxa"/>
            <w:tcBorders>
              <w:top w:val="single" w:sz="4" w:space="0" w:color="D9D9D9"/>
              <w:bottom w:val="single" w:sz="4" w:space="0" w:color="D9D9D9"/>
            </w:tcBorders>
            <w:tcMar>
              <w:top w:w="0" w:type="dxa"/>
              <w:left w:w="108" w:type="dxa"/>
              <w:bottom w:w="0" w:type="dxa"/>
              <w:right w:w="108" w:type="dxa"/>
            </w:tcMar>
          </w:tcPr>
          <w:p w14:paraId="7795AE36"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28.09 (0.04–20272.58)</w:t>
            </w:r>
          </w:p>
        </w:tc>
        <w:tc>
          <w:tcPr>
            <w:tcW w:w="700" w:type="dxa"/>
            <w:tcBorders>
              <w:top w:val="single" w:sz="4" w:space="0" w:color="D9D9D9"/>
              <w:bottom w:val="single" w:sz="4" w:space="0" w:color="D9D9D9"/>
            </w:tcBorders>
            <w:tcMar>
              <w:top w:w="0" w:type="dxa"/>
              <w:left w:w="108" w:type="dxa"/>
              <w:bottom w:w="0" w:type="dxa"/>
              <w:right w:w="108" w:type="dxa"/>
            </w:tcMar>
          </w:tcPr>
          <w:p w14:paraId="44493B9D"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0.321</w:t>
            </w:r>
          </w:p>
        </w:tc>
      </w:tr>
      <w:tr w:rsidR="00335529" w:rsidRPr="00F44ABF" w14:paraId="5E163951"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0EAE2D54"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 xml:space="preserve">    Widowed</w:t>
            </w:r>
          </w:p>
        </w:tc>
        <w:tc>
          <w:tcPr>
            <w:tcW w:w="2017" w:type="dxa"/>
            <w:tcBorders>
              <w:top w:val="single" w:sz="4" w:space="0" w:color="D9D9D9"/>
              <w:bottom w:val="single" w:sz="4" w:space="0" w:color="D9D9D9"/>
            </w:tcBorders>
            <w:tcMar>
              <w:top w:w="0" w:type="dxa"/>
              <w:left w:w="108" w:type="dxa"/>
              <w:bottom w:w="0" w:type="dxa"/>
              <w:right w:w="108" w:type="dxa"/>
            </w:tcMar>
          </w:tcPr>
          <w:p w14:paraId="4B0DAF6E"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1.79 (0.28–11.56)</w:t>
            </w:r>
          </w:p>
        </w:tc>
        <w:tc>
          <w:tcPr>
            <w:tcW w:w="1134" w:type="dxa"/>
            <w:tcBorders>
              <w:top w:val="single" w:sz="4" w:space="0" w:color="D9D9D9"/>
              <w:bottom w:val="single" w:sz="4" w:space="0" w:color="D9D9D9"/>
            </w:tcBorders>
            <w:tcMar>
              <w:top w:w="0" w:type="dxa"/>
              <w:left w:w="108" w:type="dxa"/>
              <w:bottom w:w="0" w:type="dxa"/>
              <w:right w:w="108" w:type="dxa"/>
            </w:tcMar>
          </w:tcPr>
          <w:p w14:paraId="670FE67A"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0.540</w:t>
            </w:r>
          </w:p>
        </w:tc>
        <w:tc>
          <w:tcPr>
            <w:tcW w:w="2551" w:type="dxa"/>
            <w:tcBorders>
              <w:top w:val="single" w:sz="4" w:space="0" w:color="D9D9D9"/>
              <w:bottom w:val="single" w:sz="4" w:space="0" w:color="D9D9D9"/>
            </w:tcBorders>
            <w:tcMar>
              <w:top w:w="0" w:type="dxa"/>
              <w:left w:w="108" w:type="dxa"/>
              <w:bottom w:w="0" w:type="dxa"/>
              <w:right w:w="108" w:type="dxa"/>
            </w:tcMar>
          </w:tcPr>
          <w:p w14:paraId="6809B627"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4.26 (0.02–1033.74)</w:t>
            </w:r>
          </w:p>
        </w:tc>
        <w:tc>
          <w:tcPr>
            <w:tcW w:w="700" w:type="dxa"/>
            <w:tcBorders>
              <w:top w:val="single" w:sz="4" w:space="0" w:color="D9D9D9"/>
              <w:bottom w:val="single" w:sz="4" w:space="0" w:color="D9D9D9"/>
            </w:tcBorders>
            <w:tcMar>
              <w:top w:w="0" w:type="dxa"/>
              <w:left w:w="108" w:type="dxa"/>
              <w:bottom w:w="0" w:type="dxa"/>
              <w:right w:w="108" w:type="dxa"/>
            </w:tcMar>
          </w:tcPr>
          <w:p w14:paraId="579DDC38"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0.605</w:t>
            </w:r>
          </w:p>
        </w:tc>
      </w:tr>
      <w:tr w:rsidR="00335529" w:rsidRPr="00F44ABF" w14:paraId="379AC9D1"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15A1C4A0"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lang w:val="en-GB"/>
              </w:rPr>
              <w:t>Self-efficacy</w:t>
            </w:r>
          </w:p>
        </w:tc>
        <w:tc>
          <w:tcPr>
            <w:tcW w:w="2017" w:type="dxa"/>
            <w:tcBorders>
              <w:top w:val="single" w:sz="4" w:space="0" w:color="D9D9D9"/>
              <w:bottom w:val="single" w:sz="4" w:space="0" w:color="D9D9D9"/>
            </w:tcBorders>
            <w:tcMar>
              <w:top w:w="0" w:type="dxa"/>
              <w:left w:w="108" w:type="dxa"/>
              <w:bottom w:w="0" w:type="dxa"/>
              <w:right w:w="108" w:type="dxa"/>
            </w:tcMar>
          </w:tcPr>
          <w:p w14:paraId="7A00ECB0"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1.69 (1.04–2.75)</w:t>
            </w:r>
          </w:p>
        </w:tc>
        <w:tc>
          <w:tcPr>
            <w:tcW w:w="1134" w:type="dxa"/>
            <w:tcBorders>
              <w:top w:val="single" w:sz="4" w:space="0" w:color="D9D9D9"/>
              <w:bottom w:val="single" w:sz="4" w:space="0" w:color="D9D9D9"/>
            </w:tcBorders>
            <w:tcMar>
              <w:top w:w="0" w:type="dxa"/>
              <w:left w:w="108" w:type="dxa"/>
              <w:bottom w:w="0" w:type="dxa"/>
              <w:right w:w="108" w:type="dxa"/>
            </w:tcMar>
          </w:tcPr>
          <w:p w14:paraId="10850F7B"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0.033</w:t>
            </w:r>
          </w:p>
        </w:tc>
        <w:tc>
          <w:tcPr>
            <w:tcW w:w="2551" w:type="dxa"/>
            <w:tcBorders>
              <w:top w:val="single" w:sz="4" w:space="0" w:color="D9D9D9"/>
              <w:bottom w:val="single" w:sz="4" w:space="0" w:color="D9D9D9"/>
            </w:tcBorders>
            <w:tcMar>
              <w:top w:w="0" w:type="dxa"/>
              <w:left w:w="108" w:type="dxa"/>
              <w:bottom w:w="0" w:type="dxa"/>
              <w:right w:w="108" w:type="dxa"/>
            </w:tcMar>
          </w:tcPr>
          <w:p w14:paraId="5BAF98C1"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0.66 (0.12–3.65)</w:t>
            </w:r>
          </w:p>
        </w:tc>
        <w:tc>
          <w:tcPr>
            <w:tcW w:w="700" w:type="dxa"/>
            <w:tcBorders>
              <w:top w:val="single" w:sz="4" w:space="0" w:color="D9D9D9"/>
              <w:bottom w:val="single" w:sz="4" w:space="0" w:color="D9D9D9"/>
            </w:tcBorders>
            <w:tcMar>
              <w:top w:w="0" w:type="dxa"/>
              <w:left w:w="108" w:type="dxa"/>
              <w:bottom w:w="0" w:type="dxa"/>
              <w:right w:w="108" w:type="dxa"/>
            </w:tcMar>
          </w:tcPr>
          <w:p w14:paraId="7A84115B"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0.630</w:t>
            </w:r>
          </w:p>
        </w:tc>
      </w:tr>
      <w:tr w:rsidR="00335529" w:rsidRPr="00F44ABF" w14:paraId="57ADCE2C"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483D3735" w14:textId="77777777" w:rsidR="00335529" w:rsidRPr="00F44ABF" w:rsidRDefault="00335529" w:rsidP="00FF2133">
            <w:pPr>
              <w:spacing w:after="0" w:line="360" w:lineRule="auto"/>
              <w:rPr>
                <w:rFonts w:ascii="Times New Roman" w:hAnsi="Times New Roman" w:cs="Times New Roman"/>
                <w:sz w:val="20"/>
                <w:szCs w:val="20"/>
                <w:lang w:val="en-GB"/>
              </w:rPr>
            </w:pPr>
            <w:r w:rsidRPr="00F44ABF">
              <w:rPr>
                <w:rFonts w:ascii="Times New Roman" w:hAnsi="Times New Roman" w:cs="Times New Roman"/>
                <w:sz w:val="18"/>
                <w:szCs w:val="20"/>
              </w:rPr>
              <w:t>Health-</w:t>
            </w:r>
            <w:proofErr w:type="spellStart"/>
            <w:r w:rsidRPr="00F44ABF">
              <w:rPr>
                <w:rFonts w:ascii="Times New Roman" w:hAnsi="Times New Roman" w:cs="Times New Roman"/>
                <w:sz w:val="18"/>
                <w:szCs w:val="20"/>
              </w:rPr>
              <w:t>related</w:t>
            </w:r>
            <w:proofErr w:type="spellEnd"/>
            <w:r w:rsidRPr="00F44ABF">
              <w:rPr>
                <w:rFonts w:ascii="Times New Roman" w:hAnsi="Times New Roman" w:cs="Times New Roman"/>
                <w:sz w:val="18"/>
                <w:szCs w:val="20"/>
              </w:rPr>
              <w:t xml:space="preserve"> </w:t>
            </w:r>
            <w:proofErr w:type="spellStart"/>
            <w:r w:rsidRPr="00F44ABF">
              <w:rPr>
                <w:rFonts w:ascii="Times New Roman" w:hAnsi="Times New Roman" w:cs="Times New Roman"/>
                <w:sz w:val="18"/>
                <w:szCs w:val="20"/>
              </w:rPr>
              <w:t>risk</w:t>
            </w:r>
            <w:proofErr w:type="spellEnd"/>
            <w:r w:rsidRPr="00F44ABF">
              <w:rPr>
                <w:rFonts w:ascii="Times New Roman" w:hAnsi="Times New Roman" w:cs="Times New Roman"/>
                <w:sz w:val="18"/>
                <w:szCs w:val="20"/>
              </w:rPr>
              <w:t xml:space="preserve"> </w:t>
            </w:r>
            <w:proofErr w:type="spellStart"/>
            <w:r w:rsidRPr="00F44ABF">
              <w:rPr>
                <w:rFonts w:ascii="Times New Roman" w:hAnsi="Times New Roman" w:cs="Times New Roman"/>
                <w:sz w:val="18"/>
                <w:szCs w:val="20"/>
              </w:rPr>
              <w:t>attitudes</w:t>
            </w:r>
            <w:proofErr w:type="spellEnd"/>
          </w:p>
        </w:tc>
        <w:tc>
          <w:tcPr>
            <w:tcW w:w="2017" w:type="dxa"/>
            <w:tcBorders>
              <w:top w:val="single" w:sz="4" w:space="0" w:color="D9D9D9"/>
              <w:bottom w:val="single" w:sz="4" w:space="0" w:color="D9D9D9"/>
            </w:tcBorders>
            <w:tcMar>
              <w:top w:w="0" w:type="dxa"/>
              <w:left w:w="108" w:type="dxa"/>
              <w:bottom w:w="0" w:type="dxa"/>
              <w:right w:w="108" w:type="dxa"/>
            </w:tcMar>
          </w:tcPr>
          <w:p w14:paraId="6F7BD5C0"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0.88 (0.75–1.05)</w:t>
            </w:r>
          </w:p>
        </w:tc>
        <w:tc>
          <w:tcPr>
            <w:tcW w:w="1134" w:type="dxa"/>
            <w:tcBorders>
              <w:top w:val="single" w:sz="4" w:space="0" w:color="D9D9D9"/>
              <w:bottom w:val="single" w:sz="4" w:space="0" w:color="D9D9D9"/>
            </w:tcBorders>
            <w:tcMar>
              <w:top w:w="0" w:type="dxa"/>
              <w:left w:w="108" w:type="dxa"/>
              <w:bottom w:w="0" w:type="dxa"/>
              <w:right w:w="108" w:type="dxa"/>
            </w:tcMar>
          </w:tcPr>
          <w:p w14:paraId="7CC41D5C"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0.155</w:t>
            </w:r>
          </w:p>
        </w:tc>
        <w:tc>
          <w:tcPr>
            <w:tcW w:w="2551" w:type="dxa"/>
            <w:tcBorders>
              <w:top w:val="single" w:sz="4" w:space="0" w:color="D9D9D9"/>
              <w:bottom w:val="single" w:sz="4" w:space="0" w:color="D9D9D9"/>
            </w:tcBorders>
            <w:tcMar>
              <w:top w:w="0" w:type="dxa"/>
              <w:left w:w="108" w:type="dxa"/>
              <w:bottom w:w="0" w:type="dxa"/>
              <w:right w:w="108" w:type="dxa"/>
            </w:tcMar>
          </w:tcPr>
          <w:p w14:paraId="0AA740F2"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0.94 (0.53–1.69)</w:t>
            </w:r>
          </w:p>
        </w:tc>
        <w:tc>
          <w:tcPr>
            <w:tcW w:w="700" w:type="dxa"/>
            <w:tcBorders>
              <w:top w:val="single" w:sz="4" w:space="0" w:color="D9D9D9"/>
              <w:bottom w:val="single" w:sz="4" w:space="0" w:color="D9D9D9"/>
            </w:tcBorders>
            <w:tcMar>
              <w:top w:w="0" w:type="dxa"/>
              <w:left w:w="108" w:type="dxa"/>
              <w:bottom w:w="0" w:type="dxa"/>
              <w:right w:w="108" w:type="dxa"/>
            </w:tcMar>
          </w:tcPr>
          <w:p w14:paraId="4D733464"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0.844</w:t>
            </w:r>
          </w:p>
        </w:tc>
      </w:tr>
      <w:tr w:rsidR="00335529" w:rsidRPr="00F44ABF" w14:paraId="3E088FAF" w14:textId="77777777" w:rsidTr="00996049">
        <w:tc>
          <w:tcPr>
            <w:tcW w:w="2660" w:type="dxa"/>
            <w:tcBorders>
              <w:top w:val="single" w:sz="4" w:space="0" w:color="D9D9D9"/>
              <w:bottom w:val="single" w:sz="4" w:space="0" w:color="D9D9D9"/>
            </w:tcBorders>
            <w:tcMar>
              <w:top w:w="0" w:type="dxa"/>
              <w:left w:w="108" w:type="dxa"/>
              <w:bottom w:w="0" w:type="dxa"/>
              <w:right w:w="108" w:type="dxa"/>
            </w:tcMar>
          </w:tcPr>
          <w:p w14:paraId="41CB52C3" w14:textId="77777777" w:rsidR="00335529" w:rsidRPr="00F44ABF" w:rsidRDefault="00FF2133" w:rsidP="00FF2133">
            <w:pPr>
              <w:spacing w:after="0" w:line="360" w:lineRule="auto"/>
              <w:rPr>
                <w:rFonts w:ascii="Times New Roman" w:hAnsi="Times New Roman" w:cs="Times New Roman"/>
                <w:sz w:val="20"/>
                <w:szCs w:val="20"/>
                <w:lang w:val="en-GB"/>
              </w:rPr>
            </w:pPr>
            <w:r w:rsidRPr="00EE0CB1">
              <w:rPr>
                <w:rFonts w:ascii="Times New Roman" w:eastAsia="Arial" w:hAnsi="Times New Roman" w:cs="Times New Roman"/>
                <w:bCs/>
                <w:color w:val="000000"/>
                <w:sz w:val="18"/>
                <w:szCs w:val="20"/>
                <w:lang w:val="en-GB"/>
              </w:rPr>
              <w:t>Future-oriented time preference</w:t>
            </w:r>
          </w:p>
        </w:tc>
        <w:tc>
          <w:tcPr>
            <w:tcW w:w="2017" w:type="dxa"/>
            <w:tcBorders>
              <w:top w:val="single" w:sz="4" w:space="0" w:color="D9D9D9"/>
              <w:bottom w:val="single" w:sz="4" w:space="0" w:color="D9D9D9"/>
            </w:tcBorders>
            <w:tcMar>
              <w:top w:w="0" w:type="dxa"/>
              <w:left w:w="108" w:type="dxa"/>
              <w:bottom w:w="0" w:type="dxa"/>
              <w:right w:w="108" w:type="dxa"/>
            </w:tcMar>
          </w:tcPr>
          <w:p w14:paraId="3032E872"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1.17 (0.96–1.41)</w:t>
            </w:r>
          </w:p>
        </w:tc>
        <w:tc>
          <w:tcPr>
            <w:tcW w:w="1134" w:type="dxa"/>
            <w:tcBorders>
              <w:top w:val="single" w:sz="4" w:space="0" w:color="D9D9D9"/>
              <w:bottom w:val="single" w:sz="4" w:space="0" w:color="D9D9D9"/>
            </w:tcBorders>
            <w:tcMar>
              <w:top w:w="0" w:type="dxa"/>
              <w:left w:w="108" w:type="dxa"/>
              <w:bottom w:w="0" w:type="dxa"/>
              <w:right w:w="108" w:type="dxa"/>
            </w:tcMar>
          </w:tcPr>
          <w:p w14:paraId="2C0C1C95"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0.112</w:t>
            </w:r>
          </w:p>
        </w:tc>
        <w:tc>
          <w:tcPr>
            <w:tcW w:w="2551" w:type="dxa"/>
            <w:tcBorders>
              <w:top w:val="single" w:sz="4" w:space="0" w:color="D9D9D9"/>
              <w:bottom w:val="single" w:sz="4" w:space="0" w:color="D9D9D9"/>
            </w:tcBorders>
            <w:tcMar>
              <w:top w:w="0" w:type="dxa"/>
              <w:left w:w="108" w:type="dxa"/>
              <w:bottom w:w="0" w:type="dxa"/>
              <w:right w:w="108" w:type="dxa"/>
            </w:tcMar>
          </w:tcPr>
          <w:p w14:paraId="67B13853"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1.27 (0.65–2.49)</w:t>
            </w:r>
          </w:p>
        </w:tc>
        <w:tc>
          <w:tcPr>
            <w:tcW w:w="700" w:type="dxa"/>
            <w:tcBorders>
              <w:top w:val="single" w:sz="4" w:space="0" w:color="D9D9D9"/>
              <w:bottom w:val="single" w:sz="4" w:space="0" w:color="D9D9D9"/>
            </w:tcBorders>
            <w:tcMar>
              <w:top w:w="0" w:type="dxa"/>
              <w:left w:w="108" w:type="dxa"/>
              <w:bottom w:w="0" w:type="dxa"/>
              <w:right w:w="108" w:type="dxa"/>
            </w:tcMar>
          </w:tcPr>
          <w:p w14:paraId="14CAAAD6"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0.482</w:t>
            </w:r>
          </w:p>
        </w:tc>
      </w:tr>
      <w:tr w:rsidR="00335529" w:rsidRPr="00F44ABF" w14:paraId="4B0CF80F" w14:textId="77777777" w:rsidTr="00996049">
        <w:tc>
          <w:tcPr>
            <w:tcW w:w="2660" w:type="dxa"/>
            <w:tcBorders>
              <w:top w:val="single" w:sz="4" w:space="0" w:color="D9D9D9"/>
              <w:bottom w:val="single" w:sz="4" w:space="0" w:color="00000A"/>
            </w:tcBorders>
            <w:tcMar>
              <w:top w:w="0" w:type="dxa"/>
              <w:left w:w="108" w:type="dxa"/>
              <w:bottom w:w="0" w:type="dxa"/>
              <w:right w:w="108" w:type="dxa"/>
            </w:tcMar>
          </w:tcPr>
          <w:p w14:paraId="697D1266" w14:textId="77777777" w:rsidR="00335529" w:rsidRPr="00F44ABF" w:rsidRDefault="00FF2133" w:rsidP="00FF2133">
            <w:pPr>
              <w:spacing w:after="0" w:line="360" w:lineRule="auto"/>
              <w:rPr>
                <w:rFonts w:ascii="Times New Roman" w:hAnsi="Times New Roman" w:cs="Times New Roman"/>
                <w:sz w:val="20"/>
                <w:szCs w:val="20"/>
                <w:lang w:val="en-GB"/>
              </w:rPr>
            </w:pPr>
            <w:r w:rsidRPr="00EE0CB1">
              <w:rPr>
                <w:rFonts w:ascii="Times New Roman" w:eastAsia="Arial" w:hAnsi="Times New Roman" w:cs="Times New Roman"/>
                <w:bCs/>
                <w:color w:val="000000"/>
                <w:sz w:val="18"/>
                <w:szCs w:val="20"/>
                <w:lang w:val="en-GB"/>
              </w:rPr>
              <w:t>Present-oriented time preference</w:t>
            </w:r>
          </w:p>
        </w:tc>
        <w:tc>
          <w:tcPr>
            <w:tcW w:w="2017" w:type="dxa"/>
            <w:tcBorders>
              <w:top w:val="single" w:sz="4" w:space="0" w:color="D9D9D9"/>
              <w:bottom w:val="single" w:sz="4" w:space="0" w:color="00000A"/>
            </w:tcBorders>
            <w:tcMar>
              <w:top w:w="0" w:type="dxa"/>
              <w:left w:w="108" w:type="dxa"/>
              <w:bottom w:w="0" w:type="dxa"/>
              <w:right w:w="108" w:type="dxa"/>
            </w:tcMar>
          </w:tcPr>
          <w:p w14:paraId="7E37CD7C"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0.87 (0.59–1.27)</w:t>
            </w:r>
          </w:p>
        </w:tc>
        <w:tc>
          <w:tcPr>
            <w:tcW w:w="1134" w:type="dxa"/>
            <w:tcBorders>
              <w:top w:val="single" w:sz="4" w:space="0" w:color="D9D9D9"/>
              <w:bottom w:val="single" w:sz="4" w:space="0" w:color="00000A"/>
            </w:tcBorders>
            <w:tcMar>
              <w:top w:w="0" w:type="dxa"/>
              <w:left w:w="108" w:type="dxa"/>
              <w:bottom w:w="0" w:type="dxa"/>
              <w:right w:w="108" w:type="dxa"/>
            </w:tcMar>
          </w:tcPr>
          <w:p w14:paraId="3DD3069B"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0.468</w:t>
            </w:r>
          </w:p>
        </w:tc>
        <w:tc>
          <w:tcPr>
            <w:tcW w:w="2551" w:type="dxa"/>
            <w:tcBorders>
              <w:top w:val="single" w:sz="4" w:space="0" w:color="D9D9D9"/>
              <w:bottom w:val="single" w:sz="4" w:space="0" w:color="00000A"/>
            </w:tcBorders>
            <w:tcMar>
              <w:top w:w="0" w:type="dxa"/>
              <w:left w:w="108" w:type="dxa"/>
              <w:bottom w:w="0" w:type="dxa"/>
              <w:right w:w="108" w:type="dxa"/>
            </w:tcMar>
          </w:tcPr>
          <w:p w14:paraId="63B14C30"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0.46 (0.10–2.05)</w:t>
            </w:r>
          </w:p>
        </w:tc>
        <w:tc>
          <w:tcPr>
            <w:tcW w:w="700" w:type="dxa"/>
            <w:tcBorders>
              <w:top w:val="single" w:sz="4" w:space="0" w:color="D9D9D9"/>
              <w:bottom w:val="single" w:sz="4" w:space="0" w:color="00000A"/>
            </w:tcBorders>
            <w:tcMar>
              <w:top w:w="0" w:type="dxa"/>
              <w:left w:w="108" w:type="dxa"/>
              <w:bottom w:w="0" w:type="dxa"/>
              <w:right w:w="108" w:type="dxa"/>
            </w:tcMar>
          </w:tcPr>
          <w:p w14:paraId="23C4AC26" w14:textId="77777777" w:rsidR="00335529" w:rsidRPr="00F44ABF" w:rsidRDefault="00335529" w:rsidP="00FF2133">
            <w:pPr>
              <w:spacing w:after="0" w:line="360" w:lineRule="auto"/>
              <w:jc w:val="center"/>
              <w:rPr>
                <w:rFonts w:ascii="Times New Roman" w:hAnsi="Times New Roman" w:cs="Times New Roman"/>
                <w:sz w:val="20"/>
                <w:szCs w:val="20"/>
                <w:lang w:val="en-GB"/>
              </w:rPr>
            </w:pPr>
            <w:r w:rsidRPr="00F44ABF">
              <w:rPr>
                <w:rFonts w:ascii="Times New Roman" w:hAnsi="Times New Roman" w:cs="Times New Roman"/>
                <w:sz w:val="18"/>
                <w:szCs w:val="20"/>
                <w:lang w:val="en-GB"/>
              </w:rPr>
              <w:t>0.309</w:t>
            </w:r>
          </w:p>
        </w:tc>
      </w:tr>
    </w:tbl>
    <w:p w14:paraId="4B953183" w14:textId="77777777" w:rsidR="00335529" w:rsidRPr="00F44ABF" w:rsidRDefault="00B84816" w:rsidP="00FF2133">
      <w:pPr>
        <w:spacing w:after="0" w:line="360" w:lineRule="auto"/>
        <w:jc w:val="both"/>
        <w:rPr>
          <w:rFonts w:ascii="Times New Roman" w:hAnsi="Times New Roman" w:cs="Times New Roman"/>
          <w:sz w:val="20"/>
          <w:szCs w:val="20"/>
          <w:lang w:val="en-GB"/>
        </w:rPr>
      </w:pPr>
      <w:proofErr w:type="spellStart"/>
      <w:r w:rsidRPr="00E57F37">
        <w:rPr>
          <w:rFonts w:ascii="Times New Roman" w:hAnsi="Times New Roman"/>
          <w:sz w:val="20"/>
          <w:vertAlign w:val="superscript"/>
          <w:lang w:val="en-US"/>
        </w:rPr>
        <w:t>a</w:t>
      </w:r>
      <w:r w:rsidRPr="00E57F37">
        <w:rPr>
          <w:rFonts w:ascii="Times New Roman" w:hAnsi="Times New Roman"/>
          <w:sz w:val="20"/>
          <w:lang w:val="en-US"/>
        </w:rPr>
        <w:t>Total</w:t>
      </w:r>
      <w:proofErr w:type="spellEnd"/>
      <w:r w:rsidRPr="00E57F37">
        <w:rPr>
          <w:rFonts w:ascii="Times New Roman" w:hAnsi="Times New Roman"/>
          <w:sz w:val="20"/>
          <w:lang w:val="en-US"/>
        </w:rPr>
        <w:t xml:space="preserve"> number of follow-up observations included in each model. Each observation corresponds to one follow-up assessment at FU1 or FU2 per participant.</w:t>
      </w:r>
    </w:p>
    <w:p w14:paraId="3599552B" w14:textId="77777777" w:rsidR="00335529" w:rsidRPr="00F44ABF" w:rsidRDefault="00B84816" w:rsidP="00FF2133">
      <w:pPr>
        <w:spacing w:after="0" w:line="360" w:lineRule="auto"/>
        <w:jc w:val="both"/>
        <w:rPr>
          <w:rFonts w:ascii="Times New Roman" w:hAnsi="Times New Roman" w:cs="Times New Roman"/>
          <w:sz w:val="20"/>
          <w:szCs w:val="20"/>
          <w:lang w:val="en-GB"/>
        </w:rPr>
      </w:pPr>
      <w:proofErr w:type="spellStart"/>
      <w:r w:rsidRPr="00E57F37">
        <w:rPr>
          <w:rFonts w:ascii="Times New Roman" w:hAnsi="Times New Roman"/>
          <w:sz w:val="20"/>
          <w:vertAlign w:val="superscript"/>
          <w:lang w:val="en-US"/>
        </w:rPr>
        <w:t>b</w:t>
      </w:r>
      <w:r w:rsidRPr="00E57F37">
        <w:rPr>
          <w:rFonts w:ascii="Times New Roman" w:hAnsi="Times New Roman"/>
          <w:sz w:val="20"/>
          <w:lang w:val="en-US"/>
        </w:rPr>
        <w:t>Variance</w:t>
      </w:r>
      <w:proofErr w:type="spellEnd"/>
      <w:r w:rsidRPr="00E57F37">
        <w:rPr>
          <w:rFonts w:ascii="Times New Roman" w:hAnsi="Times New Roman"/>
          <w:sz w:val="20"/>
          <w:lang w:val="en-US"/>
        </w:rPr>
        <w:t xml:space="preserve"> component of the participant-level random intercept.</w:t>
      </w:r>
    </w:p>
    <w:p w14:paraId="56651FA5" w14:textId="77777777" w:rsidR="00335529" w:rsidRPr="00F44ABF" w:rsidRDefault="00335529" w:rsidP="00FF2133">
      <w:pPr>
        <w:spacing w:after="0" w:line="360" w:lineRule="auto"/>
        <w:jc w:val="both"/>
        <w:rPr>
          <w:sz w:val="20"/>
          <w:szCs w:val="20"/>
          <w:lang w:val="en-US"/>
        </w:rPr>
      </w:pPr>
      <w:r w:rsidRPr="00E57F37">
        <w:rPr>
          <w:rFonts w:ascii="Times New Roman" w:hAnsi="Times New Roman"/>
          <w:sz w:val="20"/>
          <w:lang w:val="en-US"/>
        </w:rPr>
        <w:t>Notes. Odds ratios (ORs) with 95% confidence intervals (CIs) from logistic mixed-effects models with a random intercept at participant level (binomial distribution, logit link). Both models used the same multivariable model structure as the main analysis, with modified specifications. Model S2a applies an alternative definition of multimorbidity (≥3 chronic conditions). Model S2b applies a less stringent adherence definition (Likert scores 2–4 vs. 0–1). Time is coded as FU2 compared with FU1. Reference categories are female gender, no multimorbidity (according to the respective definition), low education, and single marital status. Continuous covariates were mean-</w:t>
      </w:r>
      <w:proofErr w:type="spellStart"/>
      <w:r w:rsidRPr="00E57F37">
        <w:rPr>
          <w:rFonts w:ascii="Times New Roman" w:hAnsi="Times New Roman"/>
          <w:sz w:val="20"/>
          <w:lang w:val="en-US"/>
        </w:rPr>
        <w:t>centred</w:t>
      </w:r>
      <w:proofErr w:type="spellEnd"/>
      <w:r w:rsidRPr="00E57F37">
        <w:rPr>
          <w:rFonts w:ascii="Times New Roman" w:hAnsi="Times New Roman"/>
          <w:sz w:val="20"/>
          <w:lang w:val="en-US"/>
        </w:rPr>
        <w:t>. Analyses were restricted to participants who reported receiving at least one lifestyle-related recommendation and provided at least one valid adherence rating. DHI Dizziness Handicap Inventory, FU1 first follow-up, FU2 second follow-up.</w:t>
      </w:r>
    </w:p>
    <w:sectPr w:rsidR="00335529" w:rsidRPr="00F44ABF" w:rsidSect="00F44ABF">
      <w:footerReference w:type="default" r:id="rId8"/>
      <w:pgSz w:w="11906" w:h="16838"/>
      <w:pgMar w:top="1588" w:right="1417" w:bottom="708" w:left="1417" w:header="1531" w:footer="42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01146" w14:textId="77777777" w:rsidR="00675A1F" w:rsidRDefault="00675A1F" w:rsidP="00335529">
      <w:pPr>
        <w:spacing w:after="0" w:line="240" w:lineRule="auto"/>
      </w:pPr>
      <w:r>
        <w:separator/>
      </w:r>
    </w:p>
  </w:endnote>
  <w:endnote w:type="continuationSeparator" w:id="0">
    <w:p w14:paraId="26C24A43" w14:textId="77777777" w:rsidR="00675A1F" w:rsidRDefault="00675A1F" w:rsidP="00335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BB894" w14:textId="77777777" w:rsidR="00335529" w:rsidRDefault="00335529">
    <w:pPr>
      <w:pStyle w:val="Fuzeile"/>
      <w:jc w:val="right"/>
    </w:pPr>
    <w:r>
      <w:fldChar w:fldCharType="begin"/>
    </w:r>
    <w:r>
      <w:instrText xml:space="preserve"> PAGE \* ROMAN </w:instrText>
    </w:r>
    <w:r>
      <w:fldChar w:fldCharType="separate"/>
    </w:r>
    <w:r>
      <w:t>XXXVII</w:t>
    </w:r>
    <w:r>
      <w:fldChar w:fldCharType="end"/>
    </w:r>
  </w:p>
  <w:p w14:paraId="77C4E24D" w14:textId="77777777" w:rsidR="00335529" w:rsidRDefault="0033552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52C28" w14:textId="77777777" w:rsidR="00675A1F" w:rsidRDefault="00675A1F" w:rsidP="00335529">
      <w:pPr>
        <w:spacing w:after="0" w:line="240" w:lineRule="auto"/>
      </w:pPr>
      <w:r>
        <w:separator/>
      </w:r>
    </w:p>
  </w:footnote>
  <w:footnote w:type="continuationSeparator" w:id="0">
    <w:p w14:paraId="37FFC039" w14:textId="77777777" w:rsidR="00675A1F" w:rsidRDefault="00675A1F" w:rsidP="003355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88A8202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645EE1A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D960E28E"/>
    <w:lvl w:ilvl="0">
      <w:start w:val="1"/>
      <w:numFmt w:val="bullet"/>
      <w:pStyle w:val="Aufzhlungszeich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D8FE1D6A"/>
    <w:lvl w:ilvl="0">
      <w:start w:val="1"/>
      <w:numFmt w:val="bullet"/>
      <w:pStyle w:val="Aufzhlungszeichen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45180A02"/>
    <w:lvl w:ilvl="0">
      <w:start w:val="1"/>
      <w:numFmt w:val="bullet"/>
      <w:pStyle w:val="Aufzhlungszeichen"/>
      <w:lvlText w:val=""/>
      <w:lvlJc w:val="left"/>
      <w:pPr>
        <w:tabs>
          <w:tab w:val="num" w:pos="360"/>
        </w:tabs>
        <w:ind w:left="360" w:hanging="360"/>
      </w:pPr>
      <w:rPr>
        <w:rFonts w:ascii="Symbol" w:hAnsi="Symbol" w:hint="default"/>
      </w:rPr>
    </w:lvl>
  </w:abstractNum>
  <w:abstractNum w:abstractNumId="5" w15:restartNumberingAfterBreak="0">
    <w:nsid w:val="009F7D9E"/>
    <w:multiLevelType w:val="multilevel"/>
    <w:tmpl w:val="16E4A4F2"/>
    <w:styleLink w:val="ListeZeichen"/>
    <w:lvl w:ilvl="0">
      <w:start w:val="1"/>
      <w:numFmt w:val="bullet"/>
      <w:pStyle w:val="Aufzhlungblau"/>
      <w:lvlText w:val=""/>
      <w:lvlJc w:val="left"/>
      <w:pPr>
        <w:tabs>
          <w:tab w:val="num" w:pos="284"/>
        </w:tabs>
        <w:ind w:left="284" w:hanging="284"/>
      </w:pPr>
      <w:rPr>
        <w:rFonts w:ascii="Symbol" w:hAnsi="Symbol" w:hint="default"/>
        <w:color w:val="004994" w:themeColor="text2"/>
        <w:sz w:val="24"/>
      </w:rPr>
    </w:lvl>
    <w:lvl w:ilvl="1">
      <w:start w:val="1"/>
      <w:numFmt w:val="bullet"/>
      <w:pStyle w:val="Aufzhlungblau2"/>
      <w:lvlText w:val=""/>
      <w:lvlJc w:val="left"/>
      <w:pPr>
        <w:tabs>
          <w:tab w:val="num" w:pos="568"/>
        </w:tabs>
        <w:ind w:left="568" w:hanging="284"/>
      </w:pPr>
      <w:rPr>
        <w:rFonts w:ascii="Symbol" w:hAnsi="Symbol" w:hint="default"/>
        <w:color w:val="004994" w:themeColor="text2"/>
        <w:sz w:val="24"/>
      </w:rPr>
    </w:lvl>
    <w:lvl w:ilvl="2">
      <w:start w:val="1"/>
      <w:numFmt w:val="bullet"/>
      <w:pStyle w:val="Aufzhlungblau3"/>
      <w:lvlText w:val=""/>
      <w:lvlJc w:val="left"/>
      <w:pPr>
        <w:tabs>
          <w:tab w:val="num" w:pos="852"/>
        </w:tabs>
        <w:ind w:left="852" w:hanging="284"/>
      </w:pPr>
      <w:rPr>
        <w:rFonts w:ascii="Symbol" w:hAnsi="Symbol" w:hint="default"/>
        <w:color w:val="004994" w:themeColor="text2"/>
        <w:sz w:val="24"/>
      </w:rPr>
    </w:lvl>
    <w:lvl w:ilvl="3">
      <w:start w:val="1"/>
      <w:numFmt w:val="bullet"/>
      <w:lvlText w:val=""/>
      <w:lvlJc w:val="left"/>
      <w:pPr>
        <w:tabs>
          <w:tab w:val="num" w:pos="1136"/>
        </w:tabs>
        <w:ind w:left="1134" w:hanging="282"/>
      </w:pPr>
      <w:rPr>
        <w:rFonts w:ascii="Symbol" w:hAnsi="Symbol" w:hint="default"/>
      </w:rPr>
    </w:lvl>
    <w:lvl w:ilvl="4">
      <w:start w:val="1"/>
      <w:numFmt w:val="bullet"/>
      <w:lvlText w:val=""/>
      <w:lvlJc w:val="left"/>
      <w:pPr>
        <w:tabs>
          <w:tab w:val="num" w:pos="1420"/>
        </w:tabs>
        <w:ind w:left="1418" w:hanging="282"/>
      </w:pPr>
      <w:rPr>
        <w:rFonts w:ascii="Symbol" w:hAnsi="Symbol" w:hint="default"/>
      </w:rPr>
    </w:lvl>
    <w:lvl w:ilvl="5">
      <w:start w:val="1"/>
      <w:numFmt w:val="bullet"/>
      <w:lvlText w:val=""/>
      <w:lvlJc w:val="left"/>
      <w:pPr>
        <w:tabs>
          <w:tab w:val="num" w:pos="1701"/>
        </w:tabs>
        <w:ind w:left="1701" w:hanging="281"/>
      </w:pPr>
      <w:rPr>
        <w:rFonts w:ascii="Symbol" w:hAnsi="Symbol" w:hint="default"/>
      </w:rPr>
    </w:lvl>
    <w:lvl w:ilvl="6">
      <w:start w:val="1"/>
      <w:numFmt w:val="bullet"/>
      <w:lvlText w:val=""/>
      <w:lvlJc w:val="left"/>
      <w:pPr>
        <w:tabs>
          <w:tab w:val="num" w:pos="1701"/>
        </w:tabs>
        <w:ind w:left="1985" w:hanging="284"/>
      </w:pPr>
      <w:rPr>
        <w:rFonts w:ascii="Symbol" w:hAnsi="Symbol" w:hint="default"/>
      </w:rPr>
    </w:lvl>
    <w:lvl w:ilvl="7">
      <w:start w:val="1"/>
      <w:numFmt w:val="bullet"/>
      <w:lvlText w:val=""/>
      <w:lvlJc w:val="left"/>
      <w:pPr>
        <w:tabs>
          <w:tab w:val="num" w:pos="1990"/>
        </w:tabs>
        <w:ind w:left="2268" w:hanging="278"/>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6" w15:restartNumberingAfterBreak="0">
    <w:nsid w:val="20EE077D"/>
    <w:multiLevelType w:val="multilevel"/>
    <w:tmpl w:val="CB76276A"/>
    <w:lvl w:ilvl="0">
      <w:start w:val="1"/>
      <w:numFmt w:val="decimal"/>
      <w:lvlText w:val="%1."/>
      <w:lvlJc w:val="left"/>
      <w:pPr>
        <w:ind w:left="1020" w:hanging="360"/>
      </w:pPr>
    </w:lvl>
    <w:lvl w:ilvl="1">
      <w:start w:val="1"/>
      <w:numFmt w:val="decimal"/>
      <w:lvlText w:val="."/>
      <w:lvlJc w:val="left"/>
      <w:pPr>
        <w:ind w:left="1020" w:hanging="360"/>
      </w:pPr>
    </w:lvl>
    <w:lvl w:ilvl="2">
      <w:start w:val="1"/>
      <w:numFmt w:val="decimal"/>
      <w:lvlText w:val="."/>
      <w:lvlJc w:val="left"/>
      <w:pPr>
        <w:ind w:left="1020" w:hanging="360"/>
      </w:pPr>
    </w:lvl>
    <w:lvl w:ilvl="3">
      <w:start w:val="1"/>
      <w:numFmt w:val="decimal"/>
      <w:lvlText w:val="."/>
      <w:lvlJc w:val="left"/>
      <w:pPr>
        <w:ind w:left="1020" w:hanging="360"/>
      </w:pPr>
    </w:lvl>
    <w:lvl w:ilvl="4">
      <w:start w:val="1"/>
      <w:numFmt w:val="decimal"/>
      <w:lvlText w:val="."/>
      <w:lvlJc w:val="left"/>
      <w:pPr>
        <w:ind w:left="1020" w:hanging="360"/>
      </w:pPr>
    </w:lvl>
    <w:lvl w:ilvl="5">
      <w:start w:val="1"/>
      <w:numFmt w:val="decimal"/>
      <w:lvlText w:val="."/>
      <w:lvlJc w:val="left"/>
      <w:pPr>
        <w:ind w:left="1020" w:hanging="360"/>
      </w:pPr>
    </w:lvl>
    <w:lvl w:ilvl="6">
      <w:start w:val="1"/>
      <w:numFmt w:val="decimal"/>
      <w:lvlText w:val="."/>
      <w:lvlJc w:val="left"/>
      <w:pPr>
        <w:ind w:left="1020" w:hanging="360"/>
      </w:pPr>
    </w:lvl>
    <w:lvl w:ilvl="7">
      <w:start w:val="1"/>
      <w:numFmt w:val="decimal"/>
      <w:lvlText w:val="."/>
      <w:lvlJc w:val="left"/>
      <w:pPr>
        <w:ind w:left="1020" w:hanging="360"/>
      </w:pPr>
    </w:lvl>
    <w:lvl w:ilvl="8">
      <w:start w:val="1"/>
      <w:numFmt w:val="decimal"/>
      <w:lvlText w:val="."/>
      <w:lvlJc w:val="left"/>
      <w:pPr>
        <w:ind w:left="1020" w:hanging="360"/>
      </w:pPr>
    </w:lvl>
  </w:abstractNum>
  <w:abstractNum w:abstractNumId="7" w15:restartNumberingAfterBreak="0">
    <w:nsid w:val="2FB02939"/>
    <w:multiLevelType w:val="multilevel"/>
    <w:tmpl w:val="9522B6C0"/>
    <w:styleLink w:val="ListePunkt"/>
    <w:lvl w:ilvl="0">
      <w:numFmt w:val="bullet"/>
      <w:pStyle w:val="Aufzhlungsw"/>
      <w:lvlText w:val=""/>
      <w:lvlJc w:val="left"/>
      <w:pPr>
        <w:ind w:left="284" w:hanging="284"/>
      </w:pPr>
      <w:rPr>
        <w:rFonts w:ascii="Symbol" w:hAnsi="Symbol" w:hint="default"/>
        <w:color w:val="000000" w:themeColor="text1"/>
        <w:sz w:val="24"/>
      </w:rPr>
    </w:lvl>
    <w:lvl w:ilvl="1">
      <w:start w:val="1"/>
      <w:numFmt w:val="bullet"/>
      <w:pStyle w:val="Aufzhlungsw2"/>
      <w:lvlText w:val=""/>
      <w:lvlJc w:val="left"/>
      <w:pPr>
        <w:ind w:left="567" w:hanging="283"/>
      </w:pPr>
      <w:rPr>
        <w:rFonts w:ascii="Symbol" w:hAnsi="Symbol" w:hint="default"/>
        <w:color w:val="000000" w:themeColor="text1"/>
        <w:sz w:val="24"/>
      </w:rPr>
    </w:lvl>
    <w:lvl w:ilvl="2">
      <w:start w:val="1"/>
      <w:numFmt w:val="bullet"/>
      <w:pStyle w:val="Aufzhlungsw3"/>
      <w:lvlText w:val=""/>
      <w:lvlJc w:val="left"/>
      <w:pPr>
        <w:ind w:left="851" w:hanging="284"/>
      </w:pPr>
      <w:rPr>
        <w:rFonts w:ascii="Symbol" w:hAnsi="Symbol" w:hint="default"/>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8A83F90"/>
    <w:multiLevelType w:val="multilevel"/>
    <w:tmpl w:val="37D67842"/>
    <w:styleLink w:val="Listeberschrift"/>
    <w:lvl w:ilvl="0">
      <w:start w:val="1"/>
      <w:numFmt w:val="decimal"/>
      <w:pStyle w:val="berschrift1"/>
      <w:lvlText w:val="%1"/>
      <w:lvlJc w:val="left"/>
      <w:pPr>
        <w:ind w:left="851" w:hanging="851"/>
      </w:pPr>
      <w:rPr>
        <w:rFonts w:hint="default"/>
        <w:b/>
        <w:i w:val="0"/>
      </w:rPr>
    </w:lvl>
    <w:lvl w:ilvl="1">
      <w:start w:val="1"/>
      <w:numFmt w:val="decimal"/>
      <w:pStyle w:val="berschrift2"/>
      <w:lvlText w:val="%1.%2"/>
      <w:lvlJc w:val="left"/>
      <w:pPr>
        <w:ind w:left="851" w:hanging="851"/>
      </w:pPr>
      <w:rPr>
        <w:rFonts w:hint="default"/>
        <w:b/>
        <w:i w:val="0"/>
      </w:rPr>
    </w:lvl>
    <w:lvl w:ilvl="2">
      <w:start w:val="1"/>
      <w:numFmt w:val="decimal"/>
      <w:pStyle w:val="berschrift3"/>
      <w:lvlText w:val="%1.%2.%3"/>
      <w:lvlJc w:val="left"/>
      <w:pPr>
        <w:ind w:left="851" w:hanging="851"/>
      </w:pPr>
      <w:rPr>
        <w:rFonts w:hint="default"/>
        <w:b/>
        <w:i w:val="0"/>
      </w:rPr>
    </w:lvl>
    <w:lvl w:ilvl="3">
      <w:start w:val="1"/>
      <w:numFmt w:val="decimal"/>
      <w:pStyle w:val="berschrift4"/>
      <w:lvlText w:val="%1.%2.%3.%4"/>
      <w:lvlJc w:val="left"/>
      <w:pPr>
        <w:ind w:left="851" w:hanging="851"/>
      </w:pPr>
      <w:rPr>
        <w:rFonts w:hint="default"/>
        <w:b/>
        <w:i w:val="0"/>
      </w:rPr>
    </w:lvl>
    <w:lvl w:ilvl="4">
      <w:start w:val="1"/>
      <w:numFmt w:val="decimal"/>
      <w:pStyle w:val="berschrift5"/>
      <w:lvlText w:val="%1.%2.%3.%4.%5"/>
      <w:lvlJc w:val="left"/>
      <w:pPr>
        <w:ind w:left="1418" w:hanging="1418"/>
      </w:pPr>
      <w:rPr>
        <w:rFonts w:hint="default"/>
        <w:b/>
        <w:i w:val="0"/>
      </w:rPr>
    </w:lvl>
    <w:lvl w:ilvl="5">
      <w:start w:val="1"/>
      <w:numFmt w:val="decimal"/>
      <w:pStyle w:val="berschrift6"/>
      <w:lvlText w:val="%1.%2.%3.%4.%5.%6"/>
      <w:lvlJc w:val="left"/>
      <w:pPr>
        <w:ind w:left="1418" w:hanging="1418"/>
      </w:pPr>
      <w:rPr>
        <w:rFonts w:hint="default"/>
        <w:b/>
        <w:i w:val="0"/>
      </w:rPr>
    </w:lvl>
    <w:lvl w:ilvl="6">
      <w:start w:val="1"/>
      <w:numFmt w:val="decimal"/>
      <w:pStyle w:val="berschrift7"/>
      <w:lvlText w:val="%1.%2.%3.%4.%5.%6.%7"/>
      <w:lvlJc w:val="left"/>
      <w:pPr>
        <w:ind w:left="1418" w:hanging="1418"/>
      </w:pPr>
      <w:rPr>
        <w:rFonts w:hint="default"/>
        <w:b/>
        <w:i w:val="0"/>
      </w:rPr>
    </w:lvl>
    <w:lvl w:ilvl="7">
      <w:start w:val="1"/>
      <w:numFmt w:val="decimal"/>
      <w:pStyle w:val="berschrift8"/>
      <w:lvlText w:val="%1.%2.%3.%4.%5.%6.%7.%8"/>
      <w:lvlJc w:val="left"/>
      <w:pPr>
        <w:ind w:left="1418" w:hanging="1418"/>
      </w:pPr>
      <w:rPr>
        <w:rFonts w:hint="default"/>
        <w:b/>
        <w:i w:val="0"/>
      </w:rPr>
    </w:lvl>
    <w:lvl w:ilvl="8">
      <w:start w:val="1"/>
      <w:numFmt w:val="decimal"/>
      <w:pStyle w:val="berschrift9"/>
      <w:lvlText w:val="%9.%1.%2.%3.%4.%5.%6.%7.%8"/>
      <w:lvlJc w:val="left"/>
      <w:pPr>
        <w:ind w:left="1418" w:hanging="1418"/>
      </w:pPr>
      <w:rPr>
        <w:rFonts w:hint="default"/>
        <w:b/>
        <w:i w:val="0"/>
      </w:rPr>
    </w:lvl>
  </w:abstractNum>
  <w:abstractNum w:abstractNumId="9" w15:restartNumberingAfterBreak="0">
    <w:nsid w:val="3F5D00DB"/>
    <w:multiLevelType w:val="multilevel"/>
    <w:tmpl w:val="D76AB5CE"/>
    <w:styleLink w:val="Listesw"/>
    <w:lvl w:ilvl="0">
      <w:start w:val="1"/>
      <w:numFmt w:val="bullet"/>
      <w:lvlText w:val=""/>
      <w:lvlJc w:val="left"/>
      <w:pPr>
        <w:tabs>
          <w:tab w:val="num" w:pos="284"/>
        </w:tabs>
        <w:ind w:left="284" w:hanging="284"/>
      </w:pPr>
      <w:rPr>
        <w:rFonts w:ascii="Symbol" w:hAnsi="Symbol" w:hint="default"/>
        <w:color w:val="auto"/>
        <w:sz w:val="22"/>
      </w:rPr>
    </w:lvl>
    <w:lvl w:ilvl="1">
      <w:start w:val="1"/>
      <w:numFmt w:val="bullet"/>
      <w:lvlText w:val=""/>
      <w:lvlJc w:val="left"/>
      <w:pPr>
        <w:tabs>
          <w:tab w:val="num" w:pos="568"/>
        </w:tabs>
        <w:ind w:left="568" w:hanging="284"/>
      </w:pPr>
      <w:rPr>
        <w:rFonts w:ascii="Symbol" w:hAnsi="Symbol" w:hint="default"/>
        <w:color w:val="000000" w:themeColor="text1"/>
      </w:rPr>
    </w:lvl>
    <w:lvl w:ilvl="2">
      <w:start w:val="1"/>
      <w:numFmt w:val="bullet"/>
      <w:lvlText w:val=""/>
      <w:lvlJc w:val="left"/>
      <w:pPr>
        <w:tabs>
          <w:tab w:val="num" w:pos="852"/>
        </w:tabs>
        <w:ind w:left="852" w:hanging="284"/>
      </w:pPr>
      <w:rPr>
        <w:rFonts w:ascii="Symbol" w:hAnsi="Symbol" w:hint="default"/>
        <w:color w:val="000000" w:themeColor="text1"/>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left"/>
      <w:pPr>
        <w:tabs>
          <w:tab w:val="num" w:pos="2556"/>
        </w:tabs>
        <w:ind w:left="2556" w:hanging="284"/>
      </w:pPr>
      <w:rPr>
        <w:rFonts w:hint="default"/>
      </w:rPr>
    </w:lvl>
  </w:abstractNum>
  <w:abstractNum w:abstractNumId="10" w15:restartNumberingAfterBreak="0">
    <w:nsid w:val="5CD6438A"/>
    <w:multiLevelType w:val="multilevel"/>
    <w:tmpl w:val="B3D0B178"/>
    <w:styleLink w:val="WWNum17"/>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67A57F16"/>
    <w:multiLevelType w:val="multilevel"/>
    <w:tmpl w:val="20F23006"/>
    <w:lvl w:ilvl="0">
      <w:start w:val="1"/>
      <w:numFmt w:val="decimal"/>
      <w:pStyle w:val="Nummerierung"/>
      <w:lvlText w:val="%1."/>
      <w:lvlJc w:val="left"/>
      <w:pPr>
        <w:tabs>
          <w:tab w:val="num" w:pos="624"/>
        </w:tabs>
        <w:ind w:left="907" w:hanging="623"/>
      </w:pPr>
    </w:lvl>
    <w:lvl w:ilvl="1">
      <w:start w:val="1"/>
      <w:numFmt w:val="decimal"/>
      <w:lvlText w:val="%1.%2."/>
      <w:lvlJc w:val="left"/>
      <w:pPr>
        <w:tabs>
          <w:tab w:val="num" w:pos="1134"/>
        </w:tabs>
        <w:ind w:left="1134" w:hanging="510"/>
      </w:pPr>
    </w:lvl>
    <w:lvl w:ilvl="2">
      <w:start w:val="1"/>
      <w:numFmt w:val="decimal"/>
      <w:lvlText w:val="%1.%2.%3."/>
      <w:lvlJc w:val="left"/>
      <w:pPr>
        <w:tabs>
          <w:tab w:val="num" w:pos="1871"/>
        </w:tabs>
        <w:ind w:left="1871" w:hanging="737"/>
      </w:pPr>
    </w:lvl>
    <w:lvl w:ilvl="3">
      <w:start w:val="1"/>
      <w:numFmt w:val="decimal"/>
      <w:lvlText w:val="%1.%2.%3.%4."/>
      <w:lvlJc w:val="left"/>
      <w:pPr>
        <w:tabs>
          <w:tab w:val="num" w:pos="2444"/>
        </w:tabs>
        <w:ind w:left="2012" w:hanging="648"/>
      </w:pPr>
    </w:lvl>
    <w:lvl w:ilvl="4">
      <w:start w:val="1"/>
      <w:numFmt w:val="decimal"/>
      <w:lvlText w:val="%1.%2.%3.%4.%5."/>
      <w:lvlJc w:val="left"/>
      <w:pPr>
        <w:tabs>
          <w:tab w:val="num" w:pos="2804"/>
        </w:tabs>
        <w:ind w:left="2516" w:hanging="792"/>
      </w:pPr>
    </w:lvl>
    <w:lvl w:ilvl="5">
      <w:start w:val="1"/>
      <w:numFmt w:val="decimal"/>
      <w:lvlText w:val="%1.%2.%3.%4.%5.%6."/>
      <w:lvlJc w:val="left"/>
      <w:pPr>
        <w:tabs>
          <w:tab w:val="num" w:pos="3524"/>
        </w:tabs>
        <w:ind w:left="3020" w:hanging="936"/>
      </w:pPr>
    </w:lvl>
    <w:lvl w:ilvl="6">
      <w:start w:val="1"/>
      <w:numFmt w:val="decimal"/>
      <w:lvlText w:val="%1.%2.%3.%4.%5.%6.%7."/>
      <w:lvlJc w:val="left"/>
      <w:pPr>
        <w:tabs>
          <w:tab w:val="num" w:pos="3884"/>
        </w:tabs>
        <w:ind w:left="3524" w:hanging="1080"/>
      </w:pPr>
    </w:lvl>
    <w:lvl w:ilvl="7">
      <w:start w:val="1"/>
      <w:numFmt w:val="decimal"/>
      <w:lvlText w:val="%1.%2.%3.%4.%5.%6.%7.%8."/>
      <w:lvlJc w:val="left"/>
      <w:pPr>
        <w:tabs>
          <w:tab w:val="num" w:pos="4604"/>
        </w:tabs>
        <w:ind w:left="4028" w:hanging="1224"/>
      </w:pPr>
    </w:lvl>
    <w:lvl w:ilvl="8">
      <w:start w:val="1"/>
      <w:numFmt w:val="decimal"/>
      <w:lvlText w:val="%1.%2.%3.%4.%5.%6.%7.%8.%9."/>
      <w:lvlJc w:val="left"/>
      <w:pPr>
        <w:tabs>
          <w:tab w:val="num" w:pos="5324"/>
        </w:tabs>
        <w:ind w:left="4604" w:hanging="1440"/>
      </w:pPr>
    </w:lvl>
  </w:abstractNum>
  <w:num w:numId="1" w16cid:durableId="541789590">
    <w:abstractNumId w:val="5"/>
  </w:num>
  <w:num w:numId="2" w16cid:durableId="1436056628">
    <w:abstractNumId w:val="5"/>
  </w:num>
  <w:num w:numId="3" w16cid:durableId="980694578">
    <w:abstractNumId w:val="5"/>
  </w:num>
  <w:num w:numId="4" w16cid:durableId="549346066">
    <w:abstractNumId w:val="7"/>
  </w:num>
  <w:num w:numId="5" w16cid:durableId="1056394566">
    <w:abstractNumId w:val="7"/>
  </w:num>
  <w:num w:numId="6" w16cid:durableId="799494856">
    <w:abstractNumId w:val="7"/>
  </w:num>
  <w:num w:numId="7" w16cid:durableId="691146571">
    <w:abstractNumId w:val="4"/>
  </w:num>
  <w:num w:numId="8" w16cid:durableId="976109206">
    <w:abstractNumId w:val="4"/>
  </w:num>
  <w:num w:numId="9" w16cid:durableId="251162210">
    <w:abstractNumId w:val="3"/>
  </w:num>
  <w:num w:numId="10" w16cid:durableId="1198740499">
    <w:abstractNumId w:val="3"/>
  </w:num>
  <w:num w:numId="11" w16cid:durableId="971401246">
    <w:abstractNumId w:val="2"/>
  </w:num>
  <w:num w:numId="12" w16cid:durableId="13238716">
    <w:abstractNumId w:val="2"/>
  </w:num>
  <w:num w:numId="13" w16cid:durableId="1865750300">
    <w:abstractNumId w:val="1"/>
  </w:num>
  <w:num w:numId="14" w16cid:durableId="1817258795">
    <w:abstractNumId w:val="1"/>
  </w:num>
  <w:num w:numId="15" w16cid:durableId="700477024">
    <w:abstractNumId w:val="0"/>
  </w:num>
  <w:num w:numId="16" w16cid:durableId="265355678">
    <w:abstractNumId w:val="0"/>
  </w:num>
  <w:num w:numId="17" w16cid:durableId="1478497314">
    <w:abstractNumId w:val="7"/>
  </w:num>
  <w:num w:numId="18" w16cid:durableId="1736509210">
    <w:abstractNumId w:val="5"/>
  </w:num>
  <w:num w:numId="19" w16cid:durableId="713893354">
    <w:abstractNumId w:val="9"/>
  </w:num>
  <w:num w:numId="20" w16cid:durableId="1122966411">
    <w:abstractNumId w:val="8"/>
  </w:num>
  <w:num w:numId="21" w16cid:durableId="13755447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90477439">
    <w:abstractNumId w:val="8"/>
  </w:num>
  <w:num w:numId="23" w16cid:durableId="90517148">
    <w:abstractNumId w:val="8"/>
  </w:num>
  <w:num w:numId="24" w16cid:durableId="265577560">
    <w:abstractNumId w:val="8"/>
  </w:num>
  <w:num w:numId="25" w16cid:durableId="1298223069">
    <w:abstractNumId w:val="8"/>
  </w:num>
  <w:num w:numId="26" w16cid:durableId="944195201">
    <w:abstractNumId w:val="8"/>
  </w:num>
  <w:num w:numId="27" w16cid:durableId="1734085499">
    <w:abstractNumId w:val="8"/>
  </w:num>
  <w:num w:numId="28" w16cid:durableId="2078165464">
    <w:abstractNumId w:val="8"/>
  </w:num>
  <w:num w:numId="29" w16cid:durableId="669794654">
    <w:abstractNumId w:val="8"/>
  </w:num>
  <w:num w:numId="30" w16cid:durableId="1498231718">
    <w:abstractNumId w:val="8"/>
  </w:num>
  <w:num w:numId="31" w16cid:durableId="1749575071">
    <w:abstractNumId w:val="10"/>
  </w:num>
  <w:num w:numId="32" w16cid:durableId="1061369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529"/>
    <w:rsid w:val="000047F5"/>
    <w:rsid w:val="00071E14"/>
    <w:rsid w:val="000E3619"/>
    <w:rsid w:val="0017757D"/>
    <w:rsid w:val="00256E93"/>
    <w:rsid w:val="00260D51"/>
    <w:rsid w:val="003013F1"/>
    <w:rsid w:val="00335529"/>
    <w:rsid w:val="00391ECE"/>
    <w:rsid w:val="003E704C"/>
    <w:rsid w:val="00523AA9"/>
    <w:rsid w:val="00530CA6"/>
    <w:rsid w:val="0057601E"/>
    <w:rsid w:val="00583F1E"/>
    <w:rsid w:val="005B5B04"/>
    <w:rsid w:val="005C5C17"/>
    <w:rsid w:val="005D1154"/>
    <w:rsid w:val="0067284B"/>
    <w:rsid w:val="00675A1F"/>
    <w:rsid w:val="00931B26"/>
    <w:rsid w:val="0098010C"/>
    <w:rsid w:val="00996049"/>
    <w:rsid w:val="009E3E15"/>
    <w:rsid w:val="00A764DE"/>
    <w:rsid w:val="00AD1C56"/>
    <w:rsid w:val="00AE2E93"/>
    <w:rsid w:val="00AE6600"/>
    <w:rsid w:val="00B70947"/>
    <w:rsid w:val="00B84816"/>
    <w:rsid w:val="00D31693"/>
    <w:rsid w:val="00E57F37"/>
    <w:rsid w:val="00E8274E"/>
    <w:rsid w:val="00F44ABF"/>
    <w:rsid w:val="00FF21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11564F"/>
  <w15:chartTrackingRefBased/>
  <w15:docId w15:val="{238D749E-759F-4925-AD02-B1DD511A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
        <w:color w:val="000000" w:themeColor="text1"/>
        <w:sz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iPriority="19"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35529"/>
    <w:pPr>
      <w:suppressAutoHyphens/>
      <w:autoSpaceDN w:val="0"/>
      <w:spacing w:line="254" w:lineRule="auto"/>
      <w:textAlignment w:val="baseline"/>
    </w:pPr>
    <w:rPr>
      <w:rFonts w:ascii="Aptos" w:eastAsia="SimSun" w:hAnsi="Aptos" w:cs="Tahoma"/>
      <w:b w:val="0"/>
      <w:color w:val="auto"/>
      <w:kern w:val="3"/>
      <w:szCs w:val="22"/>
    </w:rPr>
  </w:style>
  <w:style w:type="paragraph" w:styleId="berschrift1">
    <w:name w:val="heading 1"/>
    <w:basedOn w:val="Standard"/>
    <w:next w:val="Textkrper"/>
    <w:link w:val="berschrift1Zchn"/>
    <w:uiPriority w:val="9"/>
    <w:qFormat/>
    <w:rsid w:val="003013F1"/>
    <w:pPr>
      <w:keepNext/>
      <w:keepLines/>
      <w:numPr>
        <w:numId w:val="30"/>
      </w:numPr>
      <w:spacing w:before="480" w:after="240"/>
      <w:outlineLvl w:val="0"/>
    </w:pPr>
    <w:rPr>
      <w:rFonts w:eastAsiaTheme="majorEastAsia"/>
      <w:b/>
      <w:bCs/>
      <w:sz w:val="32"/>
      <w:szCs w:val="28"/>
    </w:rPr>
  </w:style>
  <w:style w:type="paragraph" w:styleId="berschrift2">
    <w:name w:val="heading 2"/>
    <w:basedOn w:val="Standard"/>
    <w:next w:val="Textkrper"/>
    <w:link w:val="berschrift2Zchn"/>
    <w:uiPriority w:val="9"/>
    <w:qFormat/>
    <w:rsid w:val="003013F1"/>
    <w:pPr>
      <w:keepNext/>
      <w:keepLines/>
      <w:numPr>
        <w:ilvl w:val="1"/>
        <w:numId w:val="30"/>
      </w:numPr>
      <w:spacing w:before="240" w:after="120"/>
      <w:outlineLvl w:val="1"/>
    </w:pPr>
    <w:rPr>
      <w:rFonts w:eastAsiaTheme="majorEastAsia"/>
      <w:b/>
      <w:bCs/>
      <w:sz w:val="28"/>
      <w:szCs w:val="26"/>
    </w:rPr>
  </w:style>
  <w:style w:type="paragraph" w:styleId="berschrift3">
    <w:name w:val="heading 3"/>
    <w:basedOn w:val="Standard"/>
    <w:next w:val="Textkrper"/>
    <w:link w:val="berschrift3Zchn"/>
    <w:uiPriority w:val="9"/>
    <w:qFormat/>
    <w:rsid w:val="003013F1"/>
    <w:pPr>
      <w:keepNext/>
      <w:keepLines/>
      <w:numPr>
        <w:ilvl w:val="2"/>
        <w:numId w:val="30"/>
      </w:numPr>
      <w:spacing w:before="240" w:after="120"/>
      <w:outlineLvl w:val="2"/>
    </w:pPr>
    <w:rPr>
      <w:rFonts w:eastAsiaTheme="majorEastAsia"/>
      <w:b/>
      <w:bCs/>
      <w:sz w:val="24"/>
    </w:rPr>
  </w:style>
  <w:style w:type="paragraph" w:styleId="berschrift4">
    <w:name w:val="heading 4"/>
    <w:basedOn w:val="Standard"/>
    <w:next w:val="Textkrper"/>
    <w:link w:val="berschrift4Zchn"/>
    <w:uiPriority w:val="9"/>
    <w:qFormat/>
    <w:rsid w:val="003013F1"/>
    <w:pPr>
      <w:keepNext/>
      <w:keepLines/>
      <w:numPr>
        <w:ilvl w:val="3"/>
        <w:numId w:val="30"/>
      </w:numPr>
      <w:spacing w:before="120" w:after="60"/>
      <w:outlineLvl w:val="3"/>
    </w:pPr>
    <w:rPr>
      <w:rFonts w:eastAsiaTheme="majorEastAsia"/>
      <w:b/>
      <w:bCs/>
      <w:iCs/>
    </w:rPr>
  </w:style>
  <w:style w:type="paragraph" w:styleId="berschrift5">
    <w:name w:val="heading 5"/>
    <w:basedOn w:val="Standard"/>
    <w:next w:val="Textkrper"/>
    <w:link w:val="berschrift5Zchn"/>
    <w:uiPriority w:val="9"/>
    <w:qFormat/>
    <w:rsid w:val="003013F1"/>
    <w:pPr>
      <w:keepNext/>
      <w:keepLines/>
      <w:numPr>
        <w:ilvl w:val="4"/>
        <w:numId w:val="30"/>
      </w:numPr>
      <w:spacing w:before="120" w:after="60"/>
      <w:outlineLvl w:val="4"/>
    </w:pPr>
    <w:rPr>
      <w:rFonts w:eastAsiaTheme="majorEastAsia"/>
      <w:b/>
    </w:rPr>
  </w:style>
  <w:style w:type="paragraph" w:styleId="berschrift6">
    <w:name w:val="heading 6"/>
    <w:basedOn w:val="Standard"/>
    <w:next w:val="Standard"/>
    <w:link w:val="berschrift6Zchn"/>
    <w:uiPriority w:val="9"/>
    <w:qFormat/>
    <w:rsid w:val="003013F1"/>
    <w:pPr>
      <w:keepNext/>
      <w:keepLines/>
      <w:numPr>
        <w:ilvl w:val="5"/>
        <w:numId w:val="30"/>
      </w:numPr>
      <w:spacing w:before="120" w:after="60"/>
      <w:outlineLvl w:val="5"/>
    </w:pPr>
    <w:rPr>
      <w:rFonts w:eastAsiaTheme="majorEastAsia"/>
      <w:b/>
      <w:iCs/>
    </w:rPr>
  </w:style>
  <w:style w:type="paragraph" w:styleId="berschrift7">
    <w:name w:val="heading 7"/>
    <w:basedOn w:val="Standard"/>
    <w:next w:val="Standard"/>
    <w:link w:val="berschrift7Zchn"/>
    <w:uiPriority w:val="9"/>
    <w:unhideWhenUsed/>
    <w:rsid w:val="003013F1"/>
    <w:pPr>
      <w:keepNext/>
      <w:keepLines/>
      <w:numPr>
        <w:ilvl w:val="6"/>
        <w:numId w:val="30"/>
      </w:numPr>
      <w:spacing w:before="120"/>
      <w:outlineLvl w:val="6"/>
    </w:pPr>
    <w:rPr>
      <w:rFonts w:eastAsiaTheme="majorEastAsia"/>
      <w:b/>
      <w:iCs/>
    </w:rPr>
  </w:style>
  <w:style w:type="paragraph" w:styleId="berschrift8">
    <w:name w:val="heading 8"/>
    <w:basedOn w:val="Standard"/>
    <w:next w:val="Standard"/>
    <w:link w:val="berschrift8Zchn"/>
    <w:uiPriority w:val="9"/>
    <w:semiHidden/>
    <w:qFormat/>
    <w:rsid w:val="003013F1"/>
    <w:pPr>
      <w:keepNext/>
      <w:keepLines/>
      <w:numPr>
        <w:ilvl w:val="7"/>
        <w:numId w:val="30"/>
      </w:numPr>
      <w:spacing w:before="120"/>
      <w:outlineLvl w:val="7"/>
    </w:pPr>
    <w:rPr>
      <w:rFonts w:eastAsiaTheme="majorEastAsia"/>
      <w:b/>
    </w:rPr>
  </w:style>
  <w:style w:type="paragraph" w:styleId="berschrift9">
    <w:name w:val="heading 9"/>
    <w:basedOn w:val="Standard"/>
    <w:next w:val="Standard"/>
    <w:link w:val="berschrift9Zchn"/>
    <w:uiPriority w:val="9"/>
    <w:semiHidden/>
    <w:qFormat/>
    <w:rsid w:val="003013F1"/>
    <w:pPr>
      <w:keepNext/>
      <w:keepLines/>
      <w:numPr>
        <w:ilvl w:val="8"/>
        <w:numId w:val="30"/>
      </w:numPr>
      <w:spacing w:before="120"/>
      <w:outlineLvl w:val="8"/>
    </w:pPr>
    <w:rPr>
      <w:rFonts w:eastAsiaTheme="majorEastAsia"/>
      <w:b/>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rlinks">
    <w:name w:val="Absender_links"/>
    <w:basedOn w:val="Standard"/>
    <w:semiHidden/>
    <w:rsid w:val="003013F1"/>
    <w:pPr>
      <w:spacing w:line="204" w:lineRule="exact"/>
      <w:ind w:left="2268"/>
    </w:pPr>
    <w:rPr>
      <w:sz w:val="18"/>
      <w:szCs w:val="18"/>
    </w:rPr>
  </w:style>
  <w:style w:type="paragraph" w:customStyle="1" w:styleId="Absenderrechts">
    <w:name w:val="Absender_rechts"/>
    <w:basedOn w:val="Standard"/>
    <w:semiHidden/>
    <w:rsid w:val="003013F1"/>
    <w:pPr>
      <w:jc w:val="right"/>
    </w:pPr>
    <w:rPr>
      <w:sz w:val="18"/>
      <w:szCs w:val="18"/>
    </w:rPr>
  </w:style>
  <w:style w:type="paragraph" w:styleId="Kopfzeile">
    <w:name w:val="header"/>
    <w:basedOn w:val="Standard"/>
    <w:link w:val="KopfzeileZchn"/>
    <w:unhideWhenUsed/>
    <w:rsid w:val="003013F1"/>
    <w:rPr>
      <w:sz w:val="20"/>
    </w:rPr>
  </w:style>
  <w:style w:type="character" w:customStyle="1" w:styleId="KopfzeileZchn">
    <w:name w:val="Kopfzeile Zchn"/>
    <w:basedOn w:val="Absatz-Standardschriftart"/>
    <w:link w:val="Kopfzeile"/>
    <w:uiPriority w:val="49"/>
    <w:rsid w:val="003013F1"/>
    <w:rPr>
      <w:rFonts w:ascii="Arial" w:eastAsia="Calibri" w:hAnsi="Arial" w:cs="Times New Roman"/>
      <w:sz w:val="20"/>
    </w:rPr>
  </w:style>
  <w:style w:type="paragraph" w:customStyle="1" w:styleId="AKTENVERMERK">
    <w:name w:val="AKTENVERMERK"/>
    <w:basedOn w:val="Kopfzeile"/>
    <w:semiHidden/>
    <w:rsid w:val="003013F1"/>
    <w:pPr>
      <w:tabs>
        <w:tab w:val="center" w:pos="4536"/>
        <w:tab w:val="right" w:pos="9072"/>
      </w:tabs>
    </w:pPr>
    <w:rPr>
      <w:rFonts w:eastAsia="Times New Roman"/>
      <w:b/>
      <w:sz w:val="28"/>
      <w:szCs w:val="28"/>
      <w:lang w:eastAsia="de-DE"/>
    </w:rPr>
  </w:style>
  <w:style w:type="paragraph" w:customStyle="1" w:styleId="Unterschriftenblock">
    <w:name w:val="Unterschriftenblock"/>
    <w:basedOn w:val="Standard"/>
    <w:link w:val="UnterschriftenblockZchn"/>
    <w:uiPriority w:val="28"/>
    <w:rsid w:val="003013F1"/>
    <w:pPr>
      <w:keepNext/>
      <w:keepLines/>
      <w:tabs>
        <w:tab w:val="left" w:pos="5761"/>
      </w:tabs>
    </w:pPr>
    <w:rPr>
      <w:rFonts w:eastAsia="Times New Roman"/>
      <w:lang w:eastAsia="de-DE"/>
    </w:rPr>
  </w:style>
  <w:style w:type="character" w:customStyle="1" w:styleId="UnterschriftenblockZchn">
    <w:name w:val="Unterschriftenblock Zchn"/>
    <w:basedOn w:val="Absatz-Standardschriftart"/>
    <w:link w:val="Unterschriftenblock"/>
    <w:uiPriority w:val="28"/>
    <w:rsid w:val="003013F1"/>
    <w:rPr>
      <w:rFonts w:ascii="Arial" w:eastAsia="Times New Roman" w:hAnsi="Arial" w:cs="Times New Roman"/>
      <w:lang w:eastAsia="de-DE"/>
    </w:rPr>
  </w:style>
  <w:style w:type="paragraph" w:customStyle="1" w:styleId="Anlage">
    <w:name w:val="Anlage"/>
    <w:basedOn w:val="Unterschriftenblock"/>
    <w:uiPriority w:val="29"/>
    <w:rsid w:val="003013F1"/>
    <w:rPr>
      <w:b/>
    </w:rPr>
  </w:style>
  <w:style w:type="paragraph" w:styleId="Anrede">
    <w:name w:val="Salutation"/>
    <w:basedOn w:val="Standard"/>
    <w:next w:val="Standard"/>
    <w:link w:val="AnredeZchn"/>
    <w:uiPriority w:val="19"/>
    <w:qFormat/>
    <w:rsid w:val="003013F1"/>
    <w:pPr>
      <w:spacing w:before="480" w:after="240"/>
    </w:pPr>
  </w:style>
  <w:style w:type="character" w:customStyle="1" w:styleId="AnredeZchn">
    <w:name w:val="Anrede Zchn"/>
    <w:basedOn w:val="Absatz-Standardschriftart"/>
    <w:link w:val="Anrede"/>
    <w:uiPriority w:val="19"/>
    <w:rsid w:val="003013F1"/>
    <w:rPr>
      <w:rFonts w:ascii="Arial" w:eastAsia="Calibri" w:hAnsi="Arial" w:cs="Times New Roman"/>
    </w:rPr>
  </w:style>
  <w:style w:type="paragraph" w:customStyle="1" w:styleId="Aufzhlungblau">
    <w:name w:val="Aufzählung_blau"/>
    <w:basedOn w:val="Standard"/>
    <w:uiPriority w:val="1"/>
    <w:qFormat/>
    <w:locked/>
    <w:rsid w:val="003013F1"/>
    <w:pPr>
      <w:numPr>
        <w:numId w:val="18"/>
      </w:numPr>
      <w:spacing w:after="120"/>
      <w:contextualSpacing/>
    </w:pPr>
    <w:rPr>
      <w:rFonts w:asciiTheme="minorHAnsi" w:eastAsia="Times New Roman" w:hAnsiTheme="minorHAnsi"/>
      <w:szCs w:val="24"/>
      <w:lang w:eastAsia="de-DE"/>
    </w:rPr>
  </w:style>
  <w:style w:type="paragraph" w:customStyle="1" w:styleId="Aufzhlungblau2">
    <w:name w:val="Aufzählung_blau_2"/>
    <w:basedOn w:val="Aufzhlungblau"/>
    <w:uiPriority w:val="1"/>
    <w:qFormat/>
    <w:locked/>
    <w:rsid w:val="003013F1"/>
    <w:pPr>
      <w:numPr>
        <w:ilvl w:val="1"/>
      </w:numPr>
    </w:pPr>
  </w:style>
  <w:style w:type="paragraph" w:customStyle="1" w:styleId="Aufzhlungblau3">
    <w:name w:val="Aufzählung_blau_3"/>
    <w:basedOn w:val="Aufzhlungblau"/>
    <w:uiPriority w:val="1"/>
    <w:qFormat/>
    <w:rsid w:val="003013F1"/>
    <w:pPr>
      <w:numPr>
        <w:ilvl w:val="2"/>
      </w:numPr>
    </w:pPr>
  </w:style>
  <w:style w:type="paragraph" w:customStyle="1" w:styleId="Aufzhlungsw">
    <w:name w:val="Aufzählung_sw"/>
    <w:basedOn w:val="Aufzhlungblau"/>
    <w:uiPriority w:val="1"/>
    <w:qFormat/>
    <w:locked/>
    <w:rsid w:val="003013F1"/>
    <w:pPr>
      <w:numPr>
        <w:numId w:val="17"/>
      </w:numPr>
    </w:pPr>
  </w:style>
  <w:style w:type="paragraph" w:customStyle="1" w:styleId="Aufzhlungsw2">
    <w:name w:val="Aufzählung_sw_2"/>
    <w:basedOn w:val="Aufzhlungsw"/>
    <w:uiPriority w:val="1"/>
    <w:qFormat/>
    <w:rsid w:val="003013F1"/>
    <w:pPr>
      <w:numPr>
        <w:ilvl w:val="1"/>
      </w:numPr>
    </w:pPr>
  </w:style>
  <w:style w:type="paragraph" w:customStyle="1" w:styleId="Aufzhlungsw3">
    <w:name w:val="Aufzählung_sw_3"/>
    <w:basedOn w:val="Aufzhlungblau"/>
    <w:uiPriority w:val="1"/>
    <w:qFormat/>
    <w:rsid w:val="003013F1"/>
    <w:pPr>
      <w:numPr>
        <w:ilvl w:val="2"/>
        <w:numId w:val="17"/>
      </w:numPr>
    </w:pPr>
  </w:style>
  <w:style w:type="paragraph" w:styleId="Aufzhlungszeichen">
    <w:name w:val="List Bullet"/>
    <w:basedOn w:val="Standard"/>
    <w:semiHidden/>
    <w:rsid w:val="003013F1"/>
    <w:pPr>
      <w:numPr>
        <w:numId w:val="8"/>
      </w:numPr>
    </w:pPr>
    <w:rPr>
      <w:rFonts w:asciiTheme="minorHAnsi" w:eastAsia="Times New Roman" w:hAnsiTheme="minorHAnsi"/>
      <w:lang w:eastAsia="de-DE"/>
    </w:rPr>
  </w:style>
  <w:style w:type="paragraph" w:styleId="Aufzhlungszeichen2">
    <w:name w:val="List Bullet 2"/>
    <w:basedOn w:val="Standard"/>
    <w:semiHidden/>
    <w:rsid w:val="003013F1"/>
    <w:pPr>
      <w:numPr>
        <w:numId w:val="10"/>
      </w:numPr>
    </w:pPr>
    <w:rPr>
      <w:rFonts w:asciiTheme="minorHAnsi" w:eastAsia="Times New Roman" w:hAnsiTheme="minorHAnsi"/>
      <w:lang w:eastAsia="de-DE"/>
    </w:rPr>
  </w:style>
  <w:style w:type="paragraph" w:styleId="Aufzhlungszeichen3">
    <w:name w:val="List Bullet 3"/>
    <w:basedOn w:val="Standard"/>
    <w:semiHidden/>
    <w:rsid w:val="003013F1"/>
    <w:pPr>
      <w:numPr>
        <w:numId w:val="12"/>
      </w:numPr>
    </w:pPr>
    <w:rPr>
      <w:rFonts w:asciiTheme="minorHAnsi" w:eastAsia="Times New Roman" w:hAnsiTheme="minorHAnsi"/>
      <w:lang w:eastAsia="de-DE"/>
    </w:rPr>
  </w:style>
  <w:style w:type="paragraph" w:styleId="Aufzhlungszeichen4">
    <w:name w:val="List Bullet 4"/>
    <w:basedOn w:val="Standard"/>
    <w:semiHidden/>
    <w:rsid w:val="003013F1"/>
    <w:pPr>
      <w:numPr>
        <w:numId w:val="14"/>
      </w:numPr>
    </w:pPr>
    <w:rPr>
      <w:rFonts w:asciiTheme="minorHAnsi" w:eastAsia="Times New Roman" w:hAnsiTheme="minorHAnsi"/>
      <w:lang w:eastAsia="de-DE"/>
    </w:rPr>
  </w:style>
  <w:style w:type="paragraph" w:styleId="Aufzhlungszeichen5">
    <w:name w:val="List Bullet 5"/>
    <w:basedOn w:val="Standard"/>
    <w:semiHidden/>
    <w:rsid w:val="003013F1"/>
    <w:pPr>
      <w:numPr>
        <w:numId w:val="16"/>
      </w:numPr>
    </w:pPr>
    <w:rPr>
      <w:rFonts w:asciiTheme="minorHAnsi" w:eastAsia="Times New Roman" w:hAnsiTheme="minorHAnsi"/>
      <w:lang w:eastAsia="de-DE"/>
    </w:rPr>
  </w:style>
  <w:style w:type="paragraph" w:customStyle="1" w:styleId="Betreff">
    <w:name w:val="Betreff"/>
    <w:basedOn w:val="Standard"/>
    <w:uiPriority w:val="14"/>
    <w:qFormat/>
    <w:rsid w:val="003013F1"/>
    <w:rPr>
      <w:b/>
    </w:rPr>
  </w:style>
  <w:style w:type="table" w:customStyle="1" w:styleId="BGCDTabGrau">
    <w:name w:val="BG_CD_TabGrau"/>
    <w:basedOn w:val="NormaleTabelle"/>
    <w:rsid w:val="003013F1"/>
    <w:pPr>
      <w:spacing w:after="0" w:line="240" w:lineRule="auto"/>
    </w:pPr>
    <w:rPr>
      <w:rFonts w:eastAsia="Times New Roman" w:cs="Times New Roman"/>
      <w:sz w:val="20"/>
      <w:lang w:eastAsia="de-DE"/>
    </w:rPr>
    <w:tblPr>
      <w:tblStyleRowBandSize w:val="1"/>
      <w:tblBorders>
        <w:bottom w:val="single" w:sz="8" w:space="0" w:color="004994"/>
        <w:insideV w:val="single" w:sz="8" w:space="0" w:color="C0C0C0"/>
      </w:tblBorders>
      <w:tblCellMar>
        <w:top w:w="85" w:type="dxa"/>
        <w:left w:w="85" w:type="dxa"/>
        <w:bottom w:w="85" w:type="dxa"/>
        <w:right w:w="85" w:type="dxa"/>
      </w:tblCellMar>
    </w:tblPr>
    <w:tblStylePr w:type="firstRow">
      <w:rPr>
        <w:rFonts w:ascii="Arial" w:hAnsi="Arial" w:cs="Arial" w:hint="default"/>
        <w:b/>
        <w:sz w:val="24"/>
        <w:szCs w:val="24"/>
      </w:rPr>
      <w:tblPr/>
      <w:tcPr>
        <w:shd w:val="clear" w:color="auto" w:fill="004994"/>
      </w:tcPr>
    </w:tblStylePr>
    <w:tblStylePr w:type="band1Horz">
      <w:rPr>
        <w:rFonts w:ascii="Arial" w:hAnsi="Arial" w:cs="Arial" w:hint="default"/>
        <w:sz w:val="22"/>
        <w:szCs w:val="22"/>
      </w:rPr>
    </w:tblStylePr>
    <w:tblStylePr w:type="band2Horz">
      <w:rPr>
        <w:rFonts w:ascii="Arial" w:hAnsi="Arial" w:cs="Arial" w:hint="default"/>
        <w:sz w:val="22"/>
        <w:szCs w:val="22"/>
      </w:rPr>
      <w:tblPr/>
      <w:tcPr>
        <w:shd w:val="clear" w:color="auto" w:fill="E6E6E6"/>
      </w:tcPr>
    </w:tblStylePr>
  </w:style>
  <w:style w:type="table" w:customStyle="1" w:styleId="BGCDTabBlau">
    <w:name w:val="BG_CD_TabBlau"/>
    <w:basedOn w:val="BGCDTabGrau"/>
    <w:uiPriority w:val="99"/>
    <w:rsid w:val="003013F1"/>
    <w:tblPr>
      <w:tblStyleColBandSize w:val="1"/>
    </w:tblPr>
    <w:tblStylePr w:type="firstRow">
      <w:rPr>
        <w:rFonts w:ascii="Arial" w:hAnsi="Arial" w:cs="Arial" w:hint="default"/>
        <w:b/>
        <w:sz w:val="24"/>
        <w:szCs w:val="24"/>
      </w:rPr>
      <w:tblPr/>
      <w:tcPr>
        <w:shd w:val="clear" w:color="auto" w:fill="004994"/>
      </w:tcPr>
    </w:tblStylePr>
    <w:tblStylePr w:type="band1Horz">
      <w:rPr>
        <w:rFonts w:ascii="Arial" w:hAnsi="Arial" w:cs="Arial" w:hint="default"/>
        <w:sz w:val="22"/>
        <w:szCs w:val="22"/>
      </w:rPr>
    </w:tblStylePr>
    <w:tblStylePr w:type="band2Horz">
      <w:rPr>
        <w:rFonts w:ascii="Arial" w:hAnsi="Arial" w:cs="Arial" w:hint="default"/>
        <w:sz w:val="22"/>
        <w:szCs w:val="22"/>
      </w:rPr>
      <w:tblPr/>
      <w:tcPr>
        <w:shd w:val="clear" w:color="auto" w:fill="B6D9FF" w:themeFill="text2" w:themeFillTint="33"/>
      </w:tcPr>
    </w:tblStylePr>
  </w:style>
  <w:style w:type="character" w:customStyle="1" w:styleId="Eingabefeld">
    <w:name w:val="Eingabefeld"/>
    <w:basedOn w:val="Absatz-Standardschriftart"/>
    <w:uiPriority w:val="33"/>
    <w:semiHidden/>
    <w:rsid w:val="003013F1"/>
    <w:rPr>
      <w:color w:val="D40F14" w:themeColor="accent2"/>
      <w:sz w:val="16"/>
    </w:rPr>
  </w:style>
  <w:style w:type="character" w:styleId="Fett">
    <w:name w:val="Strong"/>
    <w:basedOn w:val="Absatz-Standardschriftart"/>
    <w:uiPriority w:val="22"/>
    <w:qFormat/>
    <w:rsid w:val="003013F1"/>
    <w:rPr>
      <w:b w:val="0"/>
      <w:bCs/>
    </w:rPr>
  </w:style>
  <w:style w:type="paragraph" w:customStyle="1" w:styleId="FuzeileTabSeite1berschrift">
    <w:name w:val="FußzeileTabSeite1Überschrift"/>
    <w:basedOn w:val="Standard"/>
    <w:uiPriority w:val="34"/>
    <w:semiHidden/>
    <w:rsid w:val="003013F1"/>
    <w:pPr>
      <w:tabs>
        <w:tab w:val="center" w:pos="4536"/>
        <w:tab w:val="right" w:pos="9072"/>
      </w:tabs>
    </w:pPr>
    <w:rPr>
      <w:rFonts w:eastAsia="Times New Roman"/>
      <w:b/>
      <w:color w:val="000000"/>
      <w:sz w:val="14"/>
      <w:szCs w:val="14"/>
      <w:lang w:eastAsia="de-DE"/>
    </w:rPr>
  </w:style>
  <w:style w:type="paragraph" w:customStyle="1" w:styleId="FuTabText">
    <w:name w:val="FußTabText"/>
    <w:basedOn w:val="FuzeileTabSeite1berschrift"/>
    <w:uiPriority w:val="34"/>
    <w:semiHidden/>
    <w:rsid w:val="003013F1"/>
    <w:rPr>
      <w:b w:val="0"/>
    </w:rPr>
  </w:style>
  <w:style w:type="paragraph" w:styleId="Fuzeile">
    <w:name w:val="footer"/>
    <w:basedOn w:val="Standard"/>
    <w:link w:val="FuzeileZchn"/>
    <w:unhideWhenUsed/>
    <w:rsid w:val="003013F1"/>
    <w:pPr>
      <w:tabs>
        <w:tab w:val="center" w:pos="4536"/>
        <w:tab w:val="right" w:pos="9837"/>
      </w:tabs>
    </w:pPr>
  </w:style>
  <w:style w:type="character" w:customStyle="1" w:styleId="FuzeileZchn">
    <w:name w:val="Fußzeile Zchn"/>
    <w:basedOn w:val="Absatz-Standardschriftart"/>
    <w:link w:val="Fuzeile"/>
    <w:uiPriority w:val="99"/>
    <w:rsid w:val="003013F1"/>
    <w:rPr>
      <w:rFonts w:ascii="Arial" w:eastAsia="Calibri" w:hAnsi="Arial" w:cs="Times New Roman"/>
    </w:rPr>
  </w:style>
  <w:style w:type="paragraph" w:customStyle="1" w:styleId="FuzeilePfadDateiname">
    <w:name w:val="Fußzeile_Pfad_Dateiname"/>
    <w:basedOn w:val="Fuzeile"/>
    <w:semiHidden/>
    <w:rsid w:val="003013F1"/>
    <w:pPr>
      <w:tabs>
        <w:tab w:val="clear" w:pos="9837"/>
        <w:tab w:val="right" w:pos="9900"/>
      </w:tabs>
      <w:spacing w:after="120"/>
    </w:pPr>
    <w:rPr>
      <w:rFonts w:eastAsia="Times New Roman"/>
      <w:color w:val="000000"/>
      <w:sz w:val="14"/>
      <w:lang w:eastAsia="de-DE"/>
    </w:rPr>
  </w:style>
  <w:style w:type="paragraph" w:customStyle="1" w:styleId="FuzeileSeiterechts">
    <w:name w:val="Fußzeile_Seiterechts"/>
    <w:basedOn w:val="Fuzeile"/>
    <w:uiPriority w:val="34"/>
    <w:rsid w:val="003013F1"/>
    <w:pPr>
      <w:tabs>
        <w:tab w:val="clear" w:pos="9837"/>
        <w:tab w:val="right" w:pos="9900"/>
      </w:tabs>
      <w:spacing w:after="120"/>
      <w:jc w:val="right"/>
    </w:pPr>
    <w:rPr>
      <w:sz w:val="20"/>
    </w:rPr>
  </w:style>
  <w:style w:type="paragraph" w:customStyle="1" w:styleId="InfoblockLeitwort">
    <w:name w:val="Infoblock_Leitwort"/>
    <w:basedOn w:val="Standard"/>
    <w:semiHidden/>
    <w:rsid w:val="003013F1"/>
    <w:pPr>
      <w:jc w:val="right"/>
    </w:pPr>
    <w:rPr>
      <w:rFonts w:eastAsia="Times New Roman"/>
      <w:sz w:val="18"/>
      <w:szCs w:val="16"/>
      <w:lang w:eastAsia="de-DE"/>
    </w:rPr>
  </w:style>
  <w:style w:type="paragraph" w:styleId="KeinLeerraum">
    <w:name w:val="No Spacing"/>
    <w:uiPriority w:val="1"/>
    <w:rsid w:val="003013F1"/>
    <w:pPr>
      <w:spacing w:after="0" w:line="240" w:lineRule="auto"/>
      <w:jc w:val="both"/>
    </w:pPr>
    <w:rPr>
      <w:rFonts w:eastAsia="Calibri" w:cs="Times New Roman"/>
    </w:rPr>
  </w:style>
  <w:style w:type="numbering" w:customStyle="1" w:styleId="ListePunkt">
    <w:name w:val="Liste_Punkt"/>
    <w:uiPriority w:val="99"/>
    <w:rsid w:val="003013F1"/>
    <w:pPr>
      <w:numPr>
        <w:numId w:val="4"/>
      </w:numPr>
    </w:pPr>
  </w:style>
  <w:style w:type="numbering" w:customStyle="1" w:styleId="ListeZeichen">
    <w:name w:val="Liste_Zeichen"/>
    <w:uiPriority w:val="99"/>
    <w:rsid w:val="003013F1"/>
    <w:pPr>
      <w:numPr>
        <w:numId w:val="1"/>
      </w:numPr>
    </w:pPr>
  </w:style>
  <w:style w:type="numbering" w:customStyle="1" w:styleId="Listesw">
    <w:name w:val="Liste_sw"/>
    <w:basedOn w:val="ListeZeichen"/>
    <w:uiPriority w:val="99"/>
    <w:rsid w:val="003013F1"/>
    <w:pPr>
      <w:numPr>
        <w:numId w:val="19"/>
      </w:numPr>
    </w:pPr>
  </w:style>
  <w:style w:type="numbering" w:customStyle="1" w:styleId="Listeberschrift">
    <w:name w:val="Liste_Überschrift"/>
    <w:uiPriority w:val="99"/>
    <w:rsid w:val="003013F1"/>
    <w:pPr>
      <w:numPr>
        <w:numId w:val="20"/>
      </w:numPr>
    </w:pPr>
  </w:style>
  <w:style w:type="paragraph" w:styleId="Listenabsatz">
    <w:name w:val="List Paragraph"/>
    <w:basedOn w:val="Standard"/>
    <w:uiPriority w:val="34"/>
    <w:rsid w:val="003013F1"/>
    <w:pPr>
      <w:ind w:left="720"/>
      <w:contextualSpacing/>
    </w:pPr>
  </w:style>
  <w:style w:type="paragraph" w:customStyle="1" w:styleId="Nummerierung">
    <w:name w:val="Nummerierung"/>
    <w:basedOn w:val="Standard"/>
    <w:link w:val="NummerierungZchn"/>
    <w:semiHidden/>
    <w:rsid w:val="003013F1"/>
    <w:pPr>
      <w:numPr>
        <w:numId w:val="21"/>
      </w:numPr>
      <w:tabs>
        <w:tab w:val="clear" w:pos="624"/>
        <w:tab w:val="left" w:pos="851"/>
      </w:tabs>
    </w:pPr>
    <w:rPr>
      <w:rFonts w:eastAsia="Times New Roman"/>
      <w:sz w:val="24"/>
      <w:lang w:eastAsia="de-DE"/>
    </w:rPr>
  </w:style>
  <w:style w:type="character" w:customStyle="1" w:styleId="NummerierungZchn">
    <w:name w:val="Nummerierung Zchn"/>
    <w:basedOn w:val="Absatz-Standardschriftart"/>
    <w:link w:val="Nummerierung"/>
    <w:semiHidden/>
    <w:rsid w:val="003013F1"/>
    <w:rPr>
      <w:rFonts w:ascii="Arial" w:eastAsia="Times New Roman" w:hAnsi="Arial" w:cs="Arial"/>
      <w:sz w:val="24"/>
      <w:szCs w:val="20"/>
      <w:lang w:eastAsia="de-DE"/>
    </w:rPr>
  </w:style>
  <w:style w:type="character" w:styleId="Platzhaltertext">
    <w:name w:val="Placeholder Text"/>
    <w:basedOn w:val="Absatz-Standardschriftart"/>
    <w:uiPriority w:val="99"/>
    <w:semiHidden/>
    <w:rsid w:val="003013F1"/>
    <w:rPr>
      <w:color w:val="D40F14" w:themeColor="accent2"/>
    </w:rPr>
  </w:style>
  <w:style w:type="character" w:styleId="Seitenzahl">
    <w:name w:val="page number"/>
    <w:basedOn w:val="Absatz-Standardschriftart"/>
    <w:uiPriority w:val="99"/>
    <w:semiHidden/>
    <w:rsid w:val="003013F1"/>
  </w:style>
  <w:style w:type="paragraph" w:styleId="Sprechblasentext">
    <w:name w:val="Balloon Text"/>
    <w:basedOn w:val="Standard"/>
    <w:link w:val="SprechblasentextZchn"/>
    <w:uiPriority w:val="99"/>
    <w:semiHidden/>
    <w:unhideWhenUsed/>
    <w:rsid w:val="003013F1"/>
    <w:rPr>
      <w:rFonts w:ascii="Tahoma" w:hAnsi="Tahoma"/>
      <w:sz w:val="16"/>
      <w:szCs w:val="16"/>
    </w:rPr>
  </w:style>
  <w:style w:type="character" w:customStyle="1" w:styleId="SprechblasentextZchn">
    <w:name w:val="Sprechblasentext Zchn"/>
    <w:basedOn w:val="Absatz-Standardschriftart"/>
    <w:link w:val="Sprechblasentext"/>
    <w:uiPriority w:val="99"/>
    <w:semiHidden/>
    <w:rsid w:val="003013F1"/>
    <w:rPr>
      <w:rFonts w:ascii="Tahoma" w:eastAsia="Calibri" w:hAnsi="Tahoma" w:cs="Tahoma"/>
      <w:sz w:val="16"/>
      <w:szCs w:val="16"/>
    </w:rPr>
  </w:style>
  <w:style w:type="paragraph" w:customStyle="1" w:styleId="TabText">
    <w:name w:val="Tab_Text"/>
    <w:basedOn w:val="Standard"/>
    <w:qFormat/>
    <w:rsid w:val="003013F1"/>
    <w:pPr>
      <w:spacing w:before="120" w:after="120"/>
      <w:ind w:left="57" w:right="57"/>
    </w:pPr>
    <w:rPr>
      <w:rFonts w:eastAsia="Times New Roman"/>
      <w:lang w:eastAsia="de-DE"/>
    </w:rPr>
  </w:style>
  <w:style w:type="paragraph" w:customStyle="1" w:styleId="Tabberschrift">
    <w:name w:val="Tab_Überschrift"/>
    <w:basedOn w:val="Standard"/>
    <w:qFormat/>
    <w:rsid w:val="003013F1"/>
    <w:pPr>
      <w:spacing w:before="120" w:after="120"/>
      <w:ind w:left="57"/>
    </w:pPr>
    <w:rPr>
      <w:rFonts w:eastAsia="Times New Roman"/>
      <w:b/>
      <w:sz w:val="24"/>
      <w:szCs w:val="24"/>
      <w:lang w:eastAsia="de-DE"/>
    </w:rPr>
  </w:style>
  <w:style w:type="table" w:styleId="Tabellenraster">
    <w:name w:val="Table Grid"/>
    <w:basedOn w:val="NormaleTabelle"/>
    <w:uiPriority w:val="59"/>
    <w:rsid w:val="003013F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qFormat/>
    <w:rsid w:val="003013F1"/>
    <w:pPr>
      <w:spacing w:after="240"/>
    </w:pPr>
  </w:style>
  <w:style w:type="character" w:customStyle="1" w:styleId="TextkrperZchn">
    <w:name w:val="Textkörper Zchn"/>
    <w:basedOn w:val="Absatz-Standardschriftart"/>
    <w:link w:val="Textkrper"/>
    <w:rsid w:val="003013F1"/>
    <w:rPr>
      <w:rFonts w:ascii="Arial" w:eastAsia="Calibri" w:hAnsi="Arial" w:cs="Times New Roman"/>
    </w:rPr>
  </w:style>
  <w:style w:type="paragraph" w:customStyle="1" w:styleId="TextEinzug1cm">
    <w:name w:val="Text_Einzug_1cm"/>
    <w:basedOn w:val="Textkrper"/>
    <w:uiPriority w:val="1"/>
    <w:qFormat/>
    <w:locked/>
    <w:rsid w:val="003013F1"/>
    <w:pPr>
      <w:spacing w:before="240"/>
      <w:ind w:left="567"/>
    </w:pPr>
    <w:rPr>
      <w:rFonts w:asciiTheme="minorHAnsi" w:eastAsia="Times New Roman" w:hAnsiTheme="minorHAnsi"/>
      <w:lang w:eastAsia="de-DE"/>
    </w:rPr>
  </w:style>
  <w:style w:type="paragraph" w:customStyle="1" w:styleId="TextEinzug2cm">
    <w:name w:val="Text_Einzug_2cm"/>
    <w:basedOn w:val="Textkrper"/>
    <w:uiPriority w:val="1"/>
    <w:qFormat/>
    <w:locked/>
    <w:rsid w:val="003013F1"/>
    <w:pPr>
      <w:spacing w:before="240"/>
      <w:ind w:left="1134"/>
    </w:pPr>
    <w:rPr>
      <w:rFonts w:asciiTheme="minorHAnsi" w:eastAsia="Times New Roman" w:hAnsiTheme="minorHAnsi"/>
      <w:lang w:eastAsia="de-DE"/>
    </w:rPr>
  </w:style>
  <w:style w:type="paragraph" w:customStyle="1" w:styleId="Texthngend1cm">
    <w:name w:val="Text_hängend_1cm"/>
    <w:basedOn w:val="Textkrper"/>
    <w:uiPriority w:val="1"/>
    <w:qFormat/>
    <w:locked/>
    <w:rsid w:val="003013F1"/>
    <w:pPr>
      <w:spacing w:before="240"/>
      <w:ind w:left="567" w:hanging="567"/>
    </w:pPr>
    <w:rPr>
      <w:rFonts w:asciiTheme="minorHAnsi" w:eastAsia="Times New Roman" w:hAnsiTheme="minorHAnsi"/>
      <w:lang w:eastAsia="de-DE"/>
    </w:rPr>
  </w:style>
  <w:style w:type="paragraph" w:customStyle="1" w:styleId="Texthngend2cm">
    <w:name w:val="Text_hängend_2cm"/>
    <w:basedOn w:val="Textkrper"/>
    <w:uiPriority w:val="1"/>
    <w:qFormat/>
    <w:locked/>
    <w:rsid w:val="003013F1"/>
    <w:pPr>
      <w:spacing w:before="240"/>
      <w:ind w:left="1134" w:hanging="1134"/>
    </w:pPr>
    <w:rPr>
      <w:rFonts w:asciiTheme="minorHAnsi" w:eastAsia="Times New Roman" w:hAnsiTheme="minorHAnsi"/>
      <w:lang w:eastAsia="de-DE"/>
    </w:rPr>
  </w:style>
  <w:style w:type="paragraph" w:styleId="Titel">
    <w:name w:val="Title"/>
    <w:basedOn w:val="KeinLeerraum"/>
    <w:next w:val="Standard"/>
    <w:link w:val="TitelZchn"/>
    <w:uiPriority w:val="4"/>
    <w:rsid w:val="003013F1"/>
    <w:pPr>
      <w:spacing w:after="360"/>
      <w:contextualSpacing/>
      <w:jc w:val="left"/>
    </w:pPr>
    <w:rPr>
      <w:rFonts w:eastAsiaTheme="majorEastAsia" w:cstheme="majorBidi"/>
      <w:b w:val="0"/>
      <w:color w:val="00366E" w:themeColor="text2" w:themeShade="BF"/>
      <w:kern w:val="28"/>
      <w:sz w:val="48"/>
      <w:szCs w:val="52"/>
    </w:rPr>
  </w:style>
  <w:style w:type="character" w:customStyle="1" w:styleId="TitelZchn">
    <w:name w:val="Titel Zchn"/>
    <w:basedOn w:val="Absatz-Standardschriftart"/>
    <w:link w:val="Titel"/>
    <w:uiPriority w:val="4"/>
    <w:rsid w:val="003013F1"/>
    <w:rPr>
      <w:rFonts w:asciiTheme="majorHAnsi" w:eastAsiaTheme="majorEastAsia" w:hAnsiTheme="majorHAnsi" w:cstheme="majorBidi"/>
      <w:b w:val="0"/>
      <w:color w:val="00366E" w:themeColor="text2" w:themeShade="BF"/>
      <w:kern w:val="28"/>
      <w:sz w:val="48"/>
      <w:szCs w:val="52"/>
    </w:rPr>
  </w:style>
  <w:style w:type="character" w:customStyle="1" w:styleId="berschrift1Zchn">
    <w:name w:val="Überschrift 1 Zchn"/>
    <w:basedOn w:val="Absatz-Standardschriftart"/>
    <w:link w:val="berschrift1"/>
    <w:uiPriority w:val="9"/>
    <w:rsid w:val="003013F1"/>
    <w:rPr>
      <w:rFonts w:asciiTheme="majorHAnsi" w:eastAsiaTheme="majorEastAsia" w:hAnsiTheme="majorHAnsi" w:cstheme="majorBidi"/>
      <w:b w:val="0"/>
      <w:bCs/>
      <w:color w:val="000000" w:themeColor="text1"/>
      <w:sz w:val="32"/>
      <w:szCs w:val="28"/>
    </w:rPr>
  </w:style>
  <w:style w:type="character" w:customStyle="1" w:styleId="berschrift2Zchn">
    <w:name w:val="Überschrift 2 Zchn"/>
    <w:basedOn w:val="Absatz-Standardschriftart"/>
    <w:link w:val="berschrift2"/>
    <w:uiPriority w:val="9"/>
    <w:rsid w:val="003013F1"/>
    <w:rPr>
      <w:rFonts w:asciiTheme="majorHAnsi" w:eastAsiaTheme="majorEastAsia" w:hAnsiTheme="majorHAnsi" w:cstheme="majorBidi"/>
      <w:b w:val="0"/>
      <w:bCs/>
      <w:color w:val="000000" w:themeColor="text1"/>
      <w:sz w:val="28"/>
      <w:szCs w:val="26"/>
    </w:rPr>
  </w:style>
  <w:style w:type="character" w:customStyle="1" w:styleId="berschrift3Zchn">
    <w:name w:val="Überschrift 3 Zchn"/>
    <w:basedOn w:val="Absatz-Standardschriftart"/>
    <w:link w:val="berschrift3"/>
    <w:uiPriority w:val="9"/>
    <w:rsid w:val="003013F1"/>
    <w:rPr>
      <w:rFonts w:asciiTheme="majorHAnsi" w:eastAsiaTheme="majorEastAsia" w:hAnsiTheme="majorHAnsi" w:cstheme="majorBidi"/>
      <w:b w:val="0"/>
      <w:bCs/>
      <w:color w:val="000000" w:themeColor="text1"/>
      <w:sz w:val="24"/>
    </w:rPr>
  </w:style>
  <w:style w:type="character" w:customStyle="1" w:styleId="berschrift4Zchn">
    <w:name w:val="Überschrift 4 Zchn"/>
    <w:basedOn w:val="Absatz-Standardschriftart"/>
    <w:link w:val="berschrift4"/>
    <w:uiPriority w:val="9"/>
    <w:rsid w:val="003013F1"/>
    <w:rPr>
      <w:rFonts w:asciiTheme="majorHAnsi" w:eastAsiaTheme="majorEastAsia" w:hAnsiTheme="majorHAnsi" w:cstheme="majorBidi"/>
      <w:b w:val="0"/>
      <w:bCs/>
      <w:iCs/>
      <w:color w:val="000000" w:themeColor="text1"/>
    </w:rPr>
  </w:style>
  <w:style w:type="character" w:customStyle="1" w:styleId="berschrift5Zchn">
    <w:name w:val="Überschrift 5 Zchn"/>
    <w:basedOn w:val="Absatz-Standardschriftart"/>
    <w:link w:val="berschrift5"/>
    <w:uiPriority w:val="9"/>
    <w:rsid w:val="003013F1"/>
    <w:rPr>
      <w:rFonts w:asciiTheme="majorHAnsi" w:eastAsiaTheme="majorEastAsia" w:hAnsiTheme="majorHAnsi" w:cstheme="majorBidi"/>
      <w:b w:val="0"/>
      <w:color w:val="000000" w:themeColor="text1"/>
    </w:rPr>
  </w:style>
  <w:style w:type="character" w:customStyle="1" w:styleId="berschrift6Zchn">
    <w:name w:val="Überschrift 6 Zchn"/>
    <w:basedOn w:val="Absatz-Standardschriftart"/>
    <w:link w:val="berschrift6"/>
    <w:uiPriority w:val="9"/>
    <w:rsid w:val="003013F1"/>
    <w:rPr>
      <w:rFonts w:asciiTheme="majorHAnsi" w:eastAsiaTheme="majorEastAsia" w:hAnsiTheme="majorHAnsi" w:cstheme="majorBidi"/>
      <w:b w:val="0"/>
      <w:iCs/>
      <w:color w:val="000000" w:themeColor="text1"/>
    </w:rPr>
  </w:style>
  <w:style w:type="character" w:customStyle="1" w:styleId="berschrift7Zchn">
    <w:name w:val="Überschrift 7 Zchn"/>
    <w:basedOn w:val="Absatz-Standardschriftart"/>
    <w:link w:val="berschrift7"/>
    <w:uiPriority w:val="9"/>
    <w:rsid w:val="003013F1"/>
    <w:rPr>
      <w:rFonts w:asciiTheme="majorHAnsi" w:eastAsiaTheme="majorEastAsia" w:hAnsiTheme="majorHAnsi" w:cstheme="majorBidi"/>
      <w:b w:val="0"/>
      <w:iCs/>
      <w:color w:val="000000" w:themeColor="text1"/>
    </w:rPr>
  </w:style>
  <w:style w:type="character" w:customStyle="1" w:styleId="berschrift8Zchn">
    <w:name w:val="Überschrift 8 Zchn"/>
    <w:basedOn w:val="Absatz-Standardschriftart"/>
    <w:link w:val="berschrift8"/>
    <w:uiPriority w:val="9"/>
    <w:semiHidden/>
    <w:rsid w:val="003013F1"/>
    <w:rPr>
      <w:rFonts w:asciiTheme="majorHAnsi" w:eastAsiaTheme="majorEastAsia" w:hAnsiTheme="majorHAnsi" w:cstheme="majorBidi"/>
      <w:b w:val="0"/>
      <w:color w:val="000000" w:themeColor="text1"/>
      <w:szCs w:val="20"/>
    </w:rPr>
  </w:style>
  <w:style w:type="character" w:customStyle="1" w:styleId="berschrift9Zchn">
    <w:name w:val="Überschrift 9 Zchn"/>
    <w:basedOn w:val="Absatz-Standardschriftart"/>
    <w:link w:val="berschrift9"/>
    <w:uiPriority w:val="9"/>
    <w:semiHidden/>
    <w:rsid w:val="003013F1"/>
    <w:rPr>
      <w:rFonts w:asciiTheme="majorHAnsi" w:eastAsiaTheme="majorEastAsia" w:hAnsiTheme="majorHAnsi" w:cstheme="majorBidi"/>
      <w:b w:val="0"/>
      <w:iCs/>
      <w:color w:val="000000" w:themeColor="text1"/>
      <w:szCs w:val="20"/>
    </w:rPr>
  </w:style>
  <w:style w:type="paragraph" w:styleId="Untertitel">
    <w:name w:val="Subtitle"/>
    <w:basedOn w:val="Standard"/>
    <w:next w:val="Standard"/>
    <w:link w:val="UntertitelZchn"/>
    <w:uiPriority w:val="4"/>
    <w:rsid w:val="003013F1"/>
    <w:pPr>
      <w:numPr>
        <w:ilvl w:val="1"/>
      </w:numPr>
    </w:pPr>
    <w:rPr>
      <w:rFonts w:eastAsiaTheme="majorEastAsia"/>
      <w:b/>
      <w:iCs/>
      <w:color w:val="555555" w:themeColor="accent1"/>
      <w:sz w:val="40"/>
      <w:szCs w:val="24"/>
    </w:rPr>
  </w:style>
  <w:style w:type="character" w:customStyle="1" w:styleId="UntertitelZchn">
    <w:name w:val="Untertitel Zchn"/>
    <w:basedOn w:val="Absatz-Standardschriftart"/>
    <w:link w:val="Untertitel"/>
    <w:uiPriority w:val="4"/>
    <w:rsid w:val="003013F1"/>
    <w:rPr>
      <w:rFonts w:asciiTheme="majorHAnsi" w:eastAsiaTheme="majorEastAsia" w:hAnsiTheme="majorHAnsi" w:cstheme="majorBidi"/>
      <w:b w:val="0"/>
      <w:iCs/>
      <w:color w:val="555555" w:themeColor="accent1"/>
      <w:sz w:val="40"/>
      <w:szCs w:val="24"/>
    </w:rPr>
  </w:style>
  <w:style w:type="paragraph" w:styleId="Verzeichnis1">
    <w:name w:val="toc 1"/>
    <w:basedOn w:val="Standard"/>
    <w:next w:val="Standard"/>
    <w:autoRedefine/>
    <w:uiPriority w:val="39"/>
    <w:unhideWhenUsed/>
    <w:rsid w:val="003013F1"/>
    <w:pPr>
      <w:tabs>
        <w:tab w:val="right" w:leader="dot" w:pos="9356"/>
      </w:tabs>
      <w:spacing w:before="240"/>
      <w:ind w:left="851" w:hanging="851"/>
    </w:pPr>
    <w:rPr>
      <w:rFonts w:asciiTheme="minorHAnsi" w:eastAsia="Times New Roman" w:hAnsiTheme="minorHAnsi"/>
      <w:b/>
      <w:lang w:eastAsia="de-DE"/>
    </w:rPr>
  </w:style>
  <w:style w:type="paragraph" w:styleId="Verzeichnis2">
    <w:name w:val="toc 2"/>
    <w:basedOn w:val="Standard"/>
    <w:next w:val="Standard"/>
    <w:uiPriority w:val="39"/>
    <w:rsid w:val="003013F1"/>
    <w:pPr>
      <w:tabs>
        <w:tab w:val="right" w:leader="dot" w:pos="9356"/>
      </w:tabs>
      <w:ind w:left="851" w:hanging="851"/>
    </w:pPr>
    <w:rPr>
      <w:rFonts w:asciiTheme="minorHAnsi" w:eastAsia="Times New Roman" w:hAnsiTheme="minorHAnsi"/>
      <w:noProof/>
      <w:lang w:eastAsia="de-DE"/>
    </w:rPr>
  </w:style>
  <w:style w:type="paragraph" w:styleId="Verzeichnis3">
    <w:name w:val="toc 3"/>
    <w:basedOn w:val="Standard"/>
    <w:next w:val="Standard"/>
    <w:uiPriority w:val="39"/>
    <w:rsid w:val="003013F1"/>
    <w:pPr>
      <w:tabs>
        <w:tab w:val="right" w:leader="dot" w:pos="9356"/>
      </w:tabs>
      <w:ind w:left="851" w:hanging="851"/>
      <w:jc w:val="both"/>
    </w:pPr>
    <w:rPr>
      <w:rFonts w:asciiTheme="minorHAnsi" w:eastAsia="Times New Roman" w:hAnsiTheme="minorHAnsi"/>
      <w:lang w:eastAsia="de-DE"/>
    </w:rPr>
  </w:style>
  <w:style w:type="paragraph" w:styleId="Verzeichnis4">
    <w:name w:val="toc 4"/>
    <w:basedOn w:val="Standard"/>
    <w:next w:val="Standard"/>
    <w:uiPriority w:val="39"/>
    <w:rsid w:val="003013F1"/>
    <w:pPr>
      <w:tabs>
        <w:tab w:val="right" w:leader="dot" w:pos="9356"/>
      </w:tabs>
      <w:ind w:left="851" w:hanging="851"/>
    </w:pPr>
    <w:rPr>
      <w:rFonts w:asciiTheme="minorHAnsi" w:eastAsia="Times New Roman" w:hAnsiTheme="minorHAnsi"/>
      <w:lang w:eastAsia="de-DE"/>
    </w:rPr>
  </w:style>
  <w:style w:type="paragraph" w:styleId="Verzeichnis5">
    <w:name w:val="toc 5"/>
    <w:basedOn w:val="Standard"/>
    <w:next w:val="Standard"/>
    <w:autoRedefine/>
    <w:uiPriority w:val="39"/>
    <w:rsid w:val="003013F1"/>
    <w:pPr>
      <w:tabs>
        <w:tab w:val="right" w:leader="dot" w:pos="9356"/>
      </w:tabs>
      <w:ind w:left="1786" w:hanging="992"/>
    </w:pPr>
    <w:rPr>
      <w:rFonts w:asciiTheme="minorHAnsi" w:eastAsia="Times New Roman" w:hAnsiTheme="minorHAnsi"/>
      <w:lang w:eastAsia="de-DE"/>
    </w:rPr>
  </w:style>
  <w:style w:type="paragraph" w:styleId="Verzeichnis6">
    <w:name w:val="toc 6"/>
    <w:basedOn w:val="Standard"/>
    <w:next w:val="Standard"/>
    <w:autoRedefine/>
    <w:semiHidden/>
    <w:rsid w:val="003013F1"/>
    <w:pPr>
      <w:ind w:left="1000"/>
    </w:pPr>
    <w:rPr>
      <w:rFonts w:asciiTheme="minorHAnsi" w:eastAsia="Times New Roman" w:hAnsiTheme="minorHAnsi"/>
      <w:lang w:eastAsia="de-DE"/>
    </w:rPr>
  </w:style>
  <w:style w:type="paragraph" w:styleId="Verzeichnis7">
    <w:name w:val="toc 7"/>
    <w:basedOn w:val="Standard"/>
    <w:next w:val="Standard"/>
    <w:autoRedefine/>
    <w:semiHidden/>
    <w:rsid w:val="003013F1"/>
    <w:pPr>
      <w:ind w:left="1200"/>
    </w:pPr>
    <w:rPr>
      <w:rFonts w:asciiTheme="minorHAnsi" w:eastAsia="Times New Roman" w:hAnsiTheme="minorHAnsi"/>
      <w:lang w:eastAsia="de-DE"/>
    </w:rPr>
  </w:style>
  <w:style w:type="paragraph" w:styleId="Verzeichnis8">
    <w:name w:val="toc 8"/>
    <w:basedOn w:val="Standard"/>
    <w:next w:val="Standard"/>
    <w:autoRedefine/>
    <w:semiHidden/>
    <w:rsid w:val="003013F1"/>
    <w:pPr>
      <w:ind w:left="1400"/>
    </w:pPr>
    <w:rPr>
      <w:rFonts w:asciiTheme="minorHAnsi" w:eastAsia="Times New Roman" w:hAnsiTheme="minorHAnsi"/>
      <w:lang w:eastAsia="de-DE"/>
    </w:rPr>
  </w:style>
  <w:style w:type="paragraph" w:styleId="Zitat">
    <w:name w:val="Quote"/>
    <w:basedOn w:val="Standard"/>
    <w:next w:val="Standard"/>
    <w:link w:val="ZitatZchn"/>
    <w:uiPriority w:val="29"/>
    <w:rsid w:val="003013F1"/>
    <w:rPr>
      <w:i/>
      <w:iCs/>
    </w:rPr>
  </w:style>
  <w:style w:type="character" w:customStyle="1" w:styleId="ZitatZchn">
    <w:name w:val="Zitat Zchn"/>
    <w:basedOn w:val="Absatz-Standardschriftart"/>
    <w:link w:val="Zitat"/>
    <w:uiPriority w:val="29"/>
    <w:rsid w:val="003013F1"/>
    <w:rPr>
      <w:rFonts w:ascii="Arial" w:eastAsia="Calibri" w:hAnsi="Arial" w:cs="Times New Roman"/>
      <w:i/>
      <w:iCs/>
      <w:color w:val="000000" w:themeColor="text1"/>
    </w:rPr>
  </w:style>
  <w:style w:type="character" w:styleId="IntensiveHervorhebung">
    <w:name w:val="Intense Emphasis"/>
    <w:basedOn w:val="Absatz-Standardschriftart"/>
    <w:uiPriority w:val="21"/>
    <w:qFormat/>
    <w:rsid w:val="00335529"/>
    <w:rPr>
      <w:i/>
      <w:iCs/>
      <w:color w:val="3F3F3F" w:themeColor="accent1" w:themeShade="BF"/>
    </w:rPr>
  </w:style>
  <w:style w:type="paragraph" w:styleId="IntensivesZitat">
    <w:name w:val="Intense Quote"/>
    <w:basedOn w:val="Standard"/>
    <w:next w:val="Standard"/>
    <w:link w:val="IntensivesZitatZchn"/>
    <w:uiPriority w:val="30"/>
    <w:qFormat/>
    <w:rsid w:val="00335529"/>
    <w:pPr>
      <w:pBdr>
        <w:top w:val="single" w:sz="4" w:space="10" w:color="3F3F3F" w:themeColor="accent1" w:themeShade="BF"/>
        <w:bottom w:val="single" w:sz="4" w:space="10" w:color="3F3F3F" w:themeColor="accent1" w:themeShade="BF"/>
      </w:pBdr>
      <w:spacing w:before="360" w:after="360"/>
      <w:ind w:left="864" w:right="864"/>
      <w:jc w:val="center"/>
    </w:pPr>
    <w:rPr>
      <w:i/>
      <w:iCs/>
      <w:color w:val="3F3F3F" w:themeColor="accent1" w:themeShade="BF"/>
    </w:rPr>
  </w:style>
  <w:style w:type="character" w:customStyle="1" w:styleId="IntensivesZitatZchn">
    <w:name w:val="Intensives Zitat Zchn"/>
    <w:basedOn w:val="Absatz-Standardschriftart"/>
    <w:link w:val="IntensivesZitat"/>
    <w:uiPriority w:val="30"/>
    <w:rsid w:val="00335529"/>
    <w:rPr>
      <w:i/>
      <w:iCs/>
      <w:color w:val="3F3F3F" w:themeColor="accent1" w:themeShade="BF"/>
    </w:rPr>
  </w:style>
  <w:style w:type="character" w:styleId="IntensiverVerweis">
    <w:name w:val="Intense Reference"/>
    <w:basedOn w:val="Absatz-Standardschriftart"/>
    <w:uiPriority w:val="32"/>
    <w:qFormat/>
    <w:rsid w:val="00335529"/>
    <w:rPr>
      <w:b w:val="0"/>
      <w:bCs/>
      <w:smallCaps/>
      <w:color w:val="3F3F3F" w:themeColor="accent1" w:themeShade="BF"/>
      <w:spacing w:val="5"/>
    </w:rPr>
  </w:style>
  <w:style w:type="numbering" w:customStyle="1" w:styleId="WWNum17">
    <w:name w:val="WWNum17"/>
    <w:basedOn w:val="KeineListe"/>
    <w:rsid w:val="00335529"/>
    <w:pPr>
      <w:numPr>
        <w:numId w:val="31"/>
      </w:numPr>
    </w:pPr>
  </w:style>
  <w:style w:type="character" w:styleId="Zeilennummer">
    <w:name w:val="line number"/>
    <w:basedOn w:val="Absatz-Standardschriftart"/>
    <w:uiPriority w:val="99"/>
    <w:semiHidden/>
    <w:unhideWhenUsed/>
    <w:rsid w:val="00335529"/>
  </w:style>
  <w:style w:type="character" w:styleId="Hyperlink">
    <w:name w:val="Hyperlink"/>
    <w:basedOn w:val="Absatz-Standardschriftart"/>
    <w:uiPriority w:val="99"/>
    <w:unhideWhenUsed/>
    <w:rsid w:val="00260D51"/>
    <w:rPr>
      <w:color w:val="004994" w:themeColor="hyperlink"/>
      <w:u w:val="single"/>
    </w:rPr>
  </w:style>
  <w:style w:type="character" w:styleId="NichtaufgelsteErwhnung">
    <w:name w:val="Unresolved Mention"/>
    <w:basedOn w:val="Absatz-Standardschriftart"/>
    <w:uiPriority w:val="99"/>
    <w:semiHidden/>
    <w:unhideWhenUsed/>
    <w:rsid w:val="00260D51"/>
    <w:rPr>
      <w:color w:val="605E5C"/>
      <w:shd w:val="clear" w:color="auto" w:fill="E1DFDD"/>
    </w:rPr>
  </w:style>
  <w:style w:type="paragraph" w:styleId="Kommentartext">
    <w:name w:val="annotation text"/>
    <w:basedOn w:val="Standard"/>
    <w:link w:val="KommentartextZchn"/>
    <w:unhideWhenUsed/>
    <w:rsid w:val="00260D51"/>
    <w:pPr>
      <w:suppressAutoHyphens w:val="0"/>
      <w:autoSpaceDN/>
      <w:spacing w:line="240" w:lineRule="auto"/>
      <w:textAlignment w:val="auto"/>
    </w:pPr>
    <w:rPr>
      <w:rFonts w:asciiTheme="minorHAnsi" w:eastAsiaTheme="minorHAnsi" w:hAnsiTheme="minorHAnsi" w:cstheme="minorBidi"/>
      <w:kern w:val="0"/>
      <w:sz w:val="20"/>
      <w:szCs w:val="20"/>
    </w:rPr>
  </w:style>
  <w:style w:type="character" w:customStyle="1" w:styleId="KommentartextZchn">
    <w:name w:val="Kommentartext Zchn"/>
    <w:basedOn w:val="Absatz-Standardschriftart"/>
    <w:link w:val="Kommentartext"/>
    <w:rsid w:val="00260D51"/>
    <w:rPr>
      <w:rFonts w:asciiTheme="minorHAnsi" w:hAnsiTheme="minorHAnsi" w:cstheme="minorBidi"/>
      <w:b w:val="0"/>
      <w:color w:val="auto"/>
      <w:sz w:val="20"/>
    </w:rPr>
  </w:style>
  <w:style w:type="character" w:styleId="Kommentarzeichen">
    <w:name w:val="annotation reference"/>
    <w:basedOn w:val="Absatz-Standardschriftart"/>
    <w:unhideWhenUsed/>
    <w:rsid w:val="00260D5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alf.strobl@med.uni-muenche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CD_BG169">
  <a:themeElements>
    <a:clrScheme name="CD_BG ">
      <a:dk1>
        <a:sysClr val="windowText" lastClr="000000"/>
      </a:dk1>
      <a:lt1>
        <a:sysClr val="window" lastClr="FFFFFF"/>
      </a:lt1>
      <a:dk2>
        <a:srgbClr val="004994"/>
      </a:dk2>
      <a:lt2>
        <a:srgbClr val="E4E4E4"/>
      </a:lt2>
      <a:accent1>
        <a:srgbClr val="555555"/>
      </a:accent1>
      <a:accent2>
        <a:srgbClr val="D40F14"/>
      </a:accent2>
      <a:accent3>
        <a:srgbClr val="0095DB"/>
      </a:accent3>
      <a:accent4>
        <a:srgbClr val="51AE31"/>
      </a:accent4>
      <a:accent5>
        <a:srgbClr val="F39200"/>
      </a:accent5>
      <a:accent6>
        <a:srgbClr val="008C8E"/>
      </a:accent6>
      <a:hlink>
        <a:srgbClr val="004994"/>
      </a:hlink>
      <a:folHlink>
        <a:srgbClr val="B80D78"/>
      </a:folHlink>
    </a:clrScheme>
    <a:fontScheme name="CD_BG ">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chemeClr val="accent2"/>
          </a:solid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raClrScheme>
      <a:clrScheme name="DGUV-Bunt">
        <a:dk1>
          <a:srgbClr val="555555"/>
        </a:dk1>
        <a:lt1>
          <a:srgbClr val="FFFFFF"/>
        </a:lt1>
        <a:dk2>
          <a:srgbClr val="81BD57"/>
        </a:dk2>
        <a:lt2>
          <a:srgbClr val="696969"/>
        </a:lt2>
        <a:accent1>
          <a:srgbClr val="004994"/>
        </a:accent1>
        <a:accent2>
          <a:srgbClr val="19A0A3"/>
        </a:accent2>
        <a:accent3>
          <a:srgbClr val="0095DB"/>
        </a:accent3>
        <a:accent4>
          <a:srgbClr val="C44E90"/>
        </a:accent4>
        <a:accent5>
          <a:srgbClr val="F7A940"/>
        </a:accent5>
        <a:accent6>
          <a:srgbClr val="FFD543"/>
        </a:accent6>
        <a:hlink>
          <a:srgbClr val="0095DB"/>
        </a:hlink>
        <a:folHlink>
          <a:srgbClr val="51AE30"/>
        </a:folHlink>
      </a:clrScheme>
    </a:extraClrScheme>
    <a:extraClrScheme>
      <a:clrScheme name="DGUV-Standard">
        <a:dk1>
          <a:srgbClr val="555555"/>
        </a:dk1>
        <a:lt1>
          <a:srgbClr val="FFFFFF"/>
        </a:lt1>
        <a:dk2>
          <a:srgbClr val="004994"/>
        </a:dk2>
        <a:lt2>
          <a:srgbClr val="696969"/>
        </a:lt2>
        <a:accent1>
          <a:srgbClr val="004994"/>
        </a:accent1>
        <a:accent2>
          <a:srgbClr val="6EB5FF"/>
        </a:accent2>
        <a:accent3>
          <a:srgbClr val="0095DB"/>
        </a:accent3>
        <a:accent4>
          <a:srgbClr val="8AD9FF"/>
        </a:accent4>
        <a:accent5>
          <a:srgbClr val="006FA4"/>
        </a:accent5>
        <a:accent6>
          <a:srgbClr val="2590FF"/>
        </a:accent6>
        <a:hlink>
          <a:srgbClr val="0095DB"/>
        </a:hlink>
        <a:folHlink>
          <a:srgbClr val="51AE30"/>
        </a:folHlink>
      </a:clrScheme>
    </a:extraClrScheme>
    <a:extraClrScheme>
      <a:clrScheme name="DGUV PowerPoint 2003 Standard">
        <a:dk1>
          <a:srgbClr val="555555"/>
        </a:dk1>
        <a:lt1>
          <a:srgbClr val="FFFFFF"/>
        </a:lt1>
        <a:dk2>
          <a:srgbClr val="004994"/>
        </a:dk2>
        <a:lt2>
          <a:srgbClr val="696969"/>
        </a:lt2>
        <a:accent1>
          <a:srgbClr val="C8C8C8"/>
        </a:accent1>
        <a:accent2>
          <a:srgbClr val="D40F14"/>
        </a:accent2>
        <a:accent3>
          <a:srgbClr val="0095DB"/>
        </a:accent3>
        <a:accent4>
          <a:srgbClr val="51AE30"/>
        </a:accent4>
        <a:accent5>
          <a:srgbClr val="004994"/>
        </a:accent5>
        <a:accent6>
          <a:srgbClr val="008C8E"/>
        </a:accent6>
        <a:hlink>
          <a:srgbClr val="0095DB"/>
        </a:hlink>
        <a:folHlink>
          <a:srgbClr val="51AE30"/>
        </a:folHlink>
      </a:clrScheme>
    </a:extraClrScheme>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3114</Words>
  <Characters>19623</Characters>
  <Application>Microsoft Office Word</Application>
  <DocSecurity>0</DocSecurity>
  <Lines>163</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Schulze, Sophia-Paulin</dc:creator>
  <cp:keywords/>
  <dc:description/>
  <cp:lastModifiedBy>Schulze, Sophia-Paulin</cp:lastModifiedBy>
  <cp:revision>2</cp:revision>
  <dcterms:created xsi:type="dcterms:W3CDTF">2026-09-22T21:31:00Z</dcterms:created>
  <dcterms:modified xsi:type="dcterms:W3CDTF">2026-09-22T21:31:00Z</dcterms:modified>
</cp:coreProperties>
</file>