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4191" w14:textId="79A99D5A" w:rsidR="00DD0E52" w:rsidRPr="00FD4CC7" w:rsidRDefault="00DD0E52" w:rsidP="00FD4CC7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D4CC7">
        <w:rPr>
          <w:rFonts w:ascii="Times New Roman" w:hAnsi="Times New Roman"/>
          <w:b/>
          <w:sz w:val="24"/>
          <w:szCs w:val="24"/>
        </w:rPr>
        <w:t>Supplementary Table 1</w:t>
      </w:r>
      <w:r w:rsidR="00265998" w:rsidRPr="00FD4CC7">
        <w:rPr>
          <w:rFonts w:ascii="Times New Roman" w:hAnsi="Times New Roman"/>
          <w:b/>
          <w:sz w:val="24"/>
          <w:szCs w:val="24"/>
        </w:rPr>
        <w:t xml:space="preserve">: </w:t>
      </w:r>
      <w:r w:rsidR="00D60D68" w:rsidRPr="00FD4CC7">
        <w:rPr>
          <w:rFonts w:ascii="Times New Roman" w:hAnsi="Times New Roman"/>
          <w:b/>
          <w:sz w:val="24"/>
          <w:szCs w:val="24"/>
        </w:rPr>
        <w:t>Additional therapy for all polypoidal choroidal vasculopathy patients and its effect and recurrence after 6 months</w:t>
      </w:r>
      <w:r w:rsidR="00D60D68" w:rsidRPr="00FD4CC7" w:rsidDel="008914A3">
        <w:rPr>
          <w:rFonts w:ascii="Times New Roman" w:hAnsi="Times New Roman"/>
          <w:b/>
          <w:sz w:val="24"/>
          <w:szCs w:val="24"/>
        </w:rPr>
        <w:t xml:space="preserve"> </w:t>
      </w:r>
    </w:p>
    <w:p w14:paraId="06840617" w14:textId="77777777" w:rsidR="006F58F9" w:rsidRPr="00FD4CC7" w:rsidRDefault="006F58F9" w:rsidP="00FD4CC7">
      <w:pPr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14:paraId="11EA58EE" w14:textId="77777777" w:rsidR="002748FB" w:rsidRPr="00FD4CC7" w:rsidRDefault="002748FB" w:rsidP="006F58F9">
      <w:pPr>
        <w:ind w:left="284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2552"/>
        <w:gridCol w:w="1843"/>
        <w:gridCol w:w="1843"/>
        <w:gridCol w:w="1843"/>
        <w:gridCol w:w="1844"/>
      </w:tblGrid>
      <w:tr w:rsidR="00D64440" w:rsidRPr="00FD4CC7" w14:paraId="44215834" w14:textId="77777777" w:rsidTr="00421627">
        <w:trPr>
          <w:trHeight w:val="769"/>
        </w:trPr>
        <w:tc>
          <w:tcPr>
            <w:tcW w:w="2552" w:type="dxa"/>
            <w:tcBorders>
              <w:right w:val="single" w:sz="18" w:space="0" w:color="auto"/>
            </w:tcBorders>
          </w:tcPr>
          <w:p w14:paraId="01C02672" w14:textId="77777777" w:rsidR="00D64440" w:rsidRPr="00FD4CC7" w:rsidRDefault="00D64440" w:rsidP="004216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4CC7">
              <w:rPr>
                <w:rFonts w:ascii="Times New Roman" w:hAnsi="Times New Roman"/>
                <w:b/>
                <w:sz w:val="24"/>
                <w:szCs w:val="24"/>
              </w:rPr>
              <w:t>Additional therapy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438F97B7" w14:textId="5C481494" w:rsidR="00D64440" w:rsidRPr="00FD4CC7" w:rsidRDefault="00D64440" w:rsidP="004216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CC7">
              <w:rPr>
                <w:rFonts w:ascii="Times New Roman" w:hAnsi="Times New Roman"/>
                <w:b/>
                <w:sz w:val="24"/>
                <w:szCs w:val="24"/>
              </w:rPr>
              <w:t xml:space="preserve">Complete resolution of </w:t>
            </w:r>
            <w:r w:rsidR="00D60D68" w:rsidRPr="00FD4CC7">
              <w:rPr>
                <w:rFonts w:ascii="Times New Roman" w:hAnsi="Times New Roman"/>
                <w:b/>
                <w:sz w:val="24"/>
                <w:szCs w:val="24"/>
              </w:rPr>
              <w:t>subretinal fluid</w:t>
            </w:r>
          </w:p>
        </w:tc>
        <w:tc>
          <w:tcPr>
            <w:tcW w:w="1843" w:type="dxa"/>
          </w:tcPr>
          <w:p w14:paraId="76BC1914" w14:textId="77777777" w:rsidR="00D64440" w:rsidRPr="00FD4CC7" w:rsidRDefault="00D64440" w:rsidP="004216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No recurrence from polypoidal lesion</w:t>
            </w:r>
          </w:p>
        </w:tc>
        <w:tc>
          <w:tcPr>
            <w:tcW w:w="1843" w:type="dxa"/>
          </w:tcPr>
          <w:p w14:paraId="291AFDB1" w14:textId="77777777" w:rsidR="00D64440" w:rsidRPr="00FD4CC7" w:rsidRDefault="00D64440" w:rsidP="004216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Recurrence from same polypoidal lesion</w:t>
            </w:r>
          </w:p>
        </w:tc>
        <w:tc>
          <w:tcPr>
            <w:tcW w:w="1844" w:type="dxa"/>
          </w:tcPr>
          <w:p w14:paraId="0B8338A9" w14:textId="77777777" w:rsidR="00D64440" w:rsidRPr="00FD4CC7" w:rsidRDefault="00D64440" w:rsidP="004216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Recurrence from new polypoidal lesion</w:t>
            </w:r>
          </w:p>
        </w:tc>
      </w:tr>
      <w:tr w:rsidR="00D64440" w:rsidRPr="00FD4CC7" w14:paraId="23CEAE47" w14:textId="77777777" w:rsidTr="00421627">
        <w:tc>
          <w:tcPr>
            <w:tcW w:w="2552" w:type="dxa"/>
            <w:tcBorders>
              <w:right w:val="single" w:sz="18" w:space="0" w:color="auto"/>
            </w:tcBorders>
          </w:tcPr>
          <w:p w14:paraId="4E418E31" w14:textId="77777777" w:rsidR="00D64440" w:rsidRPr="00FD4CC7" w:rsidRDefault="00D64440" w:rsidP="00421627">
            <w:pPr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Anti-VEGF, n (%)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14:paraId="43F8DCB2" w14:textId="12EB01DC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(27.3)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3D376BE9" w14:textId="71841E05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9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(81.8)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12339BEB" w14:textId="78410D61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(18.2)</w:t>
            </w:r>
          </w:p>
        </w:tc>
        <w:tc>
          <w:tcPr>
            <w:tcW w:w="1844" w:type="dxa"/>
            <w:tcBorders>
              <w:top w:val="single" w:sz="18" w:space="0" w:color="auto"/>
            </w:tcBorders>
          </w:tcPr>
          <w:p w14:paraId="60F14AC7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4440" w:rsidRPr="00FD4CC7" w14:paraId="1E30F5B9" w14:textId="77777777" w:rsidTr="00421627">
        <w:tc>
          <w:tcPr>
            <w:tcW w:w="2552" w:type="dxa"/>
            <w:tcBorders>
              <w:right w:val="single" w:sz="18" w:space="0" w:color="auto"/>
            </w:tcBorders>
          </w:tcPr>
          <w:p w14:paraId="4B00A88B" w14:textId="77777777" w:rsidR="00D64440" w:rsidRPr="00FD4CC7" w:rsidRDefault="00D64440" w:rsidP="00421627">
            <w:pPr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PDT, n (%)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734EB2A9" w14:textId="59FD123F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1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(25)</w:t>
            </w:r>
          </w:p>
        </w:tc>
        <w:tc>
          <w:tcPr>
            <w:tcW w:w="1843" w:type="dxa"/>
          </w:tcPr>
          <w:p w14:paraId="2D28F941" w14:textId="7407E78A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(100)</w:t>
            </w:r>
          </w:p>
        </w:tc>
        <w:tc>
          <w:tcPr>
            <w:tcW w:w="1843" w:type="dxa"/>
          </w:tcPr>
          <w:p w14:paraId="17EEEFD5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14:paraId="44738137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4440" w:rsidRPr="00FD4CC7" w14:paraId="339B728E" w14:textId="77777777" w:rsidTr="00421627">
        <w:tc>
          <w:tcPr>
            <w:tcW w:w="2552" w:type="dxa"/>
            <w:tcBorders>
              <w:right w:val="single" w:sz="18" w:space="0" w:color="auto"/>
            </w:tcBorders>
          </w:tcPr>
          <w:p w14:paraId="574F6C68" w14:textId="77777777" w:rsidR="00D64440" w:rsidRPr="00FD4CC7" w:rsidRDefault="00D64440" w:rsidP="00421627">
            <w:pPr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Laser, n (%)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1CFEC672" w14:textId="0B3A3FB2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(60)</w:t>
            </w:r>
          </w:p>
        </w:tc>
        <w:tc>
          <w:tcPr>
            <w:tcW w:w="1843" w:type="dxa"/>
          </w:tcPr>
          <w:p w14:paraId="750FD622" w14:textId="3F088958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4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(80)</w:t>
            </w:r>
          </w:p>
        </w:tc>
        <w:tc>
          <w:tcPr>
            <w:tcW w:w="1843" w:type="dxa"/>
          </w:tcPr>
          <w:p w14:paraId="7B96C491" w14:textId="2C12DDFA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1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1844" w:type="dxa"/>
          </w:tcPr>
          <w:p w14:paraId="61FFF65F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4440" w:rsidRPr="00FD4CC7" w14:paraId="28A6D188" w14:textId="77777777" w:rsidTr="00421627">
        <w:tc>
          <w:tcPr>
            <w:tcW w:w="2552" w:type="dxa"/>
            <w:tcBorders>
              <w:right w:val="single" w:sz="18" w:space="0" w:color="auto"/>
            </w:tcBorders>
          </w:tcPr>
          <w:p w14:paraId="6D867578" w14:textId="77777777" w:rsidR="00D64440" w:rsidRPr="00FD4CC7" w:rsidRDefault="00D64440" w:rsidP="00421627">
            <w:pPr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Anti-VEGF &amp; PDT, n (%)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5A556C29" w14:textId="0DDE4901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(66.7)</w:t>
            </w:r>
          </w:p>
        </w:tc>
        <w:tc>
          <w:tcPr>
            <w:tcW w:w="1843" w:type="dxa"/>
          </w:tcPr>
          <w:p w14:paraId="1A234C92" w14:textId="37EA1318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(100)</w:t>
            </w:r>
          </w:p>
        </w:tc>
        <w:tc>
          <w:tcPr>
            <w:tcW w:w="1843" w:type="dxa"/>
          </w:tcPr>
          <w:p w14:paraId="573D3130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14:paraId="6194E876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4440" w:rsidRPr="00FD4CC7" w14:paraId="219DBB9F" w14:textId="77777777" w:rsidTr="00421627">
        <w:tc>
          <w:tcPr>
            <w:tcW w:w="2552" w:type="dxa"/>
            <w:tcBorders>
              <w:right w:val="single" w:sz="18" w:space="0" w:color="auto"/>
            </w:tcBorders>
          </w:tcPr>
          <w:p w14:paraId="22C12001" w14:textId="77777777" w:rsidR="00D64440" w:rsidRPr="00FD4CC7" w:rsidRDefault="00D64440" w:rsidP="00421627">
            <w:pPr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Anti-VEGF &amp; laser, n (%)</w:t>
            </w: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14:paraId="65F598C8" w14:textId="4E60256E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0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(0)</w:t>
            </w:r>
          </w:p>
        </w:tc>
        <w:tc>
          <w:tcPr>
            <w:tcW w:w="1843" w:type="dxa"/>
          </w:tcPr>
          <w:p w14:paraId="19F3295E" w14:textId="438FE35D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1</w:t>
            </w:r>
            <w:r w:rsidR="00D60D68" w:rsidRPr="00FD4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hAnsi="Times New Roman"/>
                <w:sz w:val="24"/>
                <w:szCs w:val="24"/>
              </w:rPr>
              <w:t>(50)</w:t>
            </w:r>
          </w:p>
        </w:tc>
        <w:tc>
          <w:tcPr>
            <w:tcW w:w="1843" w:type="dxa"/>
          </w:tcPr>
          <w:p w14:paraId="2086C687" w14:textId="2B2EE9D4" w:rsidR="00D64440" w:rsidRPr="00FD4CC7" w:rsidRDefault="00D60D68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D64440" w:rsidRPr="00FD4CC7">
              <w:rPr>
                <w:rFonts w:ascii="Times New Roman" w:hAnsi="Times New Roman"/>
                <w:sz w:val="24"/>
                <w:szCs w:val="24"/>
              </w:rPr>
              <w:t>(50)</w:t>
            </w:r>
          </w:p>
        </w:tc>
        <w:tc>
          <w:tcPr>
            <w:tcW w:w="1844" w:type="dxa"/>
          </w:tcPr>
          <w:p w14:paraId="6D7AF88A" w14:textId="77777777" w:rsidR="00D64440" w:rsidRPr="00FD4CC7" w:rsidRDefault="00D64440" w:rsidP="00D6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C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B339569" w14:textId="77777777" w:rsidR="00D64440" w:rsidRPr="00FD4CC7" w:rsidRDefault="00D64440" w:rsidP="00FD4CC7">
      <w:pPr>
        <w:spacing w:after="200" w:line="360" w:lineRule="auto"/>
        <w:rPr>
          <w:rFonts w:asciiTheme="majorHAnsi" w:hAnsiTheme="majorHAnsi"/>
          <w:b/>
          <w:sz w:val="24"/>
          <w:szCs w:val="24"/>
        </w:rPr>
      </w:pPr>
    </w:p>
    <w:p w14:paraId="4EB1591C" w14:textId="77777777" w:rsidR="00D60D68" w:rsidRPr="00FD4CC7" w:rsidRDefault="00D60D68" w:rsidP="00FD4CC7">
      <w:pPr>
        <w:spacing w:line="360" w:lineRule="auto"/>
        <w:rPr>
          <w:rFonts w:ascii="Times New Roman" w:hAnsi="Times New Roman"/>
          <w:sz w:val="24"/>
          <w:szCs w:val="24"/>
        </w:rPr>
      </w:pPr>
      <w:r w:rsidRPr="00FD4CC7">
        <w:rPr>
          <w:rFonts w:ascii="Times New Roman" w:hAnsi="Times New Roman"/>
          <w:sz w:val="24"/>
          <w:szCs w:val="24"/>
        </w:rPr>
        <w:t>Abbreviations: n, number of eyes; nAMD, PDT, photodynamic therapy; VEGF, vascular endothelial growth factor.</w:t>
      </w:r>
    </w:p>
    <w:p w14:paraId="7AC052A1" w14:textId="77777777" w:rsidR="002748FB" w:rsidRPr="00FD4CC7" w:rsidRDefault="002748FB" w:rsidP="00FD4CC7">
      <w:pPr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14:paraId="3F2EE06D" w14:textId="77777777" w:rsidR="00637E08" w:rsidRPr="00FD4CC7" w:rsidRDefault="00637E08" w:rsidP="00FD4CC7">
      <w:pPr>
        <w:spacing w:line="360" w:lineRule="auto"/>
        <w:rPr>
          <w:sz w:val="24"/>
          <w:szCs w:val="24"/>
        </w:rPr>
      </w:pPr>
    </w:p>
    <w:sectPr w:rsidR="00637E08" w:rsidRPr="00FD4CC7" w:rsidSect="00274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9FC"/>
    <w:rsid w:val="001E39FC"/>
    <w:rsid w:val="00265998"/>
    <w:rsid w:val="002748FB"/>
    <w:rsid w:val="00637E08"/>
    <w:rsid w:val="006F58F9"/>
    <w:rsid w:val="0077232F"/>
    <w:rsid w:val="007B4AA1"/>
    <w:rsid w:val="00A81D47"/>
    <w:rsid w:val="00BA4C65"/>
    <w:rsid w:val="00BE1706"/>
    <w:rsid w:val="00C46FA0"/>
    <w:rsid w:val="00D60D68"/>
    <w:rsid w:val="00D64440"/>
    <w:rsid w:val="00DD0E52"/>
    <w:rsid w:val="00F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5185"/>
  <w15:chartTrackingRefBased/>
  <w15:docId w15:val="{186CFBC2-3BBD-4A95-A293-550FA0C8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9F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F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A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AA1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A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BD84ED93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E.H.C. van (OOG)</dc:creator>
  <cp:keywords/>
  <dc:description/>
  <cp:lastModifiedBy>Dijk, E.H.C. van (OOG)</cp:lastModifiedBy>
  <cp:revision>5</cp:revision>
  <dcterms:created xsi:type="dcterms:W3CDTF">2018-12-31T11:04:00Z</dcterms:created>
  <dcterms:modified xsi:type="dcterms:W3CDTF">2019-03-06T09:34:00Z</dcterms:modified>
</cp:coreProperties>
</file>