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DADE" w14:textId="2A1E2CD3" w:rsidR="008F2FC0" w:rsidRDefault="008F2FC0" w:rsidP="00536BB3">
      <w:pPr>
        <w:pStyle w:val="Body"/>
        <w:spacing w:after="0" w:line="480" w:lineRule="auto"/>
        <w:rPr>
          <w:rFonts w:ascii="Times New Roman" w:hAnsi="Times New Roman"/>
          <w:b/>
          <w:bCs/>
          <w:sz w:val="24"/>
          <w:szCs w:val="24"/>
        </w:rPr>
      </w:pPr>
      <w:bookmarkStart w:id="0" w:name="_Hlk58854523"/>
      <w:r>
        <w:rPr>
          <w:rFonts w:ascii="Times New Roman" w:hAnsi="Times New Roman"/>
          <w:b/>
          <w:bCs/>
          <w:sz w:val="24"/>
          <w:szCs w:val="24"/>
        </w:rPr>
        <w:t>Online Resource 1</w:t>
      </w:r>
    </w:p>
    <w:p w14:paraId="3C642410" w14:textId="77777777" w:rsidR="008F2FC0" w:rsidRDefault="008F2FC0" w:rsidP="00536BB3">
      <w:pPr>
        <w:pStyle w:val="Body"/>
        <w:spacing w:after="0" w:line="480" w:lineRule="auto"/>
        <w:rPr>
          <w:rFonts w:ascii="Times New Roman" w:hAnsi="Times New Roman"/>
          <w:b/>
          <w:bCs/>
          <w:sz w:val="24"/>
          <w:szCs w:val="24"/>
        </w:rPr>
      </w:pPr>
    </w:p>
    <w:p w14:paraId="6ED20276" w14:textId="602D3285" w:rsidR="00810617" w:rsidRPr="00810617" w:rsidRDefault="00810617" w:rsidP="00810617">
      <w:pPr>
        <w:pStyle w:val="Body"/>
        <w:spacing w:after="0" w:line="480" w:lineRule="auto"/>
        <w:rPr>
          <w:rFonts w:ascii="Times New Roman" w:eastAsia="Times New Roman" w:hAnsi="Times New Roman" w:cs="Times New Roman"/>
          <w:sz w:val="24"/>
          <w:szCs w:val="24"/>
        </w:rPr>
      </w:pPr>
      <w:r w:rsidRPr="00810617">
        <w:rPr>
          <w:rFonts w:ascii="Times New Roman" w:hAnsi="Times New Roman"/>
          <w:sz w:val="24"/>
          <w:szCs w:val="24"/>
        </w:rPr>
        <w:t xml:space="preserve">Manifestations of Intraocular Inflammation Over Time in Patients on Brolucizumab for Neovascular AMD </w:t>
      </w:r>
    </w:p>
    <w:p w14:paraId="382A8C7A" w14:textId="55D3503B" w:rsidR="00536BB3" w:rsidRDefault="00536BB3" w:rsidP="00536BB3">
      <w:pPr>
        <w:pStyle w:val="Body"/>
        <w:spacing w:after="0" w:line="480" w:lineRule="auto"/>
        <w:rPr>
          <w:rFonts w:ascii="Times New Roman" w:hAnsi="Times New Roman"/>
          <w:b/>
          <w:bCs/>
          <w:sz w:val="24"/>
          <w:szCs w:val="24"/>
        </w:rPr>
      </w:pPr>
    </w:p>
    <w:p w14:paraId="26B9D5A8" w14:textId="4F33FB11" w:rsidR="00536BB3" w:rsidRPr="00536BB3" w:rsidRDefault="00536BB3" w:rsidP="00536BB3">
      <w:pPr>
        <w:pStyle w:val="Body"/>
        <w:spacing w:after="0" w:line="480" w:lineRule="auto"/>
        <w:rPr>
          <w:rFonts w:ascii="Times New Roman" w:hAnsi="Times New Roman"/>
          <w:sz w:val="24"/>
          <w:szCs w:val="24"/>
        </w:rPr>
      </w:pPr>
      <w:proofErr w:type="spellStart"/>
      <w:r w:rsidRPr="00536BB3">
        <w:rPr>
          <w:rFonts w:ascii="Times New Roman" w:hAnsi="Times New Roman"/>
          <w:sz w:val="24"/>
          <w:szCs w:val="24"/>
        </w:rPr>
        <w:t>Graefe’s</w:t>
      </w:r>
      <w:proofErr w:type="spellEnd"/>
      <w:r w:rsidRPr="00536BB3">
        <w:rPr>
          <w:rFonts w:ascii="Times New Roman" w:hAnsi="Times New Roman"/>
          <w:sz w:val="24"/>
          <w:szCs w:val="24"/>
        </w:rPr>
        <w:t xml:space="preserve"> Archive for Clinical and Experimental Ophthalmology</w:t>
      </w:r>
    </w:p>
    <w:p w14:paraId="408DDFBD" w14:textId="77777777" w:rsidR="00536BB3" w:rsidRPr="00CC6F06" w:rsidRDefault="00536BB3" w:rsidP="00536BB3">
      <w:pPr>
        <w:pStyle w:val="Body"/>
        <w:spacing w:after="0" w:line="480" w:lineRule="auto"/>
        <w:rPr>
          <w:rFonts w:ascii="Times New Roman" w:eastAsia="Times New Roman" w:hAnsi="Times New Roman" w:cs="Times New Roman"/>
          <w:b/>
          <w:bCs/>
          <w:sz w:val="24"/>
          <w:szCs w:val="24"/>
        </w:rPr>
      </w:pPr>
    </w:p>
    <w:p w14:paraId="1887E081" w14:textId="77777777" w:rsidR="00536BB3" w:rsidRPr="00CC6F06" w:rsidRDefault="00536BB3" w:rsidP="00536BB3">
      <w:pPr>
        <w:pStyle w:val="Body"/>
        <w:spacing w:after="0" w:line="480" w:lineRule="auto"/>
        <w:rPr>
          <w:rFonts w:ascii="Times New Roman" w:eastAsia="Times New Roman" w:hAnsi="Times New Roman" w:cs="Times New Roman"/>
          <w:sz w:val="24"/>
          <w:szCs w:val="24"/>
          <w:vertAlign w:val="superscript"/>
        </w:rPr>
      </w:pPr>
      <w:bookmarkStart w:id="1" w:name="_Hlk67599977"/>
      <w:bookmarkEnd w:id="0"/>
      <w:r w:rsidRPr="00CC6F06">
        <w:rPr>
          <w:rFonts w:ascii="Times New Roman" w:hAnsi="Times New Roman"/>
          <w:sz w:val="24"/>
          <w:szCs w:val="24"/>
        </w:rPr>
        <w:t>Ramin Khoramnia</w:t>
      </w:r>
      <w:r w:rsidRPr="00CC6F06">
        <w:rPr>
          <w:rFonts w:ascii="Times New Roman" w:hAnsi="Times New Roman"/>
          <w:sz w:val="24"/>
          <w:szCs w:val="24"/>
          <w:vertAlign w:val="superscript"/>
        </w:rPr>
        <w:t>1</w:t>
      </w:r>
      <w:r w:rsidRPr="00CC6F06">
        <w:rPr>
          <w:rFonts w:ascii="Times New Roman" w:hAnsi="Times New Roman"/>
          <w:sz w:val="24"/>
          <w:szCs w:val="24"/>
        </w:rPr>
        <w:t>; Marta S. Figueroa</w:t>
      </w:r>
      <w:r w:rsidRPr="00CC6F06">
        <w:rPr>
          <w:rFonts w:ascii="Times New Roman" w:hAnsi="Times New Roman"/>
          <w:sz w:val="24"/>
          <w:szCs w:val="24"/>
          <w:vertAlign w:val="superscript"/>
        </w:rPr>
        <w:t>2</w:t>
      </w:r>
      <w:r w:rsidRPr="00CC6F06">
        <w:rPr>
          <w:rFonts w:ascii="Times New Roman" w:hAnsi="Times New Roman"/>
          <w:sz w:val="24"/>
          <w:szCs w:val="24"/>
        </w:rPr>
        <w:t>; Lars-Olof Hattenbach</w:t>
      </w:r>
      <w:r w:rsidRPr="00CC6F06">
        <w:rPr>
          <w:rFonts w:ascii="Times New Roman" w:hAnsi="Times New Roman"/>
          <w:sz w:val="24"/>
          <w:szCs w:val="24"/>
          <w:vertAlign w:val="superscript"/>
        </w:rPr>
        <w:t>3</w:t>
      </w:r>
      <w:r w:rsidRPr="00CC6F06">
        <w:rPr>
          <w:rFonts w:ascii="Times New Roman" w:hAnsi="Times New Roman"/>
          <w:sz w:val="24"/>
          <w:szCs w:val="24"/>
        </w:rPr>
        <w:t>; Carlos E. Pavesio</w:t>
      </w:r>
      <w:r w:rsidRPr="00CC6F06">
        <w:rPr>
          <w:rFonts w:ascii="Times New Roman" w:hAnsi="Times New Roman"/>
          <w:sz w:val="24"/>
          <w:szCs w:val="24"/>
          <w:vertAlign w:val="superscript"/>
        </w:rPr>
        <w:t>4</w:t>
      </w:r>
      <w:r w:rsidRPr="00CC6F06">
        <w:rPr>
          <w:rFonts w:ascii="Times New Roman" w:hAnsi="Times New Roman"/>
          <w:sz w:val="24"/>
          <w:szCs w:val="24"/>
        </w:rPr>
        <w:t>; Majid Anderesi</w:t>
      </w:r>
      <w:r w:rsidRPr="00CC6F06">
        <w:rPr>
          <w:rFonts w:ascii="Times New Roman" w:hAnsi="Times New Roman"/>
          <w:sz w:val="24"/>
          <w:szCs w:val="24"/>
          <w:vertAlign w:val="superscript"/>
        </w:rPr>
        <w:t>5</w:t>
      </w:r>
      <w:r w:rsidRPr="00CC6F06">
        <w:rPr>
          <w:rFonts w:ascii="Times New Roman" w:hAnsi="Times New Roman"/>
          <w:sz w:val="24"/>
          <w:szCs w:val="24"/>
          <w:lang w:val="nl-NL"/>
        </w:rPr>
        <w:t>; Robert Schmouder</w:t>
      </w:r>
      <w:r w:rsidRPr="00CC6F06">
        <w:rPr>
          <w:rFonts w:ascii="Times New Roman" w:hAnsi="Times New Roman"/>
          <w:sz w:val="24"/>
          <w:szCs w:val="24"/>
          <w:vertAlign w:val="superscript"/>
        </w:rPr>
        <w:t>6</w:t>
      </w:r>
      <w:r w:rsidRPr="00CC6F06">
        <w:rPr>
          <w:rFonts w:ascii="Times New Roman" w:hAnsi="Times New Roman"/>
          <w:sz w:val="24"/>
          <w:szCs w:val="24"/>
          <w:lang w:val="nl-NL"/>
        </w:rPr>
        <w:t xml:space="preserve">; </w:t>
      </w:r>
      <w:proofErr w:type="spellStart"/>
      <w:r w:rsidRPr="00CC6F06">
        <w:rPr>
          <w:rFonts w:ascii="Times New Roman" w:hAnsi="Times New Roman"/>
          <w:sz w:val="24"/>
          <w:szCs w:val="24"/>
          <w:lang w:val="nl-NL"/>
        </w:rPr>
        <w:t>Yu</w:t>
      </w:r>
      <w:proofErr w:type="spellEnd"/>
      <w:r w:rsidRPr="00CC6F06">
        <w:rPr>
          <w:rFonts w:ascii="Times New Roman" w:hAnsi="Times New Roman"/>
          <w:sz w:val="24"/>
          <w:szCs w:val="24"/>
          <w:lang w:val="nl-NL"/>
        </w:rPr>
        <w:t xml:space="preserve"> Chen</w:t>
      </w:r>
      <w:r w:rsidRPr="00CC6F06">
        <w:rPr>
          <w:rFonts w:ascii="Times New Roman" w:hAnsi="Times New Roman"/>
          <w:sz w:val="24"/>
          <w:szCs w:val="24"/>
          <w:vertAlign w:val="superscript"/>
          <w:lang w:val="nl-NL"/>
        </w:rPr>
        <w:t>6</w:t>
      </w:r>
      <w:r w:rsidRPr="00CC6F06">
        <w:rPr>
          <w:rFonts w:ascii="Times New Roman" w:hAnsi="Times New Roman"/>
          <w:sz w:val="24"/>
          <w:szCs w:val="24"/>
          <w:lang w:val="nl-NL"/>
        </w:rPr>
        <w:t>; Marc D. de Smet</w:t>
      </w:r>
      <w:r w:rsidRPr="00CC6F06">
        <w:rPr>
          <w:rFonts w:ascii="Times New Roman" w:hAnsi="Times New Roman"/>
          <w:sz w:val="24"/>
          <w:szCs w:val="24"/>
          <w:vertAlign w:val="superscript"/>
        </w:rPr>
        <w:t>7</w:t>
      </w:r>
    </w:p>
    <w:bookmarkEnd w:id="1"/>
    <w:p w14:paraId="2FBC6220" w14:textId="77777777" w:rsidR="00536BB3" w:rsidRPr="00CC6F06" w:rsidRDefault="00536BB3" w:rsidP="00536BB3">
      <w:pPr>
        <w:pStyle w:val="Body"/>
        <w:spacing w:after="0" w:line="480" w:lineRule="auto"/>
        <w:rPr>
          <w:rFonts w:ascii="Times New Roman" w:eastAsia="Times New Roman" w:hAnsi="Times New Roman" w:cs="Times New Roman"/>
          <w:sz w:val="24"/>
          <w:szCs w:val="24"/>
        </w:rPr>
      </w:pPr>
    </w:p>
    <w:p w14:paraId="690D2503" w14:textId="77777777" w:rsidR="00536BB3" w:rsidRPr="00CC6F06" w:rsidRDefault="00536BB3" w:rsidP="00536BB3">
      <w:pPr>
        <w:pStyle w:val="Body"/>
        <w:spacing w:after="0" w:line="480" w:lineRule="auto"/>
        <w:rPr>
          <w:rFonts w:ascii="Times New Roman" w:eastAsia="Times New Roman" w:hAnsi="Times New Roman" w:cs="Times New Roman"/>
          <w:color w:val="1C1C1C"/>
          <w:sz w:val="24"/>
          <w:szCs w:val="24"/>
          <w:u w:color="1C1C1C"/>
          <w:shd w:val="clear" w:color="auto" w:fill="FFFFFF"/>
        </w:rPr>
      </w:pPr>
      <w:r w:rsidRPr="00CC6F06">
        <w:rPr>
          <w:rFonts w:ascii="Times New Roman" w:hAnsi="Times New Roman"/>
          <w:sz w:val="24"/>
          <w:szCs w:val="24"/>
          <w:vertAlign w:val="superscript"/>
        </w:rPr>
        <w:t>1</w:t>
      </w:r>
      <w:r w:rsidRPr="00CC6F06">
        <w:rPr>
          <w:rFonts w:ascii="Times New Roman" w:hAnsi="Times New Roman"/>
          <w:color w:val="1C1C1C"/>
          <w:sz w:val="24"/>
          <w:szCs w:val="24"/>
          <w:u w:color="1C1C1C"/>
          <w:shd w:val="clear" w:color="auto" w:fill="FFFFFF"/>
        </w:rPr>
        <w:t>The David J. Apple Center for Vision Research, Department of Ophthalmology, University of Heidelberg, Heidelberg, Germany</w:t>
      </w:r>
    </w:p>
    <w:p w14:paraId="3851D78E" w14:textId="77777777" w:rsidR="00536BB3" w:rsidRPr="00CC6F06" w:rsidRDefault="00536BB3" w:rsidP="00536BB3">
      <w:pPr>
        <w:pStyle w:val="Body"/>
        <w:spacing w:after="0" w:line="480" w:lineRule="auto"/>
        <w:rPr>
          <w:rFonts w:ascii="Times New Roman" w:eastAsia="Times New Roman" w:hAnsi="Times New Roman" w:cs="Times New Roman"/>
          <w:sz w:val="24"/>
          <w:szCs w:val="24"/>
        </w:rPr>
      </w:pPr>
      <w:r w:rsidRPr="00CC6F06">
        <w:rPr>
          <w:rFonts w:ascii="Times New Roman" w:hAnsi="Times New Roman"/>
          <w:sz w:val="24"/>
          <w:szCs w:val="24"/>
          <w:vertAlign w:val="superscript"/>
        </w:rPr>
        <w:t>2</w:t>
      </w:r>
      <w:r w:rsidRPr="00CC6F06">
        <w:rPr>
          <w:rFonts w:ascii="Times New Roman" w:hAnsi="Times New Roman"/>
          <w:sz w:val="24"/>
          <w:szCs w:val="24"/>
          <w:lang w:val="nl-NL"/>
        </w:rPr>
        <w:t xml:space="preserve">Retina </w:t>
      </w:r>
      <w:proofErr w:type="spellStart"/>
      <w:r w:rsidRPr="00CC6F06">
        <w:rPr>
          <w:rFonts w:ascii="Times New Roman" w:hAnsi="Times New Roman"/>
          <w:sz w:val="24"/>
          <w:szCs w:val="24"/>
          <w:lang w:val="nl-NL"/>
        </w:rPr>
        <w:t>Division</w:t>
      </w:r>
      <w:proofErr w:type="spellEnd"/>
      <w:r w:rsidRPr="00CC6F06">
        <w:rPr>
          <w:rFonts w:ascii="Times New Roman" w:hAnsi="Times New Roman"/>
          <w:sz w:val="24"/>
          <w:szCs w:val="24"/>
          <w:lang w:val="nl-NL"/>
        </w:rPr>
        <w:t>, Ram</w:t>
      </w:r>
      <w:proofErr w:type="spellStart"/>
      <w:r w:rsidRPr="00CC6F06">
        <w:rPr>
          <w:rFonts w:ascii="Times New Roman" w:hAnsi="Times New Roman"/>
          <w:sz w:val="24"/>
          <w:szCs w:val="24"/>
        </w:rPr>
        <w:t>ón</w:t>
      </w:r>
      <w:proofErr w:type="spellEnd"/>
      <w:r w:rsidRPr="00CC6F06">
        <w:rPr>
          <w:rFonts w:ascii="Times New Roman" w:hAnsi="Times New Roman"/>
          <w:sz w:val="24"/>
          <w:szCs w:val="24"/>
        </w:rPr>
        <w:t xml:space="preserve"> y </w:t>
      </w:r>
      <w:proofErr w:type="spellStart"/>
      <w:r w:rsidRPr="00CC6F06">
        <w:rPr>
          <w:rFonts w:ascii="Times New Roman" w:hAnsi="Times New Roman"/>
          <w:sz w:val="24"/>
          <w:szCs w:val="24"/>
        </w:rPr>
        <w:t>Cajal</w:t>
      </w:r>
      <w:proofErr w:type="spellEnd"/>
      <w:r w:rsidRPr="00CC6F06">
        <w:rPr>
          <w:rFonts w:ascii="Times New Roman" w:hAnsi="Times New Roman"/>
          <w:sz w:val="24"/>
          <w:szCs w:val="24"/>
        </w:rPr>
        <w:t xml:space="preserve"> University Hospital, Madrid, Spain</w:t>
      </w:r>
    </w:p>
    <w:p w14:paraId="36C738E7" w14:textId="77777777" w:rsidR="00536BB3" w:rsidRPr="00CC6F06" w:rsidRDefault="00536BB3" w:rsidP="00536BB3">
      <w:pPr>
        <w:pStyle w:val="Body"/>
        <w:spacing w:after="0" w:line="480" w:lineRule="auto"/>
        <w:rPr>
          <w:rFonts w:ascii="Times New Roman" w:eastAsia="Times New Roman" w:hAnsi="Times New Roman" w:cs="Times New Roman"/>
          <w:sz w:val="24"/>
          <w:szCs w:val="24"/>
        </w:rPr>
      </w:pPr>
      <w:r w:rsidRPr="00CC6F06">
        <w:rPr>
          <w:rFonts w:ascii="Times New Roman" w:hAnsi="Times New Roman"/>
          <w:sz w:val="24"/>
          <w:szCs w:val="24"/>
          <w:vertAlign w:val="superscript"/>
        </w:rPr>
        <w:t>3</w:t>
      </w:r>
      <w:r w:rsidRPr="00CC6F06">
        <w:rPr>
          <w:rFonts w:ascii="Times New Roman" w:hAnsi="Times New Roman"/>
          <w:sz w:val="24"/>
          <w:szCs w:val="24"/>
        </w:rPr>
        <w:t>Department of Ophthalmology, Ludwigshafen Hospital, Ludwigshafen am Rhein, Germany</w:t>
      </w:r>
    </w:p>
    <w:p w14:paraId="13DED95A" w14:textId="77777777" w:rsidR="00536BB3" w:rsidRPr="00CC6F06" w:rsidRDefault="00536BB3" w:rsidP="00536BB3">
      <w:pPr>
        <w:pStyle w:val="Body"/>
        <w:spacing w:after="0" w:line="480" w:lineRule="auto"/>
        <w:rPr>
          <w:rFonts w:ascii="Times New Roman" w:eastAsia="Times New Roman" w:hAnsi="Times New Roman" w:cs="Times New Roman"/>
          <w:sz w:val="24"/>
          <w:szCs w:val="24"/>
        </w:rPr>
      </w:pPr>
      <w:r w:rsidRPr="00CC6F06">
        <w:rPr>
          <w:rFonts w:ascii="Times New Roman" w:hAnsi="Times New Roman"/>
          <w:sz w:val="24"/>
          <w:szCs w:val="24"/>
          <w:vertAlign w:val="superscript"/>
        </w:rPr>
        <w:t>4</w:t>
      </w:r>
      <w:r w:rsidRPr="00CC6F06">
        <w:rPr>
          <w:rFonts w:ascii="Times New Roman" w:hAnsi="Times New Roman"/>
          <w:sz w:val="24"/>
          <w:szCs w:val="24"/>
        </w:rPr>
        <w:t xml:space="preserve">Department of Uveitis, </w:t>
      </w:r>
      <w:proofErr w:type="spellStart"/>
      <w:r w:rsidRPr="00CC6F06">
        <w:rPr>
          <w:rFonts w:ascii="Times New Roman" w:hAnsi="Times New Roman"/>
          <w:sz w:val="24"/>
          <w:szCs w:val="24"/>
        </w:rPr>
        <w:t>Moorfields</w:t>
      </w:r>
      <w:proofErr w:type="spellEnd"/>
      <w:r w:rsidRPr="00CC6F06">
        <w:rPr>
          <w:rFonts w:ascii="Times New Roman" w:hAnsi="Times New Roman"/>
          <w:sz w:val="24"/>
          <w:szCs w:val="24"/>
        </w:rPr>
        <w:t xml:space="preserve"> Eye Hospital and UCL, London, United Kingdom</w:t>
      </w:r>
    </w:p>
    <w:p w14:paraId="67450698" w14:textId="77777777" w:rsidR="00536BB3" w:rsidRPr="00CC6F06" w:rsidRDefault="00536BB3" w:rsidP="00536BB3">
      <w:pPr>
        <w:pStyle w:val="Body"/>
        <w:spacing w:after="0" w:line="480" w:lineRule="auto"/>
        <w:rPr>
          <w:rFonts w:ascii="Times New Roman" w:eastAsia="Times New Roman" w:hAnsi="Times New Roman" w:cs="Times New Roman"/>
          <w:sz w:val="24"/>
          <w:szCs w:val="24"/>
        </w:rPr>
      </w:pPr>
      <w:r w:rsidRPr="00CC6F06">
        <w:rPr>
          <w:rFonts w:ascii="Times New Roman" w:hAnsi="Times New Roman"/>
          <w:sz w:val="24"/>
          <w:szCs w:val="24"/>
          <w:vertAlign w:val="superscript"/>
        </w:rPr>
        <w:t>5</w:t>
      </w:r>
      <w:r w:rsidRPr="00CC6F06">
        <w:rPr>
          <w:rFonts w:ascii="Times New Roman" w:hAnsi="Times New Roman"/>
          <w:sz w:val="24"/>
          <w:szCs w:val="24"/>
        </w:rPr>
        <w:t>Novartis Pharma AG, Basel, Switzerland</w:t>
      </w:r>
    </w:p>
    <w:p w14:paraId="5E1AD833" w14:textId="77777777" w:rsidR="00536BB3" w:rsidRPr="00CC6F06" w:rsidRDefault="00536BB3" w:rsidP="00536BB3">
      <w:pPr>
        <w:pStyle w:val="Body"/>
        <w:spacing w:after="0" w:line="480" w:lineRule="auto"/>
        <w:rPr>
          <w:rFonts w:ascii="Times New Roman" w:eastAsia="Times New Roman" w:hAnsi="Times New Roman" w:cs="Times New Roman"/>
          <w:sz w:val="24"/>
          <w:szCs w:val="24"/>
        </w:rPr>
      </w:pPr>
      <w:r w:rsidRPr="00CC6F06">
        <w:rPr>
          <w:rFonts w:ascii="Times New Roman" w:hAnsi="Times New Roman"/>
          <w:sz w:val="24"/>
          <w:szCs w:val="24"/>
          <w:vertAlign w:val="superscript"/>
        </w:rPr>
        <w:t>6</w:t>
      </w:r>
      <w:r w:rsidRPr="00CC6F06">
        <w:rPr>
          <w:rFonts w:ascii="Times New Roman" w:hAnsi="Times New Roman"/>
          <w:sz w:val="24"/>
          <w:szCs w:val="24"/>
        </w:rPr>
        <w:t>Novartis Pharmaceuticals Corporation, East Hanover, New Jersey, United States</w:t>
      </w:r>
    </w:p>
    <w:p w14:paraId="46E4F458" w14:textId="77777777" w:rsidR="00536BB3" w:rsidRDefault="00536BB3" w:rsidP="00536BB3">
      <w:pPr>
        <w:pStyle w:val="Body"/>
        <w:spacing w:after="0" w:line="480" w:lineRule="auto"/>
        <w:rPr>
          <w:rFonts w:ascii="Times New Roman" w:hAnsi="Times New Roman"/>
          <w:sz w:val="24"/>
          <w:szCs w:val="24"/>
        </w:rPr>
      </w:pPr>
      <w:r w:rsidRPr="00CC6F06">
        <w:rPr>
          <w:rFonts w:ascii="Times New Roman" w:hAnsi="Times New Roman"/>
          <w:sz w:val="24"/>
          <w:szCs w:val="24"/>
          <w:vertAlign w:val="superscript"/>
        </w:rPr>
        <w:t>7</w:t>
      </w:r>
      <w:r w:rsidRPr="00CC6F06">
        <w:rPr>
          <w:rFonts w:ascii="Times New Roman" w:hAnsi="Times New Roman"/>
          <w:sz w:val="24"/>
          <w:szCs w:val="24"/>
        </w:rPr>
        <w:t xml:space="preserve">Medical/Surgical Retina and Ocular Inflammation, Microinvasive Ocular Surgery Center (MIOS </w:t>
      </w:r>
      <w:proofErr w:type="spellStart"/>
      <w:r w:rsidRPr="00CC6F06">
        <w:rPr>
          <w:rFonts w:ascii="Times New Roman" w:hAnsi="Times New Roman"/>
          <w:sz w:val="24"/>
          <w:szCs w:val="24"/>
        </w:rPr>
        <w:t>sa</w:t>
      </w:r>
      <w:proofErr w:type="spellEnd"/>
      <w:r w:rsidRPr="00CC6F06">
        <w:rPr>
          <w:rFonts w:ascii="Times New Roman" w:hAnsi="Times New Roman"/>
          <w:sz w:val="24"/>
          <w:szCs w:val="24"/>
        </w:rPr>
        <w:t>), Lausanne, Switzerland</w:t>
      </w:r>
    </w:p>
    <w:p w14:paraId="587EA950" w14:textId="77777777" w:rsidR="00536BB3" w:rsidRPr="00CC6F06" w:rsidRDefault="00536BB3" w:rsidP="00536BB3">
      <w:pPr>
        <w:pStyle w:val="Body"/>
        <w:spacing w:after="0" w:line="480" w:lineRule="auto"/>
        <w:rPr>
          <w:rFonts w:ascii="Times New Roman" w:eastAsia="Times New Roman" w:hAnsi="Times New Roman" w:cs="Times New Roman"/>
          <w:sz w:val="24"/>
          <w:szCs w:val="24"/>
        </w:rPr>
      </w:pPr>
    </w:p>
    <w:p w14:paraId="0E3237A2" w14:textId="77777777" w:rsidR="00536BB3" w:rsidRDefault="00536BB3" w:rsidP="00536BB3">
      <w:pPr>
        <w:pStyle w:val="Body"/>
        <w:spacing w:after="0" w:line="480" w:lineRule="auto"/>
        <w:rPr>
          <w:rFonts w:ascii="Times New Roman" w:hAnsi="Times New Roman"/>
          <w:sz w:val="24"/>
          <w:szCs w:val="24"/>
        </w:rPr>
      </w:pPr>
      <w:r w:rsidRPr="00CC6F06">
        <w:rPr>
          <w:rFonts w:ascii="Times New Roman" w:hAnsi="Times New Roman"/>
          <w:b/>
          <w:bCs/>
          <w:sz w:val="24"/>
          <w:szCs w:val="24"/>
        </w:rPr>
        <w:t xml:space="preserve">Corresponding Author: </w:t>
      </w:r>
      <w:r w:rsidRPr="00CC6F06">
        <w:rPr>
          <w:rFonts w:ascii="Times New Roman" w:hAnsi="Times New Roman"/>
          <w:sz w:val="24"/>
          <w:szCs w:val="24"/>
        </w:rPr>
        <w:t>Ramin Khoramnia,</w:t>
      </w:r>
      <w:r w:rsidRPr="00CC6F06">
        <w:rPr>
          <w:rFonts w:ascii="Times New Roman" w:hAnsi="Times New Roman"/>
          <w:b/>
          <w:bCs/>
          <w:sz w:val="24"/>
          <w:szCs w:val="24"/>
        </w:rPr>
        <w:t xml:space="preserve"> </w:t>
      </w:r>
      <w:r w:rsidRPr="00CC6F06">
        <w:rPr>
          <w:rFonts w:ascii="Times New Roman" w:hAnsi="Times New Roman"/>
          <w:sz w:val="24"/>
          <w:szCs w:val="24"/>
        </w:rPr>
        <w:t xml:space="preserve">International Vision Correction Research Centre, University Eye Clinic Heidelberg </w:t>
      </w:r>
      <w:proofErr w:type="spellStart"/>
      <w:r w:rsidRPr="00CC6F06">
        <w:rPr>
          <w:rFonts w:ascii="Times New Roman" w:hAnsi="Times New Roman"/>
          <w:sz w:val="24"/>
          <w:szCs w:val="24"/>
        </w:rPr>
        <w:t>Im</w:t>
      </w:r>
      <w:proofErr w:type="spellEnd"/>
      <w:r w:rsidRPr="00CC6F06">
        <w:rPr>
          <w:rFonts w:ascii="Times New Roman" w:hAnsi="Times New Roman"/>
          <w:sz w:val="24"/>
          <w:szCs w:val="24"/>
        </w:rPr>
        <w:t xml:space="preserve"> </w:t>
      </w:r>
      <w:proofErr w:type="spellStart"/>
      <w:r w:rsidRPr="00CC6F06">
        <w:rPr>
          <w:rFonts w:ascii="Times New Roman" w:hAnsi="Times New Roman"/>
          <w:sz w:val="24"/>
          <w:szCs w:val="24"/>
        </w:rPr>
        <w:t>Neuenheimer</w:t>
      </w:r>
      <w:proofErr w:type="spellEnd"/>
      <w:r w:rsidRPr="00CC6F06">
        <w:rPr>
          <w:rFonts w:ascii="Times New Roman" w:hAnsi="Times New Roman"/>
          <w:sz w:val="24"/>
          <w:szCs w:val="24"/>
        </w:rPr>
        <w:t xml:space="preserve"> Feld 400, 69120 Heidelberg; </w:t>
      </w:r>
      <w:r>
        <w:rPr>
          <w:rFonts w:ascii="Times New Roman" w:hAnsi="Times New Roman"/>
          <w:sz w:val="24"/>
          <w:szCs w:val="24"/>
        </w:rPr>
        <w:t xml:space="preserve">phone: </w:t>
      </w:r>
      <w:r w:rsidRPr="00235E45">
        <w:rPr>
          <w:rFonts w:ascii="Times New Roman" w:hAnsi="Times New Roman"/>
          <w:sz w:val="24"/>
          <w:szCs w:val="24"/>
        </w:rPr>
        <w:t>+49 6221 56-39624</w:t>
      </w:r>
      <w:r>
        <w:rPr>
          <w:rFonts w:ascii="Times New Roman" w:hAnsi="Times New Roman"/>
          <w:sz w:val="24"/>
          <w:szCs w:val="24"/>
        </w:rPr>
        <w:t>; fax: +49 6221 56-8229;</w:t>
      </w:r>
      <w:r w:rsidRPr="00332E36">
        <w:rPr>
          <w:rFonts w:ascii="Times New Roman" w:hAnsi="Times New Roman"/>
          <w:sz w:val="24"/>
          <w:szCs w:val="24"/>
        </w:rPr>
        <w:t xml:space="preserve"> </w:t>
      </w:r>
      <w:r w:rsidRPr="00CC6F06">
        <w:rPr>
          <w:rFonts w:ascii="Times New Roman" w:hAnsi="Times New Roman"/>
          <w:sz w:val="24"/>
          <w:szCs w:val="24"/>
        </w:rPr>
        <w:t>email: ramin.khoramnia@med.uni-heidelberg.d</w:t>
      </w:r>
      <w:r>
        <w:rPr>
          <w:rFonts w:ascii="Times New Roman" w:hAnsi="Times New Roman"/>
          <w:sz w:val="24"/>
          <w:szCs w:val="24"/>
        </w:rPr>
        <w:t>e</w:t>
      </w:r>
    </w:p>
    <w:p w14:paraId="3CFB47E7" w14:textId="35E7A10A" w:rsidR="00E45BB1" w:rsidRDefault="00E45BB1" w:rsidP="00E45BB1">
      <w:pPr>
        <w:pStyle w:val="EndNoteBibliography"/>
        <w:spacing w:after="0"/>
        <w:rPr>
          <w:b/>
          <w:szCs w:val="24"/>
        </w:rPr>
      </w:pPr>
      <w:r>
        <w:rPr>
          <w:b/>
          <w:szCs w:val="24"/>
        </w:rPr>
        <w:lastRenderedPageBreak/>
        <w:t>Appendix</w:t>
      </w:r>
    </w:p>
    <w:p w14:paraId="0F023BA4" w14:textId="77777777" w:rsidR="00E45BB1" w:rsidRPr="008C212E" w:rsidRDefault="00E45BB1" w:rsidP="00E45BB1">
      <w:pPr>
        <w:pStyle w:val="EndNoteBibliography"/>
        <w:spacing w:after="0"/>
        <w:ind w:left="360" w:hanging="360"/>
        <w:rPr>
          <w:b/>
          <w:szCs w:val="24"/>
          <w:lang w:eastAsia="en-US"/>
        </w:rPr>
      </w:pPr>
      <w:r w:rsidRPr="008C212E">
        <w:rPr>
          <w:b/>
          <w:szCs w:val="24"/>
        </w:rPr>
        <w:t>Literature search strategy</w:t>
      </w:r>
    </w:p>
    <w:p w14:paraId="63B6CA6F" w14:textId="77777777" w:rsidR="00E45BB1" w:rsidRPr="008C212E" w:rsidRDefault="00E45BB1" w:rsidP="00E45BB1">
      <w:pPr>
        <w:spacing w:line="480" w:lineRule="auto"/>
        <w:rPr>
          <w:bCs/>
          <w:lang w:val="en-GB"/>
        </w:rPr>
      </w:pPr>
      <w:r w:rsidRPr="008C212E">
        <w:rPr>
          <w:bCs/>
          <w:lang w:val="en-GB"/>
        </w:rPr>
        <w:t>The following terms were used for the PubMed literature search to identify relevant articles (published on or before August 28, 2020) on signs and symptoms of intraocular inflammation following anti</w:t>
      </w:r>
      <w:r>
        <w:rPr>
          <w:bCs/>
          <w:lang w:val="en-GB"/>
        </w:rPr>
        <w:t>–</w:t>
      </w:r>
      <w:r w:rsidRPr="008C212E">
        <w:rPr>
          <w:bCs/>
          <w:lang w:val="en-GB"/>
        </w:rPr>
        <w:t xml:space="preserve">vascular endothelial growth factor therapy in neovascular age-related macular degeneration: </w:t>
      </w:r>
    </w:p>
    <w:p w14:paraId="7680E594" w14:textId="77777777" w:rsidR="00E45BB1" w:rsidRDefault="00E45BB1" w:rsidP="00E45BB1">
      <w:pPr>
        <w:pStyle w:val="Body"/>
        <w:spacing w:after="0" w:line="480" w:lineRule="auto"/>
        <w:rPr>
          <w:rFonts w:ascii="Times New Roman" w:hAnsi="Times New Roman" w:cs="Times New Roman"/>
          <w:bCs/>
          <w:sz w:val="24"/>
          <w:szCs w:val="24"/>
          <w:lang w:val="en-GB"/>
        </w:rPr>
      </w:pPr>
      <w:r w:rsidRPr="008C212E">
        <w:rPr>
          <w:rFonts w:ascii="Times New Roman" w:hAnsi="Times New Roman" w:cs="Times New Roman"/>
          <w:bCs/>
          <w:sz w:val="24"/>
          <w:szCs w:val="24"/>
          <w:lang w:val="en-GB"/>
        </w:rPr>
        <w:t>(“Retinal vasculitis” OR “Ocular vasculitis” OR “Retinitis” OR “Choroidal infarction” OR “Macular ischaemia” OR “Macular ischemia” OR “Ocular ischaemic syndrome” OR “Ocular ischemic syndrome” OR “Retinal artery occlusion” OR “Retinal artery thrombosis” OR “Retinal artery embolism” OR “Retinal artery stenosis” OR “Retinal infarction” OR “Retinal ischaemia” OR “Retinal ischemia” OR “Retinal vein occlusion” OR “Retinal vein thrombosis” OR “Retinal vascular occlusion” OR “Retinal vascular thrombosis” OR “Blindness” OR “Visual impairment” OR “Visual acuity reduced” OR “Anterior chamber cell” OR “Anterior chamber fibrin” OR “Anterior chamber flare” OR “Anterior chamber inflammation” OR “Chorioretinitis” OR “Choroiditis” OR “Cyclitic membrane” OR “Cyclitis” OR “Eye inflammation” OR “Idiopathic orbital inflammation” OR “Iridocyclitis” OR “Iritis” OR “</w:t>
      </w:r>
      <w:proofErr w:type="spellStart"/>
      <w:r w:rsidRPr="008C212E">
        <w:rPr>
          <w:rFonts w:ascii="Times New Roman" w:hAnsi="Times New Roman" w:cs="Times New Roman"/>
          <w:bCs/>
          <w:sz w:val="24"/>
          <w:szCs w:val="24"/>
          <w:lang w:val="en-GB"/>
        </w:rPr>
        <w:t>Keratic</w:t>
      </w:r>
      <w:proofErr w:type="spellEnd"/>
      <w:r w:rsidRPr="008C212E">
        <w:rPr>
          <w:rFonts w:ascii="Times New Roman" w:hAnsi="Times New Roman" w:cs="Times New Roman"/>
          <w:bCs/>
          <w:sz w:val="24"/>
          <w:szCs w:val="24"/>
          <w:lang w:val="en-GB"/>
        </w:rPr>
        <w:t xml:space="preserve"> precipitates” OR “Ocular pemphigoid” OR “</w:t>
      </w:r>
      <w:proofErr w:type="spellStart"/>
      <w:r w:rsidRPr="008C212E">
        <w:rPr>
          <w:rFonts w:ascii="Times New Roman" w:hAnsi="Times New Roman" w:cs="Times New Roman"/>
          <w:bCs/>
          <w:sz w:val="24"/>
          <w:szCs w:val="24"/>
          <w:lang w:val="en-GB"/>
        </w:rPr>
        <w:t>Oculomucocutaneous</w:t>
      </w:r>
      <w:proofErr w:type="spellEnd"/>
      <w:r w:rsidRPr="008C212E">
        <w:rPr>
          <w:rFonts w:ascii="Times New Roman" w:hAnsi="Times New Roman" w:cs="Times New Roman"/>
          <w:bCs/>
          <w:sz w:val="24"/>
          <w:szCs w:val="24"/>
          <w:lang w:val="en-GB"/>
        </w:rPr>
        <w:t xml:space="preserve"> syndrome” OR “</w:t>
      </w:r>
      <w:proofErr w:type="spellStart"/>
      <w:r w:rsidRPr="008C212E">
        <w:rPr>
          <w:rFonts w:ascii="Times New Roman" w:hAnsi="Times New Roman" w:cs="Times New Roman"/>
          <w:bCs/>
          <w:sz w:val="24"/>
          <w:szCs w:val="24"/>
          <w:lang w:val="en-GB"/>
        </w:rPr>
        <w:t>Oculorespiratory</w:t>
      </w:r>
      <w:proofErr w:type="spellEnd"/>
      <w:r w:rsidRPr="008C212E">
        <w:rPr>
          <w:rFonts w:ascii="Times New Roman" w:hAnsi="Times New Roman" w:cs="Times New Roman"/>
          <w:bCs/>
          <w:sz w:val="24"/>
          <w:szCs w:val="24"/>
          <w:lang w:val="en-GB"/>
        </w:rPr>
        <w:t xml:space="preserve"> syndrome” OR “Optic neuritis” OR “Papillitis” OR “Toxic anterior segment syndrome” OR “Tubulointerstitial nephritis” OR “Uveitis” OR “Vitreous haze” OR “</w:t>
      </w:r>
      <w:proofErr w:type="spellStart"/>
      <w:r w:rsidRPr="008C212E">
        <w:rPr>
          <w:rFonts w:ascii="Times New Roman" w:hAnsi="Times New Roman" w:cs="Times New Roman"/>
          <w:bCs/>
          <w:sz w:val="24"/>
          <w:szCs w:val="24"/>
          <w:lang w:val="en-GB"/>
        </w:rPr>
        <w:t>Vitritis</w:t>
      </w:r>
      <w:proofErr w:type="spellEnd"/>
      <w:r w:rsidRPr="008C212E">
        <w:rPr>
          <w:rFonts w:ascii="Times New Roman" w:hAnsi="Times New Roman" w:cs="Times New Roman"/>
          <w:bCs/>
          <w:sz w:val="24"/>
          <w:szCs w:val="24"/>
          <w:lang w:val="en-GB"/>
        </w:rPr>
        <w:t>” OR “Endophthalmitis” OR “</w:t>
      </w:r>
      <w:proofErr w:type="spellStart"/>
      <w:r w:rsidRPr="008C212E">
        <w:rPr>
          <w:rFonts w:ascii="Times New Roman" w:hAnsi="Times New Roman" w:cs="Times New Roman"/>
          <w:bCs/>
          <w:sz w:val="24"/>
          <w:szCs w:val="24"/>
          <w:lang w:val="en-GB"/>
        </w:rPr>
        <w:t>Panophthalmitis</w:t>
      </w:r>
      <w:proofErr w:type="spellEnd"/>
      <w:r w:rsidRPr="008C212E">
        <w:rPr>
          <w:rFonts w:ascii="Times New Roman" w:hAnsi="Times New Roman" w:cs="Times New Roman"/>
          <w:bCs/>
          <w:sz w:val="24"/>
          <w:szCs w:val="24"/>
          <w:lang w:val="en-GB"/>
        </w:rPr>
        <w:t>” OR “</w:t>
      </w:r>
      <w:proofErr w:type="spellStart"/>
      <w:r w:rsidRPr="008C212E">
        <w:rPr>
          <w:rFonts w:ascii="Times New Roman" w:hAnsi="Times New Roman" w:cs="Times New Roman"/>
          <w:bCs/>
          <w:sz w:val="24"/>
          <w:szCs w:val="24"/>
          <w:lang w:val="en-GB"/>
        </w:rPr>
        <w:t>Pseudoendophthalmitis</w:t>
      </w:r>
      <w:proofErr w:type="spellEnd"/>
      <w:r w:rsidRPr="008C212E">
        <w:rPr>
          <w:rFonts w:ascii="Times New Roman" w:hAnsi="Times New Roman" w:cs="Times New Roman"/>
          <w:bCs/>
          <w:sz w:val="24"/>
          <w:szCs w:val="24"/>
          <w:lang w:val="en-GB"/>
        </w:rPr>
        <w:t>” OR “Birdshot chorioretinopathy” OR “</w:t>
      </w:r>
      <w:proofErr w:type="spellStart"/>
      <w:r w:rsidRPr="008C212E">
        <w:rPr>
          <w:rFonts w:ascii="Times New Roman" w:hAnsi="Times New Roman" w:cs="Times New Roman"/>
          <w:bCs/>
          <w:sz w:val="24"/>
          <w:szCs w:val="24"/>
          <w:lang w:val="en-GB"/>
        </w:rPr>
        <w:t>Cholesterolosis</w:t>
      </w:r>
      <w:proofErr w:type="spellEnd"/>
      <w:r w:rsidRPr="008C212E">
        <w:rPr>
          <w:rFonts w:ascii="Times New Roman" w:hAnsi="Times New Roman" w:cs="Times New Roman"/>
          <w:bCs/>
          <w:sz w:val="24"/>
          <w:szCs w:val="24"/>
          <w:lang w:val="en-GB"/>
        </w:rPr>
        <w:t xml:space="preserve"> bulbi” OR “Cogan</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s syndrome” OR “Eye infection” OR “Intraocular infection” OR “Hypopyon” OR “Ocular sarcoidosis” OR “Viral </w:t>
      </w:r>
      <w:proofErr w:type="spellStart"/>
      <w:r w:rsidRPr="008C212E">
        <w:rPr>
          <w:rFonts w:ascii="Times New Roman" w:hAnsi="Times New Roman" w:cs="Times New Roman"/>
          <w:bCs/>
          <w:sz w:val="24"/>
          <w:szCs w:val="24"/>
          <w:lang w:val="en-GB"/>
        </w:rPr>
        <w:t>keratouveitis</w:t>
      </w:r>
      <w:proofErr w:type="spellEnd"/>
      <w:r w:rsidRPr="008C212E">
        <w:rPr>
          <w:rFonts w:ascii="Times New Roman" w:hAnsi="Times New Roman" w:cs="Times New Roman"/>
          <w:bCs/>
          <w:sz w:val="24"/>
          <w:szCs w:val="24"/>
          <w:lang w:val="en-GB"/>
        </w:rPr>
        <w:t>” OR “Vitreous abscess” OR “Vogt-</w:t>
      </w:r>
      <w:proofErr w:type="spellStart"/>
      <w:r w:rsidRPr="008C212E">
        <w:rPr>
          <w:rFonts w:ascii="Times New Roman" w:hAnsi="Times New Roman" w:cs="Times New Roman"/>
          <w:bCs/>
          <w:sz w:val="24"/>
          <w:szCs w:val="24"/>
          <w:lang w:val="en-GB"/>
        </w:rPr>
        <w:t>Koyanagi</w:t>
      </w:r>
      <w:proofErr w:type="spellEnd"/>
      <w:r w:rsidRPr="008C212E">
        <w:rPr>
          <w:rFonts w:ascii="Times New Roman" w:hAnsi="Times New Roman" w:cs="Times New Roman"/>
          <w:bCs/>
          <w:sz w:val="24"/>
          <w:szCs w:val="24"/>
          <w:lang w:val="en-GB"/>
        </w:rPr>
        <w:t xml:space="preserve">-Harada disease” OR “Retinal vasculitis” OR “Retinal artery branch occlusion” </w:t>
      </w:r>
      <w:r w:rsidRPr="008C212E">
        <w:rPr>
          <w:rFonts w:ascii="Times New Roman" w:hAnsi="Times New Roman" w:cs="Times New Roman"/>
          <w:bCs/>
          <w:sz w:val="24"/>
          <w:szCs w:val="24"/>
          <w:lang w:val="en-GB"/>
        </w:rPr>
        <w:lastRenderedPageBreak/>
        <w:t>OR “Central retinal vein occlusion” OR “Branch retinal vein occlusion” OR “Ischemic optic neuropathy” OR “Posterior synechiae” OR “</w:t>
      </w:r>
      <w:proofErr w:type="spellStart"/>
      <w:r w:rsidRPr="008C212E">
        <w:rPr>
          <w:rFonts w:ascii="Times New Roman" w:hAnsi="Times New Roman" w:cs="Times New Roman"/>
          <w:bCs/>
          <w:sz w:val="24"/>
          <w:szCs w:val="24"/>
          <w:lang w:val="en-GB"/>
        </w:rPr>
        <w:t>chorioretinal</w:t>
      </w:r>
      <w:proofErr w:type="spellEnd"/>
      <w:r w:rsidRPr="008C212E">
        <w:rPr>
          <w:rFonts w:ascii="Times New Roman" w:hAnsi="Times New Roman" w:cs="Times New Roman"/>
          <w:bCs/>
          <w:sz w:val="24"/>
          <w:szCs w:val="24"/>
          <w:lang w:val="en-GB"/>
        </w:rPr>
        <w:t xml:space="preserve"> inflammation” OR “Exudative retinopathy” OR “Optic neuritis” OR “Fuchs” OR “VKH” OR “Vogt-</w:t>
      </w:r>
      <w:proofErr w:type="spellStart"/>
      <w:r w:rsidRPr="008C212E">
        <w:rPr>
          <w:rFonts w:ascii="Times New Roman" w:hAnsi="Times New Roman" w:cs="Times New Roman"/>
          <w:bCs/>
          <w:sz w:val="24"/>
          <w:szCs w:val="24"/>
          <w:lang w:val="en-GB"/>
        </w:rPr>
        <w:t>Koyanagi</w:t>
      </w:r>
      <w:proofErr w:type="spellEnd"/>
      <w:r w:rsidRPr="008C212E">
        <w:rPr>
          <w:rFonts w:ascii="Times New Roman" w:hAnsi="Times New Roman" w:cs="Times New Roman"/>
          <w:bCs/>
          <w:sz w:val="24"/>
          <w:szCs w:val="24"/>
          <w:lang w:val="en-GB"/>
        </w:rPr>
        <w:t xml:space="preserve">-Harada” OR “Harada disease” OR “Vitreous haemorrhage” OR “Vitreous cell” OR “Vitreous haze” OR “Vitreous flare” OR “RAO” OR “RVO” OR </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Intraocular inflammation</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 OR </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IOI</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 OR </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Intra-ocular inflammation</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 OR </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Eye stroke</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 OR </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Arterial occlusive disease</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 OR </w:t>
      </w:r>
      <w:r>
        <w:rPr>
          <w:rFonts w:ascii="Times New Roman" w:hAnsi="Times New Roman" w:cs="Times New Roman"/>
          <w:bCs/>
          <w:sz w:val="24"/>
          <w:szCs w:val="24"/>
          <w:lang w:val="en-GB"/>
        </w:rPr>
        <w:t>“</w:t>
      </w:r>
      <w:proofErr w:type="spellStart"/>
      <w:r w:rsidRPr="008C212E">
        <w:rPr>
          <w:rFonts w:ascii="Times New Roman" w:hAnsi="Times New Roman" w:cs="Times New Roman"/>
          <w:bCs/>
          <w:sz w:val="24"/>
          <w:szCs w:val="24"/>
          <w:lang w:val="en-GB"/>
        </w:rPr>
        <w:t>Hollenhorst</w:t>
      </w:r>
      <w:proofErr w:type="spellEnd"/>
      <w:r w:rsidRPr="008C212E">
        <w:rPr>
          <w:rFonts w:ascii="Times New Roman" w:hAnsi="Times New Roman" w:cs="Times New Roman"/>
          <w:bCs/>
          <w:sz w:val="24"/>
          <w:szCs w:val="24"/>
          <w:lang w:val="en-GB"/>
        </w:rPr>
        <w:t xml:space="preserve"> plaque</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 OR </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optic nerve </w:t>
      </w:r>
      <w:proofErr w:type="spellStart"/>
      <w:r w:rsidRPr="008C212E">
        <w:rPr>
          <w:rFonts w:ascii="Times New Roman" w:hAnsi="Times New Roman" w:cs="Times New Roman"/>
          <w:bCs/>
          <w:sz w:val="24"/>
          <w:szCs w:val="24"/>
          <w:lang w:val="en-GB"/>
        </w:rPr>
        <w:t>edema</w:t>
      </w:r>
      <w:proofErr w:type="spellEnd"/>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 xml:space="preserve"> OR “Retinal arteritis” OR “perivenular phlebitis” OR “</w:t>
      </w:r>
      <w:proofErr w:type="spellStart"/>
      <w:r w:rsidRPr="008C212E">
        <w:rPr>
          <w:rFonts w:ascii="Times New Roman" w:hAnsi="Times New Roman" w:cs="Times New Roman"/>
          <w:bCs/>
          <w:sz w:val="24"/>
          <w:szCs w:val="24"/>
          <w:lang w:val="en-GB"/>
        </w:rPr>
        <w:t>Kyrieleis</w:t>
      </w:r>
      <w:proofErr w:type="spellEnd"/>
      <w:r w:rsidRPr="008C212E">
        <w:rPr>
          <w:rFonts w:ascii="Times New Roman" w:hAnsi="Times New Roman" w:cs="Times New Roman"/>
          <w:bCs/>
          <w:sz w:val="24"/>
          <w:szCs w:val="24"/>
          <w:lang w:val="en-GB"/>
        </w:rPr>
        <w:t xml:space="preserve"> plaques” OR “frosted branch angiitis” OR ocular adverse events OR ocular complications OR ocular safety OR ocular AE OR ocular incidence OR ocular report OR ocular observation) AND (“ranibizumab” OR “Lucentis” OR “bevacizumab” OR “</w:t>
      </w:r>
      <w:proofErr w:type="spellStart"/>
      <w:r w:rsidRPr="008C212E">
        <w:rPr>
          <w:rFonts w:ascii="Times New Roman" w:hAnsi="Times New Roman" w:cs="Times New Roman"/>
          <w:bCs/>
          <w:sz w:val="24"/>
          <w:szCs w:val="24"/>
          <w:lang w:val="en-GB"/>
        </w:rPr>
        <w:t>avastin</w:t>
      </w:r>
      <w:proofErr w:type="spellEnd"/>
      <w:r w:rsidRPr="008C212E">
        <w:rPr>
          <w:rFonts w:ascii="Times New Roman" w:hAnsi="Times New Roman" w:cs="Times New Roman"/>
          <w:bCs/>
          <w:sz w:val="24"/>
          <w:szCs w:val="24"/>
          <w:lang w:val="en-GB"/>
        </w:rPr>
        <w:t>” OR “aflibercept” OR “</w:t>
      </w:r>
      <w:proofErr w:type="spellStart"/>
      <w:r w:rsidRPr="008C212E">
        <w:rPr>
          <w:rFonts w:ascii="Times New Roman" w:hAnsi="Times New Roman" w:cs="Times New Roman"/>
          <w:bCs/>
          <w:sz w:val="24"/>
          <w:szCs w:val="24"/>
          <w:lang w:val="en-GB"/>
        </w:rPr>
        <w:t>eylea</w:t>
      </w:r>
      <w:proofErr w:type="spellEnd"/>
      <w:r w:rsidRPr="008C212E">
        <w:rPr>
          <w:rFonts w:ascii="Times New Roman" w:hAnsi="Times New Roman" w:cs="Times New Roman"/>
          <w:bCs/>
          <w:sz w:val="24"/>
          <w:szCs w:val="24"/>
          <w:lang w:val="en-GB"/>
        </w:rPr>
        <w:t>” OR “brolucizumab” OR “</w:t>
      </w:r>
      <w:proofErr w:type="spellStart"/>
      <w:r w:rsidRPr="008C212E">
        <w:rPr>
          <w:rFonts w:ascii="Times New Roman" w:hAnsi="Times New Roman" w:cs="Times New Roman"/>
          <w:bCs/>
          <w:sz w:val="24"/>
          <w:szCs w:val="24"/>
          <w:lang w:val="en-GB"/>
        </w:rPr>
        <w:t>beovu</w:t>
      </w:r>
      <w:proofErr w:type="spellEnd"/>
      <w:r w:rsidRPr="008C212E">
        <w:rPr>
          <w:rFonts w:ascii="Times New Roman" w:hAnsi="Times New Roman" w:cs="Times New Roman"/>
          <w:bCs/>
          <w:sz w:val="24"/>
          <w:szCs w:val="24"/>
          <w:lang w:val="en-GB"/>
        </w:rPr>
        <w:t>” OR “anti-VEGF” OR “anti VEGF” OR “anti-vascular endothelial growth factor” OR “</w:t>
      </w:r>
      <w:proofErr w:type="spellStart"/>
      <w:r w:rsidRPr="008C212E">
        <w:rPr>
          <w:rFonts w:ascii="Times New Roman" w:hAnsi="Times New Roman" w:cs="Times New Roman"/>
          <w:bCs/>
          <w:sz w:val="24"/>
          <w:szCs w:val="24"/>
          <w:lang w:val="en-GB"/>
        </w:rPr>
        <w:t>anti vascular</w:t>
      </w:r>
      <w:proofErr w:type="spellEnd"/>
      <w:r w:rsidRPr="008C212E">
        <w:rPr>
          <w:rFonts w:ascii="Times New Roman" w:hAnsi="Times New Roman" w:cs="Times New Roman"/>
          <w:bCs/>
          <w:sz w:val="24"/>
          <w:szCs w:val="24"/>
          <w:lang w:val="en-GB"/>
        </w:rPr>
        <w:t xml:space="preserve"> endothelial growth factor”) AND (“age related macular degeneration” OR </w:t>
      </w:r>
      <w:r>
        <w:rPr>
          <w:rFonts w:ascii="Times New Roman" w:hAnsi="Times New Roman" w:cs="Times New Roman"/>
          <w:bCs/>
          <w:sz w:val="24"/>
          <w:szCs w:val="24"/>
          <w:lang w:val="en-GB"/>
        </w:rPr>
        <w:t>“</w:t>
      </w:r>
      <w:r w:rsidRPr="008C212E">
        <w:rPr>
          <w:rFonts w:ascii="Times New Roman" w:hAnsi="Times New Roman" w:cs="Times New Roman"/>
          <w:bCs/>
          <w:sz w:val="24"/>
          <w:szCs w:val="24"/>
          <w:lang w:val="en-GB"/>
        </w:rPr>
        <w:t>age-related macular degeneration” OR “</w:t>
      </w:r>
      <w:proofErr w:type="spellStart"/>
      <w:r w:rsidRPr="008C212E">
        <w:rPr>
          <w:rFonts w:ascii="Times New Roman" w:hAnsi="Times New Roman" w:cs="Times New Roman"/>
          <w:bCs/>
          <w:sz w:val="24"/>
          <w:szCs w:val="24"/>
          <w:lang w:val="en-GB"/>
        </w:rPr>
        <w:t>nAMD</w:t>
      </w:r>
      <w:proofErr w:type="spellEnd"/>
      <w:r w:rsidRPr="008C212E">
        <w:rPr>
          <w:rFonts w:ascii="Times New Roman" w:hAnsi="Times New Roman" w:cs="Times New Roman"/>
          <w:bCs/>
          <w:sz w:val="24"/>
          <w:szCs w:val="24"/>
          <w:lang w:val="en-GB"/>
        </w:rPr>
        <w:t>” OR “neovascular AMD” OR “neovascular age related macular degeneration” OR “</w:t>
      </w:r>
      <w:proofErr w:type="spellStart"/>
      <w:r w:rsidRPr="008C212E">
        <w:rPr>
          <w:rFonts w:ascii="Times New Roman" w:hAnsi="Times New Roman" w:cs="Times New Roman"/>
          <w:bCs/>
          <w:sz w:val="24"/>
          <w:szCs w:val="24"/>
          <w:lang w:val="en-GB"/>
        </w:rPr>
        <w:t>wAMD</w:t>
      </w:r>
      <w:proofErr w:type="spellEnd"/>
      <w:r w:rsidRPr="008C212E">
        <w:rPr>
          <w:rFonts w:ascii="Times New Roman" w:hAnsi="Times New Roman" w:cs="Times New Roman"/>
          <w:bCs/>
          <w:sz w:val="24"/>
          <w:szCs w:val="24"/>
          <w:lang w:val="en-GB"/>
        </w:rPr>
        <w:t>” OR “wet AMD” OR “wet age related macular degeneration” OR “exudative AMD” OR “exudative age related macular degeneration”).</w:t>
      </w:r>
    </w:p>
    <w:p w14:paraId="517E3973" w14:textId="77777777" w:rsidR="008F2421" w:rsidRPr="00E45BB1" w:rsidRDefault="008F2421">
      <w:pPr>
        <w:rPr>
          <w:lang w:val="en-GB"/>
        </w:rPr>
      </w:pPr>
    </w:p>
    <w:sectPr w:rsidR="008F2421" w:rsidRPr="00E45B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C68B" w14:textId="77777777" w:rsidR="00810617" w:rsidRDefault="00810617" w:rsidP="00810617">
      <w:r>
        <w:separator/>
      </w:r>
    </w:p>
  </w:endnote>
  <w:endnote w:type="continuationSeparator" w:id="0">
    <w:p w14:paraId="4AF63BB6" w14:textId="77777777" w:rsidR="00810617" w:rsidRDefault="00810617" w:rsidP="0081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A18F7" w14:textId="77777777" w:rsidR="00810617" w:rsidRDefault="00810617" w:rsidP="00810617">
      <w:r>
        <w:separator/>
      </w:r>
    </w:p>
  </w:footnote>
  <w:footnote w:type="continuationSeparator" w:id="0">
    <w:p w14:paraId="68050BC3" w14:textId="77777777" w:rsidR="00810617" w:rsidRDefault="00810617" w:rsidP="00810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B1"/>
    <w:rsid w:val="00536BB3"/>
    <w:rsid w:val="005E16EC"/>
    <w:rsid w:val="00810617"/>
    <w:rsid w:val="008F2421"/>
    <w:rsid w:val="008F2FC0"/>
    <w:rsid w:val="00C90209"/>
    <w:rsid w:val="00D47449"/>
    <w:rsid w:val="00E4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F79BFE9"/>
  <w14:defaultImageDpi w14:val="32767"/>
  <w15:chartTrackingRefBased/>
  <w15:docId w15:val="{74E43DD4-B7E7-4E56-B0A7-FE120679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BB1"/>
    <w:pPr>
      <w:spacing w:after="0" w:line="240" w:lineRule="auto"/>
    </w:pPr>
    <w:rPr>
      <w:rFonts w:ascii="Times New Roman" w:eastAsia="Times New Roman" w:hAnsi="Times New Roman" w:cs="Times New Roman"/>
      <w:sz w:val="24"/>
      <w:szCs w:val="24"/>
      <w:lang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E45BB1"/>
    <w:pPr>
      <w:pBdr>
        <w:top w:val="nil"/>
        <w:left w:val="nil"/>
        <w:bottom w:val="nil"/>
        <w:right w:val="nil"/>
        <w:between w:val="nil"/>
        <w:bar w:val="nil"/>
      </w:pBdr>
    </w:pPr>
    <w:rPr>
      <w:rFonts w:ascii="Calibri" w:eastAsia="Calibri" w:hAnsi="Calibri" w:cs="Calibri"/>
      <w:color w:val="000000"/>
      <w:u w:color="000000"/>
      <w:bdr w:val="nil"/>
      <w14:textOutline w14:w="0" w14:cap="flat" w14:cmpd="sng" w14:algn="ctr">
        <w14:noFill/>
        <w14:prstDash w14:val="solid"/>
        <w14:bevel/>
      </w14:textOutline>
    </w:rPr>
  </w:style>
  <w:style w:type="paragraph" w:customStyle="1" w:styleId="EndNoteBibliography">
    <w:name w:val="EndNote Bibliography"/>
    <w:basedOn w:val="Normal"/>
    <w:link w:val="EndNoteBibliographyChar"/>
    <w:rsid w:val="00E45BB1"/>
    <w:pPr>
      <w:spacing w:after="160" w:line="480" w:lineRule="auto"/>
    </w:pPr>
    <w:rPr>
      <w:rFonts w:eastAsiaTheme="minorEastAsia"/>
      <w:noProof/>
      <w:szCs w:val="22"/>
      <w:lang w:eastAsia="zh-CN" w:bidi="ar-SA"/>
    </w:rPr>
  </w:style>
  <w:style w:type="character" w:customStyle="1" w:styleId="EndNoteBibliographyChar">
    <w:name w:val="EndNote Bibliography Char"/>
    <w:basedOn w:val="DefaultParagraphFont"/>
    <w:link w:val="EndNoteBibliography"/>
    <w:rsid w:val="00E45BB1"/>
    <w:rPr>
      <w:rFonts w:ascii="Times New Roman" w:hAnsi="Times New Roman" w:cs="Times New Roman"/>
      <w:noProof/>
      <w:sz w:val="24"/>
    </w:rPr>
  </w:style>
  <w:style w:type="character" w:customStyle="1" w:styleId="BodyChar">
    <w:name w:val="Body Char"/>
    <w:basedOn w:val="DefaultParagraphFont"/>
    <w:link w:val="Body"/>
    <w:rsid w:val="00E45BB1"/>
    <w:rPr>
      <w:rFonts w:ascii="Calibri" w:eastAsia="Calibri" w:hAnsi="Calibri" w:cs="Calibri"/>
      <w:color w:val="000000"/>
      <w:u w:color="00000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810617"/>
    <w:pPr>
      <w:tabs>
        <w:tab w:val="center" w:pos="4680"/>
        <w:tab w:val="right" w:pos="9360"/>
      </w:tabs>
    </w:pPr>
  </w:style>
  <w:style w:type="character" w:customStyle="1" w:styleId="HeaderChar">
    <w:name w:val="Header Char"/>
    <w:basedOn w:val="DefaultParagraphFont"/>
    <w:link w:val="Header"/>
    <w:uiPriority w:val="99"/>
    <w:rsid w:val="00810617"/>
    <w:rPr>
      <w:rFonts w:ascii="Times New Roman" w:eastAsia="Times New Roman" w:hAnsi="Times New Roman" w:cs="Times New Roman"/>
      <w:sz w:val="24"/>
      <w:szCs w:val="24"/>
      <w:lang w:eastAsia="en-US" w:bidi="he-IL"/>
    </w:rPr>
  </w:style>
  <w:style w:type="paragraph" w:styleId="Footer">
    <w:name w:val="footer"/>
    <w:basedOn w:val="Normal"/>
    <w:link w:val="FooterChar"/>
    <w:uiPriority w:val="99"/>
    <w:unhideWhenUsed/>
    <w:rsid w:val="00810617"/>
    <w:pPr>
      <w:tabs>
        <w:tab w:val="center" w:pos="4680"/>
        <w:tab w:val="right" w:pos="9360"/>
      </w:tabs>
    </w:pPr>
  </w:style>
  <w:style w:type="character" w:customStyle="1" w:styleId="FooterChar">
    <w:name w:val="Footer Char"/>
    <w:basedOn w:val="DefaultParagraphFont"/>
    <w:link w:val="Footer"/>
    <w:uiPriority w:val="99"/>
    <w:rsid w:val="00810617"/>
    <w:rPr>
      <w:rFonts w:ascii="Times New Roman" w:eastAsia="Times New Roman" w:hAnsi="Times New Roman" w:cs="Times New Roman"/>
      <w:sz w:val="24"/>
      <w:szCs w:val="24"/>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IMPRINT Science</dc:creator>
  <cp:keywords/>
  <dc:description/>
  <cp:lastModifiedBy>IMPRINT Science</cp:lastModifiedBy>
  <cp:revision>5</cp:revision>
  <dcterms:created xsi:type="dcterms:W3CDTF">2021-02-05T23:07:00Z</dcterms:created>
  <dcterms:modified xsi:type="dcterms:W3CDTF">2021-09-14T16:42:00Z</dcterms:modified>
</cp:coreProperties>
</file>