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8FEA0" w14:textId="0776CC3A" w:rsidR="00407BF1" w:rsidRPr="00407BF1" w:rsidRDefault="00407BF1" w:rsidP="00407BF1">
      <w:pPr>
        <w:spacing w:line="480" w:lineRule="auto"/>
        <w:rPr>
          <w:rFonts w:ascii="Arial" w:hAnsi="Arial" w:cs="Arial"/>
          <w:b/>
          <w:bCs/>
        </w:rPr>
      </w:pPr>
      <w:proofErr w:type="spellStart"/>
      <w:r w:rsidRPr="00407BF1">
        <w:rPr>
          <w:rFonts w:ascii="Arial" w:hAnsi="Arial" w:cs="Arial"/>
          <w:b/>
          <w:bCs/>
        </w:rPr>
        <w:t>Supplementary</w:t>
      </w:r>
      <w:proofErr w:type="spellEnd"/>
      <w:r w:rsidRPr="00407BF1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file</w:t>
      </w:r>
      <w:proofErr w:type="spellEnd"/>
      <w:r w:rsidRPr="00407BF1">
        <w:rPr>
          <w:rFonts w:ascii="Arial" w:hAnsi="Arial" w:cs="Arial"/>
          <w:b/>
          <w:bCs/>
        </w:rPr>
        <w:t xml:space="preserve"> </w:t>
      </w:r>
      <w:r w:rsidR="00D81C47">
        <w:rPr>
          <w:rFonts w:ascii="Arial" w:hAnsi="Arial" w:cs="Arial"/>
          <w:b/>
          <w:bCs/>
        </w:rPr>
        <w:t>2</w:t>
      </w:r>
    </w:p>
    <w:p w14:paraId="3868CC49" w14:textId="77777777" w:rsidR="00407BF1" w:rsidRDefault="00407BF1" w:rsidP="00407BF1">
      <w:pPr>
        <w:spacing w:line="480" w:lineRule="auto"/>
      </w:pPr>
    </w:p>
    <w:p w14:paraId="1EBB13A9" w14:textId="117FEE59" w:rsidR="00407BF1" w:rsidRPr="00407BF1" w:rsidRDefault="00407BF1" w:rsidP="00407BF1">
      <w:pPr>
        <w:spacing w:line="480" w:lineRule="auto"/>
      </w:pPr>
      <w:r w:rsidRPr="00E67360">
        <w:rPr>
          <w:rFonts w:ascii="Arial" w:hAnsi="Arial" w:cs="Arial"/>
          <w:b/>
          <w:color w:val="000000" w:themeColor="text1"/>
          <w:lang w:val="en-GB"/>
        </w:rPr>
        <w:t>Figure</w:t>
      </w:r>
      <w:r w:rsidR="007D272D">
        <w:rPr>
          <w:rFonts w:ascii="Arial" w:hAnsi="Arial" w:cs="Arial"/>
          <w:b/>
          <w:color w:val="000000" w:themeColor="text1"/>
          <w:lang w:val="en-GB"/>
        </w:rPr>
        <w:t xml:space="preserve"> 1</w:t>
      </w:r>
      <w:r w:rsidR="007027A1">
        <w:rPr>
          <w:rFonts w:ascii="Arial" w:hAnsi="Arial" w:cs="Arial"/>
          <w:b/>
          <w:color w:val="000000" w:themeColor="text1"/>
          <w:lang w:val="en-GB"/>
        </w:rPr>
        <w:t xml:space="preserve"> (supplementary file)</w:t>
      </w:r>
      <w:r w:rsidRPr="00E67360">
        <w:rPr>
          <w:rFonts w:ascii="Arial" w:hAnsi="Arial" w:cs="Arial"/>
          <w:b/>
          <w:color w:val="000000" w:themeColor="text1"/>
          <w:lang w:val="en-GB"/>
        </w:rPr>
        <w:t>: Calculation of adjusted corneal power using a rule of three</w:t>
      </w:r>
    </w:p>
    <w:p w14:paraId="09EDFF68" w14:textId="3389A1F0" w:rsidR="00407BF1" w:rsidRPr="00E67360" w:rsidRDefault="00407BF1" w:rsidP="00407BF1">
      <w:pPr>
        <w:spacing w:line="480" w:lineRule="auto"/>
        <w:jc w:val="both"/>
        <w:rPr>
          <w:rFonts w:ascii="Arial" w:hAnsi="Arial" w:cs="Arial"/>
          <w:color w:val="000000" w:themeColor="text1"/>
          <w:lang w:val="en-GB"/>
        </w:rPr>
      </w:pPr>
      <w:r w:rsidRPr="00E67360">
        <w:rPr>
          <w:rFonts w:ascii="Arial" w:hAnsi="Arial" w:cs="Arial"/>
          <w:color w:val="000000" w:themeColor="text1"/>
          <w:lang w:val="en-GB"/>
        </w:rPr>
        <w:t xml:space="preserve">Legend to figure </w:t>
      </w:r>
      <w:r w:rsidR="007027A1">
        <w:rPr>
          <w:rFonts w:ascii="Arial" w:hAnsi="Arial" w:cs="Arial"/>
          <w:color w:val="000000" w:themeColor="text1"/>
          <w:lang w:val="en-GB"/>
        </w:rPr>
        <w:t>1</w:t>
      </w:r>
      <w:r w:rsidRPr="00E67360">
        <w:rPr>
          <w:rFonts w:ascii="Arial" w:hAnsi="Arial" w:cs="Arial"/>
          <w:color w:val="000000" w:themeColor="text1"/>
          <w:lang w:val="en-GB"/>
        </w:rPr>
        <w:t>: The conversion of conventional K to adjusted conventional K values follows a rule of three: First (1): The calculated conventional K values are calculated back to adjusted anterior corneal radius (</w:t>
      </w:r>
      <w:proofErr w:type="spellStart"/>
      <w:r w:rsidRPr="00E67360">
        <w:rPr>
          <w:rFonts w:ascii="Arial" w:hAnsi="Arial" w:cs="Arial"/>
          <w:color w:val="000000" w:themeColor="text1"/>
          <w:lang w:val="en-GB"/>
        </w:rPr>
        <w:t>r</w:t>
      </w:r>
      <w:r w:rsidRPr="00E67360">
        <w:rPr>
          <w:rFonts w:ascii="Arial" w:hAnsi="Arial" w:cs="Arial"/>
          <w:color w:val="000000" w:themeColor="text1"/>
          <w:vertAlign w:val="subscript"/>
          <w:lang w:val="en-GB"/>
        </w:rPr>
        <w:t>A</w:t>
      </w:r>
      <w:proofErr w:type="spellEnd"/>
      <w:r w:rsidRPr="00E67360">
        <w:rPr>
          <w:rFonts w:ascii="Arial" w:hAnsi="Arial" w:cs="Arial"/>
          <w:color w:val="000000" w:themeColor="text1"/>
          <w:lang w:val="en-GB"/>
        </w:rPr>
        <w:t>), using the fictitious keratometer index (</w:t>
      </w:r>
      <w:proofErr w:type="spellStart"/>
      <w:r w:rsidRPr="00E67360">
        <w:rPr>
          <w:rFonts w:ascii="Arial" w:hAnsi="Arial" w:cs="Arial"/>
          <w:color w:val="000000" w:themeColor="text1"/>
          <w:lang w:val="en-GB"/>
        </w:rPr>
        <w:t>n</w:t>
      </w:r>
      <w:r w:rsidRPr="00E67360">
        <w:rPr>
          <w:rFonts w:ascii="Arial" w:hAnsi="Arial" w:cs="Arial"/>
          <w:color w:val="000000" w:themeColor="text1"/>
          <w:vertAlign w:val="subscript"/>
          <w:lang w:val="en-GB"/>
        </w:rPr>
        <w:t>c</w:t>
      </w:r>
      <w:proofErr w:type="spellEnd"/>
      <w:r w:rsidRPr="00E67360">
        <w:rPr>
          <w:rFonts w:ascii="Arial" w:hAnsi="Arial" w:cs="Arial"/>
          <w:color w:val="000000" w:themeColor="text1"/>
          <w:lang w:val="en-GB"/>
        </w:rPr>
        <w:t>). Second (2): Adjusted anterior corneal radius (</w:t>
      </w:r>
      <w:proofErr w:type="spellStart"/>
      <w:r w:rsidRPr="00E67360">
        <w:rPr>
          <w:rFonts w:ascii="Arial" w:hAnsi="Arial" w:cs="Arial"/>
          <w:color w:val="000000" w:themeColor="text1"/>
          <w:lang w:val="en-GB"/>
        </w:rPr>
        <w:t>r</w:t>
      </w:r>
      <w:r w:rsidRPr="00E67360">
        <w:rPr>
          <w:rFonts w:ascii="Arial" w:hAnsi="Arial" w:cs="Arial"/>
          <w:color w:val="000000" w:themeColor="text1"/>
          <w:vertAlign w:val="subscript"/>
          <w:lang w:val="en-GB"/>
        </w:rPr>
        <w:t>A</w:t>
      </w:r>
      <w:proofErr w:type="spellEnd"/>
      <w:r w:rsidRPr="00E67360">
        <w:rPr>
          <w:rFonts w:ascii="Arial" w:hAnsi="Arial" w:cs="Arial"/>
          <w:color w:val="000000" w:themeColor="text1"/>
          <w:lang w:val="en-GB"/>
        </w:rPr>
        <w:t>) is converted to adjusted posterior corneal radius (</w:t>
      </w:r>
      <w:proofErr w:type="spellStart"/>
      <w:r w:rsidRPr="00E67360">
        <w:rPr>
          <w:rFonts w:ascii="Arial" w:hAnsi="Arial" w:cs="Arial"/>
          <w:color w:val="000000" w:themeColor="text1"/>
          <w:lang w:val="en-GB"/>
        </w:rPr>
        <w:t>r</w:t>
      </w:r>
      <w:r w:rsidRPr="00E67360">
        <w:rPr>
          <w:rFonts w:ascii="Arial" w:hAnsi="Arial" w:cs="Arial"/>
          <w:color w:val="000000" w:themeColor="text1"/>
          <w:vertAlign w:val="subscript"/>
          <w:lang w:val="en-GB"/>
        </w:rPr>
        <w:t>P</w:t>
      </w:r>
      <w:proofErr w:type="spellEnd"/>
      <w:r w:rsidRPr="00E67360">
        <w:rPr>
          <w:rFonts w:ascii="Arial" w:hAnsi="Arial" w:cs="Arial"/>
          <w:color w:val="000000" w:themeColor="text1"/>
          <w:lang w:val="en-GB"/>
        </w:rPr>
        <w:t>) using the PPPA ratio. Third (3.): Adjusted corneal power is calculated using a thick lens formula based on the adjusted anterior corneal curvature radius (</w:t>
      </w:r>
      <w:proofErr w:type="spellStart"/>
      <w:r w:rsidRPr="00E67360">
        <w:rPr>
          <w:rFonts w:ascii="Arial" w:hAnsi="Arial" w:cs="Arial"/>
          <w:color w:val="000000" w:themeColor="text1"/>
          <w:lang w:val="en-GB"/>
        </w:rPr>
        <w:t>r</w:t>
      </w:r>
      <w:r w:rsidRPr="00E67360">
        <w:rPr>
          <w:rFonts w:ascii="Arial" w:hAnsi="Arial" w:cs="Arial"/>
          <w:color w:val="000000" w:themeColor="text1"/>
          <w:vertAlign w:val="subscript"/>
          <w:lang w:val="en-GB"/>
        </w:rPr>
        <w:t>A</w:t>
      </w:r>
      <w:proofErr w:type="spellEnd"/>
      <w:r w:rsidRPr="00E67360">
        <w:rPr>
          <w:rFonts w:ascii="Arial" w:hAnsi="Arial" w:cs="Arial"/>
          <w:color w:val="000000" w:themeColor="text1"/>
          <w:lang w:val="en-GB"/>
        </w:rPr>
        <w:t>), predicted posterior corneal curvature radius (</w:t>
      </w:r>
      <w:proofErr w:type="spellStart"/>
      <w:r w:rsidRPr="00E67360">
        <w:rPr>
          <w:rFonts w:ascii="Arial" w:hAnsi="Arial" w:cs="Arial"/>
          <w:color w:val="000000" w:themeColor="text1"/>
          <w:lang w:val="en-GB"/>
        </w:rPr>
        <w:t>r</w:t>
      </w:r>
      <w:r w:rsidRPr="00E67360">
        <w:rPr>
          <w:rFonts w:ascii="Arial" w:hAnsi="Arial" w:cs="Arial"/>
          <w:color w:val="000000" w:themeColor="text1"/>
          <w:vertAlign w:val="subscript"/>
          <w:lang w:val="en-GB"/>
        </w:rPr>
        <w:t>P</w:t>
      </w:r>
      <w:proofErr w:type="spellEnd"/>
      <w:r w:rsidRPr="00E67360">
        <w:rPr>
          <w:rFonts w:ascii="Arial" w:hAnsi="Arial" w:cs="Arial"/>
          <w:color w:val="000000" w:themeColor="text1"/>
          <w:lang w:val="en-GB"/>
        </w:rPr>
        <w:t xml:space="preserve">), refractive indices of cornea and aqueous humor (1.376 and 1.336, respectively), and mean postoperative central corneal thickness. </w:t>
      </w:r>
    </w:p>
    <w:p w14:paraId="7B5FA147" w14:textId="77777777" w:rsidR="00407BF1" w:rsidRDefault="00407BF1"/>
    <w:sectPr w:rsidR="00407B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F1"/>
    <w:rsid w:val="00022139"/>
    <w:rsid w:val="001609E6"/>
    <w:rsid w:val="00265873"/>
    <w:rsid w:val="00380D3A"/>
    <w:rsid w:val="00407BF1"/>
    <w:rsid w:val="007027A1"/>
    <w:rsid w:val="007D272D"/>
    <w:rsid w:val="00895929"/>
    <w:rsid w:val="00AE1B26"/>
    <w:rsid w:val="00D8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AE3368"/>
  <w15:chartTrackingRefBased/>
  <w15:docId w15:val="{1A7BF751-EEC5-1E4A-B6F1-429FE0A3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Diener</dc:creator>
  <cp:keywords/>
  <dc:description/>
  <cp:lastModifiedBy>Raphael Diener</cp:lastModifiedBy>
  <cp:revision>4</cp:revision>
  <dcterms:created xsi:type="dcterms:W3CDTF">2021-05-26T18:22:00Z</dcterms:created>
  <dcterms:modified xsi:type="dcterms:W3CDTF">2021-08-08T12:57:00Z</dcterms:modified>
</cp:coreProperties>
</file>