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5AEE" w14:textId="77777777" w:rsidR="008418FE" w:rsidRPr="008418FE" w:rsidRDefault="008418FE" w:rsidP="008418FE">
      <w:pPr>
        <w:bidi w:val="0"/>
        <w:jc w:val="center"/>
        <w:rPr>
          <w:rFonts w:asciiTheme="majorBidi" w:hAnsiTheme="majorBidi" w:cstheme="majorBidi"/>
          <w:b/>
          <w:bCs/>
          <w:color w:val="222222"/>
          <w:shd w:val="clear" w:color="auto" w:fill="FFFFFF"/>
        </w:rPr>
      </w:pPr>
      <w:r w:rsidRPr="008418FE">
        <w:rPr>
          <w:rFonts w:asciiTheme="majorBidi" w:hAnsiTheme="majorBidi" w:cstheme="majorBidi"/>
          <w:b/>
          <w:bCs/>
          <w:color w:val="222222"/>
          <w:shd w:val="clear" w:color="auto" w:fill="FFFFFF"/>
        </w:rPr>
        <w:t>Evaluation and management of nonarteritic anterior ischemic optic neuropathy: a national survey</w:t>
      </w:r>
    </w:p>
    <w:p w14:paraId="700B3E1A" w14:textId="77777777" w:rsidR="008418FE" w:rsidRPr="008418FE" w:rsidRDefault="008418FE" w:rsidP="008418FE">
      <w:pPr>
        <w:bidi w:val="0"/>
        <w:jc w:val="center"/>
        <w:rPr>
          <w:rFonts w:asciiTheme="majorBidi" w:hAnsiTheme="majorBidi" w:cstheme="majorBidi"/>
          <w:color w:val="222222"/>
          <w:shd w:val="clear" w:color="auto" w:fill="FFFFFF"/>
        </w:rPr>
      </w:pPr>
      <w:r w:rsidRPr="008418FE">
        <w:rPr>
          <w:rFonts w:asciiTheme="majorBidi" w:hAnsiTheme="majorBidi" w:cstheme="majorBidi"/>
          <w:color w:val="222222"/>
          <w:shd w:val="clear" w:color="auto" w:fill="FFFFFF"/>
        </w:rPr>
        <w:t>Graefe's Archive for Clinical and Experimental Ophthalmology</w:t>
      </w:r>
    </w:p>
    <w:p w14:paraId="3D8B9883" w14:textId="44B05A40" w:rsidR="008418FE" w:rsidRPr="008418FE" w:rsidRDefault="008418FE" w:rsidP="008418FE">
      <w:pPr>
        <w:bidi w:val="0"/>
        <w:jc w:val="center"/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</w:pPr>
      <w:r w:rsidRPr="008418FE">
        <w:rPr>
          <w:rFonts w:asciiTheme="majorBidi" w:hAnsiTheme="majorBidi" w:cstheme="majorBidi"/>
          <w:color w:val="222222"/>
          <w:shd w:val="clear" w:color="auto" w:fill="FFFFFF"/>
        </w:rPr>
        <w:t>Omer Y. Bialer</w:t>
      </w:r>
      <w:r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1,2</w:t>
      </w:r>
      <w:r w:rsidRPr="008418FE">
        <w:rPr>
          <w:rFonts w:asciiTheme="majorBidi" w:hAnsiTheme="majorBidi" w:cstheme="majorBidi"/>
          <w:color w:val="222222"/>
          <w:shd w:val="clear" w:color="auto" w:fill="FFFFFF"/>
        </w:rPr>
        <w:t>, Hadas Stiebel-Kalish</w:t>
      </w:r>
      <w:r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1,2</w:t>
      </w:r>
    </w:p>
    <w:p w14:paraId="05C59260" w14:textId="77777777" w:rsidR="008418FE" w:rsidRDefault="008418FE" w:rsidP="008418FE">
      <w:pPr>
        <w:pStyle w:val="a4"/>
        <w:numPr>
          <w:ilvl w:val="0"/>
          <w:numId w:val="3"/>
        </w:numPr>
        <w:autoSpaceDE w:val="0"/>
        <w:autoSpaceDN w:val="0"/>
        <w:bidi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131413"/>
        </w:rPr>
      </w:pPr>
      <w:r w:rsidRPr="008418FE">
        <w:rPr>
          <w:rFonts w:asciiTheme="majorBidi" w:hAnsiTheme="majorBidi" w:cstheme="majorBidi"/>
          <w:color w:val="131413"/>
        </w:rPr>
        <w:t>Ophthalmology department, Rabin Medical Center, Petah-Tikva, Israel</w:t>
      </w:r>
    </w:p>
    <w:p w14:paraId="5E985DCB" w14:textId="2D5DE276" w:rsidR="008418FE" w:rsidRPr="008418FE" w:rsidRDefault="008418FE" w:rsidP="008418FE">
      <w:pPr>
        <w:pStyle w:val="a4"/>
        <w:numPr>
          <w:ilvl w:val="0"/>
          <w:numId w:val="3"/>
        </w:numPr>
        <w:autoSpaceDE w:val="0"/>
        <w:autoSpaceDN w:val="0"/>
        <w:bidi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131413"/>
        </w:rPr>
      </w:pPr>
      <w:r w:rsidRPr="008418FE">
        <w:rPr>
          <w:rFonts w:asciiTheme="majorBidi" w:hAnsiTheme="majorBidi" w:cstheme="majorBidi"/>
          <w:color w:val="131413"/>
        </w:rPr>
        <w:t>School of Medicine, Tel-Aviv University, Tel-Aviv, Israel</w:t>
      </w:r>
    </w:p>
    <w:p w14:paraId="71DA1E22" w14:textId="255054F2" w:rsidR="00094E36" w:rsidRDefault="008418FE" w:rsidP="008418FE">
      <w:pPr>
        <w:bidi w:val="0"/>
        <w:jc w:val="center"/>
        <w:rPr>
          <w:rFonts w:ascii="Merriweather" w:hAnsi="Merriweather"/>
          <w:color w:val="222222"/>
          <w:sz w:val="27"/>
          <w:szCs w:val="27"/>
          <w:shd w:val="clear" w:color="auto" w:fill="FFFFFF"/>
        </w:rPr>
      </w:pPr>
      <w:r w:rsidRPr="008418FE">
        <w:rPr>
          <w:rFonts w:asciiTheme="majorBidi" w:hAnsiTheme="majorBidi" w:cstheme="majorBidi"/>
          <w:color w:val="222222"/>
          <w:shd w:val="clear" w:color="auto" w:fill="FFFFFF"/>
        </w:rPr>
        <w:t>C</w:t>
      </w:r>
      <w:r w:rsidR="00830E36" w:rsidRPr="008418FE">
        <w:rPr>
          <w:rFonts w:asciiTheme="majorBidi" w:hAnsiTheme="majorBidi" w:cstheme="majorBidi"/>
          <w:color w:val="222222"/>
          <w:shd w:val="clear" w:color="auto" w:fill="FFFFFF"/>
        </w:rPr>
        <w:t>orresponding author</w:t>
      </w:r>
      <w:r w:rsidRPr="008418FE">
        <w:rPr>
          <w:rFonts w:asciiTheme="majorBidi" w:hAnsiTheme="majorBidi" w:cstheme="majorBidi"/>
          <w:color w:val="222222"/>
          <w:shd w:val="clear" w:color="auto" w:fill="FFFFFF"/>
        </w:rPr>
        <w:t xml:space="preserve"> e-mail: </w:t>
      </w:r>
      <w:hyperlink r:id="rId5" w:history="1">
        <w:r w:rsidRPr="008418FE">
          <w:rPr>
            <w:rStyle w:val="Hyperlink"/>
            <w:rFonts w:asciiTheme="majorBidi" w:hAnsiTheme="majorBidi" w:cstheme="majorBidi"/>
            <w:shd w:val="clear" w:color="auto" w:fill="FFFFFF"/>
          </w:rPr>
          <w:t>Omer.bialer@gmail.com</w:t>
        </w:r>
      </w:hyperlink>
    </w:p>
    <w:p w14:paraId="0863319A" w14:textId="77777777" w:rsidR="008418FE" w:rsidRDefault="008418FE" w:rsidP="008418F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5D106AC" w14:textId="4AD00F6B" w:rsidR="00602390" w:rsidRPr="00602390" w:rsidRDefault="00602390" w:rsidP="00602390">
      <w:pPr>
        <w:pStyle w:val="a5"/>
        <w:keepNext/>
        <w:bidi w:val="0"/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 xml:space="preserve">Supplemental </w:t>
      </w:r>
      <w:r w:rsidRPr="00602390">
        <w:rPr>
          <w:color w:val="2F5496" w:themeColor="accent1" w:themeShade="BF"/>
          <w:sz w:val="24"/>
          <w:szCs w:val="24"/>
        </w:rPr>
        <w:t xml:space="preserve">Table </w:t>
      </w:r>
      <w:r w:rsidRPr="00602390">
        <w:rPr>
          <w:color w:val="2F5496" w:themeColor="accent1" w:themeShade="BF"/>
          <w:sz w:val="24"/>
          <w:szCs w:val="24"/>
        </w:rPr>
        <w:fldChar w:fldCharType="begin"/>
      </w:r>
      <w:r w:rsidRPr="00602390">
        <w:rPr>
          <w:color w:val="2F5496" w:themeColor="accent1" w:themeShade="BF"/>
          <w:sz w:val="24"/>
          <w:szCs w:val="24"/>
        </w:rPr>
        <w:instrText xml:space="preserve"> SEQ Table \* ARABIC </w:instrText>
      </w:r>
      <w:r w:rsidRPr="00602390">
        <w:rPr>
          <w:color w:val="2F5496" w:themeColor="accent1" w:themeShade="BF"/>
          <w:sz w:val="24"/>
          <w:szCs w:val="24"/>
        </w:rPr>
        <w:fldChar w:fldCharType="separate"/>
      </w:r>
      <w:r w:rsidRPr="00602390">
        <w:rPr>
          <w:noProof/>
          <w:color w:val="2F5496" w:themeColor="accent1" w:themeShade="BF"/>
          <w:sz w:val="24"/>
          <w:szCs w:val="24"/>
        </w:rPr>
        <w:t>1</w:t>
      </w:r>
      <w:r w:rsidRPr="00602390">
        <w:rPr>
          <w:color w:val="2F5496" w:themeColor="accent1" w:themeShade="BF"/>
          <w:sz w:val="24"/>
          <w:szCs w:val="24"/>
        </w:rPr>
        <w:fldChar w:fldCharType="end"/>
      </w:r>
      <w:r w:rsidRPr="00602390">
        <w:rPr>
          <w:noProof/>
          <w:color w:val="2F5496" w:themeColor="accent1" w:themeShade="BF"/>
          <w:sz w:val="24"/>
          <w:szCs w:val="24"/>
        </w:rPr>
        <w:t xml:space="preserve"> </w:t>
      </w:r>
      <w:r w:rsidR="00391F15">
        <w:rPr>
          <w:noProof/>
          <w:color w:val="2F5496" w:themeColor="accent1" w:themeShade="BF"/>
          <w:sz w:val="24"/>
          <w:szCs w:val="24"/>
        </w:rPr>
        <w:t>C</w:t>
      </w:r>
      <w:r>
        <w:rPr>
          <w:noProof/>
          <w:color w:val="2F5496" w:themeColor="accent1" w:themeShade="BF"/>
          <w:sz w:val="24"/>
          <w:szCs w:val="24"/>
        </w:rPr>
        <w:t>haracteristics</w:t>
      </w:r>
      <w:r w:rsidRPr="00602390">
        <w:rPr>
          <w:noProof/>
          <w:color w:val="2F5496" w:themeColor="accent1" w:themeShade="BF"/>
          <w:sz w:val="24"/>
          <w:szCs w:val="24"/>
        </w:rPr>
        <w:t xml:space="preserve"> of neuro-ophthalmologists in Israel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2064"/>
      </w:tblGrid>
      <w:tr w:rsidR="00CC72F5" w14:paraId="54BDF8AF" w14:textId="77777777" w:rsidTr="00602390">
        <w:tc>
          <w:tcPr>
            <w:tcW w:w="6232" w:type="dxa"/>
          </w:tcPr>
          <w:p w14:paraId="29580E47" w14:textId="12F137BE" w:rsidR="00CC72F5" w:rsidRDefault="00CC72F5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participants in the study</w:t>
            </w:r>
            <w:r w:rsidR="00A20ACB">
              <w:rPr>
                <w:rFonts w:asciiTheme="majorBidi" w:hAnsiTheme="majorBidi" w:cstheme="majorBidi"/>
                <w:sz w:val="24"/>
                <w:szCs w:val="24"/>
              </w:rPr>
              <w:t xml:space="preserve"> 2019-2021</w:t>
            </w:r>
          </w:p>
        </w:tc>
        <w:tc>
          <w:tcPr>
            <w:tcW w:w="2064" w:type="dxa"/>
          </w:tcPr>
          <w:p w14:paraId="32287284" w14:textId="1703CEE1" w:rsidR="00CC72F5" w:rsidRPr="00602390" w:rsidRDefault="00CC72F5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="00602390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602390" w14:paraId="6A672ADB" w14:textId="77777777" w:rsidTr="00FD7E11">
        <w:trPr>
          <w:trHeight w:val="340"/>
        </w:trPr>
        <w:tc>
          <w:tcPr>
            <w:tcW w:w="8296" w:type="dxa"/>
            <w:gridSpan w:val="2"/>
          </w:tcPr>
          <w:p w14:paraId="19123425" w14:textId="3CA0154C" w:rsidR="00602390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1D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Sex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n (%)</w:t>
            </w:r>
            <w:r w:rsidRPr="009C1D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E3A6E" w14:paraId="5ABEF36B" w14:textId="77777777" w:rsidTr="00FD7E11">
        <w:trPr>
          <w:trHeight w:val="340"/>
        </w:trPr>
        <w:tc>
          <w:tcPr>
            <w:tcW w:w="6232" w:type="dxa"/>
          </w:tcPr>
          <w:p w14:paraId="57286833" w14:textId="34BCB048" w:rsidR="008E3A6E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8E3A6E">
              <w:rPr>
                <w:rFonts w:asciiTheme="majorBidi" w:hAnsiTheme="majorBidi" w:cstheme="majorBidi"/>
                <w:sz w:val="24"/>
                <w:szCs w:val="24"/>
              </w:rPr>
              <w:t>Women</w:t>
            </w:r>
          </w:p>
        </w:tc>
        <w:tc>
          <w:tcPr>
            <w:tcW w:w="2064" w:type="dxa"/>
          </w:tcPr>
          <w:p w14:paraId="44325A4C" w14:textId="4DAB85FB" w:rsidR="008E3A6E" w:rsidRDefault="008E3A6E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 (63.9%)</w:t>
            </w:r>
          </w:p>
        </w:tc>
      </w:tr>
      <w:tr w:rsidR="008E3A6E" w14:paraId="44968616" w14:textId="77777777" w:rsidTr="00FD7E11">
        <w:trPr>
          <w:trHeight w:val="340"/>
        </w:trPr>
        <w:tc>
          <w:tcPr>
            <w:tcW w:w="6232" w:type="dxa"/>
          </w:tcPr>
          <w:p w14:paraId="07134899" w14:textId="12F74FCA" w:rsidR="008E3A6E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8E3A6E">
              <w:rPr>
                <w:rFonts w:asciiTheme="majorBidi" w:hAnsiTheme="majorBidi" w:cstheme="majorBidi"/>
                <w:sz w:val="24"/>
                <w:szCs w:val="24"/>
              </w:rPr>
              <w:t>Men</w:t>
            </w:r>
          </w:p>
        </w:tc>
        <w:tc>
          <w:tcPr>
            <w:tcW w:w="2064" w:type="dxa"/>
          </w:tcPr>
          <w:p w14:paraId="09D4D25A" w14:textId="43999B22" w:rsidR="008E3A6E" w:rsidRDefault="009C1D2E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 (36.1%)</w:t>
            </w:r>
          </w:p>
        </w:tc>
      </w:tr>
      <w:tr w:rsidR="00602390" w14:paraId="40AB0750" w14:textId="77777777" w:rsidTr="00FD7E11">
        <w:trPr>
          <w:trHeight w:val="340"/>
        </w:trPr>
        <w:tc>
          <w:tcPr>
            <w:tcW w:w="8296" w:type="dxa"/>
            <w:gridSpan w:val="2"/>
          </w:tcPr>
          <w:p w14:paraId="677CFAB6" w14:textId="641342A1" w:rsidR="00602390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301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Residency specialty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n (%)</w:t>
            </w:r>
          </w:p>
        </w:tc>
      </w:tr>
      <w:tr w:rsidR="003301ED" w14:paraId="32ACBA4C" w14:textId="77777777" w:rsidTr="00FD7E11">
        <w:trPr>
          <w:trHeight w:val="340"/>
        </w:trPr>
        <w:tc>
          <w:tcPr>
            <w:tcW w:w="6232" w:type="dxa"/>
          </w:tcPr>
          <w:p w14:paraId="3C8537F3" w14:textId="5E6CE76E" w:rsidR="003301ED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3301ED">
              <w:rPr>
                <w:rFonts w:asciiTheme="majorBidi" w:hAnsiTheme="majorBidi" w:cstheme="majorBidi"/>
                <w:sz w:val="24"/>
                <w:szCs w:val="24"/>
              </w:rPr>
              <w:t xml:space="preserve">Ophthalmology </w:t>
            </w:r>
          </w:p>
        </w:tc>
        <w:tc>
          <w:tcPr>
            <w:tcW w:w="2064" w:type="dxa"/>
          </w:tcPr>
          <w:p w14:paraId="5DC03B38" w14:textId="3244F293" w:rsidR="003301ED" w:rsidRDefault="003301ED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 (100%)</w:t>
            </w:r>
          </w:p>
        </w:tc>
      </w:tr>
      <w:tr w:rsidR="00602390" w14:paraId="26C2B7AF" w14:textId="77777777" w:rsidTr="00FD7E11">
        <w:trPr>
          <w:trHeight w:val="340"/>
        </w:trPr>
        <w:tc>
          <w:tcPr>
            <w:tcW w:w="8296" w:type="dxa"/>
            <w:gridSpan w:val="2"/>
          </w:tcPr>
          <w:p w14:paraId="53134ECC" w14:textId="6845271E" w:rsidR="00602390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142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Place of fellowship in Neuro-ophthalmology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n (%)</w:t>
            </w:r>
          </w:p>
        </w:tc>
      </w:tr>
      <w:tr w:rsidR="0033740F" w14:paraId="58F3F7E0" w14:textId="77777777" w:rsidTr="00FD7E11">
        <w:trPr>
          <w:trHeight w:val="340"/>
        </w:trPr>
        <w:tc>
          <w:tcPr>
            <w:tcW w:w="6232" w:type="dxa"/>
          </w:tcPr>
          <w:p w14:paraId="6327598E" w14:textId="35E7FB15" w:rsidR="0033740F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33740F">
              <w:rPr>
                <w:rFonts w:asciiTheme="majorBidi" w:hAnsiTheme="majorBidi" w:cstheme="majorBidi"/>
                <w:sz w:val="24"/>
                <w:szCs w:val="24"/>
              </w:rPr>
              <w:t>United States of America</w:t>
            </w:r>
          </w:p>
        </w:tc>
        <w:tc>
          <w:tcPr>
            <w:tcW w:w="2064" w:type="dxa"/>
          </w:tcPr>
          <w:p w14:paraId="77A390B9" w14:textId="72C06869" w:rsidR="0033740F" w:rsidRDefault="004618C8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(6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%)</w:t>
            </w:r>
            <w:r w:rsidR="00953A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33740F" w14:paraId="4D3468C3" w14:textId="77777777" w:rsidTr="00FD7E11">
        <w:trPr>
          <w:trHeight w:val="340"/>
        </w:trPr>
        <w:tc>
          <w:tcPr>
            <w:tcW w:w="6232" w:type="dxa"/>
          </w:tcPr>
          <w:p w14:paraId="462E829D" w14:textId="11431F6E" w:rsidR="0033740F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33740F">
              <w:rPr>
                <w:rFonts w:asciiTheme="majorBidi" w:hAnsiTheme="majorBidi" w:cstheme="majorBidi"/>
                <w:sz w:val="24"/>
                <w:szCs w:val="24"/>
              </w:rPr>
              <w:t xml:space="preserve">Israel </w:t>
            </w:r>
          </w:p>
        </w:tc>
        <w:tc>
          <w:tcPr>
            <w:tcW w:w="2064" w:type="dxa"/>
          </w:tcPr>
          <w:p w14:paraId="0155A1FF" w14:textId="7DE2DF7B" w:rsidR="0033740F" w:rsidRDefault="00953AC3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4618C8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27.8</w:t>
            </w:r>
            <w:r w:rsidR="004618C8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33740F" w14:paraId="75F802B9" w14:textId="77777777" w:rsidTr="00FD7E11">
        <w:trPr>
          <w:trHeight w:val="340"/>
        </w:trPr>
        <w:tc>
          <w:tcPr>
            <w:tcW w:w="6232" w:type="dxa"/>
          </w:tcPr>
          <w:p w14:paraId="0EC3B622" w14:textId="738C8C58" w:rsidR="0033740F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EE4EDC">
              <w:rPr>
                <w:rFonts w:asciiTheme="majorBidi" w:hAnsiTheme="majorBidi" w:cstheme="majorBidi"/>
                <w:sz w:val="24"/>
                <w:szCs w:val="24"/>
              </w:rPr>
              <w:t xml:space="preserve">Australia </w:t>
            </w:r>
          </w:p>
        </w:tc>
        <w:tc>
          <w:tcPr>
            <w:tcW w:w="2064" w:type="dxa"/>
          </w:tcPr>
          <w:p w14:paraId="052EF84B" w14:textId="6B523166" w:rsidR="0033740F" w:rsidRDefault="00953AC3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618C8">
              <w:rPr>
                <w:rFonts w:asciiTheme="majorBidi" w:hAnsiTheme="majorBidi" w:cstheme="majorBidi"/>
                <w:sz w:val="24"/>
                <w:szCs w:val="24"/>
              </w:rPr>
              <w:t xml:space="preserve"> (2.8%)</w:t>
            </w:r>
          </w:p>
        </w:tc>
      </w:tr>
      <w:tr w:rsidR="00EE4EDC" w14:paraId="3CF3D4C5" w14:textId="77777777" w:rsidTr="00FD7E11">
        <w:trPr>
          <w:trHeight w:val="340"/>
        </w:trPr>
        <w:tc>
          <w:tcPr>
            <w:tcW w:w="6232" w:type="dxa"/>
          </w:tcPr>
          <w:p w14:paraId="480A282C" w14:textId="46CC13E2" w:rsidR="00EE4EDC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EE4EDC">
              <w:rPr>
                <w:rFonts w:asciiTheme="majorBidi" w:hAnsiTheme="majorBidi" w:cstheme="majorBidi"/>
                <w:sz w:val="24"/>
                <w:szCs w:val="24"/>
              </w:rPr>
              <w:t xml:space="preserve">Switzerland </w:t>
            </w:r>
          </w:p>
        </w:tc>
        <w:tc>
          <w:tcPr>
            <w:tcW w:w="2064" w:type="dxa"/>
          </w:tcPr>
          <w:p w14:paraId="48B4036A" w14:textId="420B7A13" w:rsidR="00EE4EDC" w:rsidRDefault="00953AC3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618C8">
              <w:rPr>
                <w:rFonts w:asciiTheme="majorBidi" w:hAnsiTheme="majorBidi" w:cstheme="majorBidi"/>
                <w:sz w:val="24"/>
                <w:szCs w:val="24"/>
              </w:rPr>
              <w:t xml:space="preserve"> (2.8%)</w:t>
            </w:r>
          </w:p>
        </w:tc>
      </w:tr>
      <w:tr w:rsidR="00602390" w14:paraId="3AF2F191" w14:textId="77777777" w:rsidTr="00FD7E11">
        <w:trPr>
          <w:trHeight w:val="340"/>
        </w:trPr>
        <w:tc>
          <w:tcPr>
            <w:tcW w:w="8296" w:type="dxa"/>
            <w:gridSpan w:val="2"/>
          </w:tcPr>
          <w:p w14:paraId="7D8D90A4" w14:textId="147F94F1" w:rsidR="00602390" w:rsidRPr="00391F15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9C1D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Years of practicing Neuro-ophthalmology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years</w:t>
            </w:r>
            <w:r w:rsidR="00391F1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</w:tr>
      <w:tr w:rsidR="00F441F0" w14:paraId="0E3FA303" w14:textId="77777777" w:rsidTr="00FD7E11">
        <w:trPr>
          <w:trHeight w:val="340"/>
        </w:trPr>
        <w:tc>
          <w:tcPr>
            <w:tcW w:w="6232" w:type="dxa"/>
          </w:tcPr>
          <w:p w14:paraId="5713EA72" w14:textId="67612560" w:rsidR="00F441F0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F02D76">
              <w:rPr>
                <w:rFonts w:asciiTheme="majorBidi" w:hAnsiTheme="majorBidi" w:cstheme="majorBidi"/>
                <w:sz w:val="24"/>
                <w:szCs w:val="24"/>
              </w:rPr>
              <w:t>Mean ± SD</w:t>
            </w:r>
          </w:p>
        </w:tc>
        <w:tc>
          <w:tcPr>
            <w:tcW w:w="2064" w:type="dxa"/>
          </w:tcPr>
          <w:p w14:paraId="3215ED5C" w14:textId="48C8086B" w:rsidR="00F441F0" w:rsidRDefault="00F02D76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2.6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±</w:t>
            </w:r>
            <w:r w:rsidR="00503974">
              <w:rPr>
                <w:rFonts w:asciiTheme="majorBidi" w:hAnsiTheme="majorBidi" w:cstheme="majorBidi"/>
                <w:sz w:val="24"/>
                <w:szCs w:val="24"/>
              </w:rPr>
              <w:t xml:space="preserve"> 9.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03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3A0452" w14:paraId="3B3E3407" w14:textId="77777777" w:rsidTr="00FD7E11">
        <w:trPr>
          <w:trHeight w:val="340"/>
        </w:trPr>
        <w:tc>
          <w:tcPr>
            <w:tcW w:w="6232" w:type="dxa"/>
          </w:tcPr>
          <w:p w14:paraId="7B7F2EE7" w14:textId="21756719" w:rsidR="003A0452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3A0452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2064" w:type="dxa"/>
          </w:tcPr>
          <w:p w14:paraId="5937582A" w14:textId="57F6B486" w:rsidR="003A0452" w:rsidRDefault="003A0452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 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F72CD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CC72F5" w14:paraId="4D1C9D87" w14:textId="77777777" w:rsidTr="00FD7E11">
        <w:trPr>
          <w:trHeight w:val="340"/>
        </w:trPr>
        <w:tc>
          <w:tcPr>
            <w:tcW w:w="6232" w:type="dxa"/>
          </w:tcPr>
          <w:p w14:paraId="49976F88" w14:textId="1E0968F9" w:rsidR="00CC72F5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 xml:space="preserve">&lt; </w:t>
            </w:r>
            <w:r w:rsidR="006869F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02390">
              <w:rPr>
                <w:rFonts w:asciiTheme="majorBidi" w:hAnsiTheme="majorBidi" w:cstheme="majorBidi"/>
                <w:sz w:val="24"/>
                <w:szCs w:val="24"/>
              </w:rPr>
              <w:t>years</w:t>
            </w:r>
          </w:p>
        </w:tc>
        <w:tc>
          <w:tcPr>
            <w:tcW w:w="2064" w:type="dxa"/>
          </w:tcPr>
          <w:p w14:paraId="519E9DE8" w14:textId="3A495635" w:rsidR="00CC72F5" w:rsidRDefault="003473DC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 xml:space="preserve"> (25%)</w:t>
            </w:r>
          </w:p>
        </w:tc>
      </w:tr>
      <w:tr w:rsidR="00CC72F5" w14:paraId="769C5933" w14:textId="77777777" w:rsidTr="00FD7E11">
        <w:trPr>
          <w:trHeight w:val="340"/>
        </w:trPr>
        <w:tc>
          <w:tcPr>
            <w:tcW w:w="6232" w:type="dxa"/>
          </w:tcPr>
          <w:p w14:paraId="3CD473FF" w14:textId="2739C43B" w:rsidR="00CC72F5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 w:rsidR="006869F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6869FC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 xml:space="preserve"> years</w:t>
            </w:r>
          </w:p>
        </w:tc>
        <w:tc>
          <w:tcPr>
            <w:tcW w:w="2064" w:type="dxa"/>
          </w:tcPr>
          <w:p w14:paraId="3D72C27F" w14:textId="5A991661" w:rsidR="00CC72F5" w:rsidRDefault="003473DC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 xml:space="preserve"> (3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CC72F5" w14:paraId="7F9A0FF0" w14:textId="77777777" w:rsidTr="00FD7E11">
        <w:trPr>
          <w:trHeight w:val="340"/>
        </w:trPr>
        <w:tc>
          <w:tcPr>
            <w:tcW w:w="6232" w:type="dxa"/>
          </w:tcPr>
          <w:p w14:paraId="10BDF6A7" w14:textId="610DDF63" w:rsidR="00CC72F5" w:rsidRPr="00C273C2" w:rsidRDefault="00FD7E11" w:rsidP="00C273C2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 w:rsidR="00C273C2" w:rsidRPr="00C273C2">
              <w:rPr>
                <w:rFonts w:asciiTheme="majorBidi" w:hAnsiTheme="majorBidi" w:cstheme="majorBidi"/>
                <w:sz w:val="24"/>
                <w:szCs w:val="24"/>
              </w:rPr>
              <w:t>&gt;</w:t>
            </w:r>
            <w:r w:rsidR="00C273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273C2" w:rsidRPr="00C273C2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CC72F5" w:rsidRPr="00C273C2">
              <w:rPr>
                <w:rFonts w:asciiTheme="majorBidi" w:hAnsiTheme="majorBidi" w:cstheme="majorBidi"/>
                <w:sz w:val="24"/>
                <w:szCs w:val="24"/>
              </w:rPr>
              <w:t xml:space="preserve"> years</w:t>
            </w:r>
          </w:p>
        </w:tc>
        <w:tc>
          <w:tcPr>
            <w:tcW w:w="2064" w:type="dxa"/>
          </w:tcPr>
          <w:p w14:paraId="62AC1B24" w14:textId="6C0C3BBC" w:rsidR="00CC72F5" w:rsidRDefault="003473DC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943A3A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803B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602390" w14:paraId="29D7FDB5" w14:textId="77777777" w:rsidTr="00FD7E11">
        <w:trPr>
          <w:trHeight w:val="340"/>
        </w:trPr>
        <w:tc>
          <w:tcPr>
            <w:tcW w:w="8296" w:type="dxa"/>
            <w:gridSpan w:val="2"/>
          </w:tcPr>
          <w:p w14:paraId="0D8B08A9" w14:textId="3F97C955" w:rsidR="00602390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  <w:r w:rsidRPr="00B142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rimary setting of practicing neuro-ophthalmology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n (%)</w:t>
            </w:r>
          </w:p>
        </w:tc>
      </w:tr>
      <w:tr w:rsidR="00CC72F5" w14:paraId="3CD6261B" w14:textId="77777777" w:rsidTr="00FD7E11">
        <w:trPr>
          <w:trHeight w:val="340"/>
        </w:trPr>
        <w:tc>
          <w:tcPr>
            <w:tcW w:w="6232" w:type="dxa"/>
          </w:tcPr>
          <w:p w14:paraId="5E2CD913" w14:textId="290C8AA0" w:rsidR="00CC72F5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>Hospital Ophthalmology department</w:t>
            </w:r>
            <w:r w:rsidR="00602390">
              <w:rPr>
                <w:rFonts w:asciiTheme="majorBidi" w:hAnsiTheme="majorBidi" w:cstheme="majorBidi"/>
                <w:sz w:val="24"/>
                <w:szCs w:val="24"/>
              </w:rPr>
              <w:t xml:space="preserve"> &amp; clinic</w:t>
            </w:r>
          </w:p>
        </w:tc>
        <w:tc>
          <w:tcPr>
            <w:tcW w:w="2064" w:type="dxa"/>
          </w:tcPr>
          <w:p w14:paraId="7990A350" w14:textId="17B9F914" w:rsidR="00CC72F5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 (91.7%)</w:t>
            </w:r>
          </w:p>
        </w:tc>
      </w:tr>
      <w:tr w:rsidR="00CC72F5" w14:paraId="788AAEB5" w14:textId="77777777" w:rsidTr="00FD7E11">
        <w:trPr>
          <w:trHeight w:val="340"/>
        </w:trPr>
        <w:tc>
          <w:tcPr>
            <w:tcW w:w="6232" w:type="dxa"/>
          </w:tcPr>
          <w:p w14:paraId="512D735B" w14:textId="4A3113FD" w:rsidR="00CC72F5" w:rsidRDefault="00FD7E11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Single practice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02390">
              <w:rPr>
                <w:rFonts w:asciiTheme="majorBidi" w:hAnsiTheme="majorBidi" w:cstheme="majorBidi"/>
                <w:sz w:val="24"/>
                <w:szCs w:val="24"/>
              </w:rPr>
              <w:t xml:space="preserve">(secondary care) </w:t>
            </w:r>
            <w:r w:rsidR="00CC72F5">
              <w:rPr>
                <w:rFonts w:asciiTheme="majorBidi" w:hAnsiTheme="majorBidi" w:cstheme="majorBidi"/>
                <w:sz w:val="24"/>
                <w:szCs w:val="24"/>
              </w:rPr>
              <w:t>clinic</w:t>
            </w:r>
          </w:p>
        </w:tc>
        <w:tc>
          <w:tcPr>
            <w:tcW w:w="2064" w:type="dxa"/>
          </w:tcPr>
          <w:p w14:paraId="57AF3B81" w14:textId="6DA2B131" w:rsidR="00CC72F5" w:rsidRDefault="00602390" w:rsidP="00CC72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(8.3%)</w:t>
            </w:r>
          </w:p>
        </w:tc>
      </w:tr>
    </w:tbl>
    <w:p w14:paraId="261B7966" w14:textId="77777777" w:rsidR="00CC72F5" w:rsidRDefault="00CC72F5" w:rsidP="00CC72F5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CC72F5" w:rsidSect="004927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7A"/>
    <w:multiLevelType w:val="hybridMultilevel"/>
    <w:tmpl w:val="1712681E"/>
    <w:lvl w:ilvl="0" w:tplc="A28A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9E4340" w:tentative="1">
      <w:start w:val="1"/>
      <w:numFmt w:val="lowerLetter"/>
      <w:lvlText w:val="%2."/>
      <w:lvlJc w:val="left"/>
      <w:pPr>
        <w:ind w:left="1440" w:hanging="360"/>
      </w:pPr>
    </w:lvl>
    <w:lvl w:ilvl="2" w:tplc="4A1A40CC" w:tentative="1">
      <w:start w:val="1"/>
      <w:numFmt w:val="lowerRoman"/>
      <w:lvlText w:val="%3."/>
      <w:lvlJc w:val="right"/>
      <w:pPr>
        <w:ind w:left="2160" w:hanging="180"/>
      </w:pPr>
    </w:lvl>
    <w:lvl w:ilvl="3" w:tplc="2BEEC7CC" w:tentative="1">
      <w:start w:val="1"/>
      <w:numFmt w:val="decimal"/>
      <w:lvlText w:val="%4."/>
      <w:lvlJc w:val="left"/>
      <w:pPr>
        <w:ind w:left="2880" w:hanging="360"/>
      </w:pPr>
    </w:lvl>
    <w:lvl w:ilvl="4" w:tplc="555C1F96" w:tentative="1">
      <w:start w:val="1"/>
      <w:numFmt w:val="lowerLetter"/>
      <w:lvlText w:val="%5."/>
      <w:lvlJc w:val="left"/>
      <w:pPr>
        <w:ind w:left="3600" w:hanging="360"/>
      </w:pPr>
    </w:lvl>
    <w:lvl w:ilvl="5" w:tplc="45703906" w:tentative="1">
      <w:start w:val="1"/>
      <w:numFmt w:val="lowerRoman"/>
      <w:lvlText w:val="%6."/>
      <w:lvlJc w:val="right"/>
      <w:pPr>
        <w:ind w:left="4320" w:hanging="180"/>
      </w:pPr>
    </w:lvl>
    <w:lvl w:ilvl="6" w:tplc="0D6061E8" w:tentative="1">
      <w:start w:val="1"/>
      <w:numFmt w:val="decimal"/>
      <w:lvlText w:val="%7."/>
      <w:lvlJc w:val="left"/>
      <w:pPr>
        <w:ind w:left="5040" w:hanging="360"/>
      </w:pPr>
    </w:lvl>
    <w:lvl w:ilvl="7" w:tplc="9914F936" w:tentative="1">
      <w:start w:val="1"/>
      <w:numFmt w:val="lowerLetter"/>
      <w:lvlText w:val="%8."/>
      <w:lvlJc w:val="left"/>
      <w:pPr>
        <w:ind w:left="5760" w:hanging="360"/>
      </w:pPr>
    </w:lvl>
    <w:lvl w:ilvl="8" w:tplc="1812E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E5B62"/>
    <w:multiLevelType w:val="hybridMultilevel"/>
    <w:tmpl w:val="D1C85D64"/>
    <w:lvl w:ilvl="0" w:tplc="87729A8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D538E8"/>
    <w:multiLevelType w:val="hybridMultilevel"/>
    <w:tmpl w:val="A03CC1F8"/>
    <w:lvl w:ilvl="0" w:tplc="10AE3CF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006423">
    <w:abstractNumId w:val="1"/>
  </w:num>
  <w:num w:numId="2" w16cid:durableId="1343044428">
    <w:abstractNumId w:val="2"/>
  </w:num>
  <w:num w:numId="3" w16cid:durableId="122961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F5"/>
    <w:rsid w:val="00094E36"/>
    <w:rsid w:val="001803B6"/>
    <w:rsid w:val="002F68D1"/>
    <w:rsid w:val="003301ED"/>
    <w:rsid w:val="00334435"/>
    <w:rsid w:val="0033740F"/>
    <w:rsid w:val="003473DC"/>
    <w:rsid w:val="00391F15"/>
    <w:rsid w:val="003A0452"/>
    <w:rsid w:val="004618C8"/>
    <w:rsid w:val="0049273C"/>
    <w:rsid w:val="00503974"/>
    <w:rsid w:val="005272D2"/>
    <w:rsid w:val="00602390"/>
    <w:rsid w:val="006227C0"/>
    <w:rsid w:val="006869FC"/>
    <w:rsid w:val="007346E6"/>
    <w:rsid w:val="007607AB"/>
    <w:rsid w:val="007C1063"/>
    <w:rsid w:val="00803D20"/>
    <w:rsid w:val="00830E36"/>
    <w:rsid w:val="008418FE"/>
    <w:rsid w:val="008E3A6E"/>
    <w:rsid w:val="00943A3A"/>
    <w:rsid w:val="00953AC3"/>
    <w:rsid w:val="009C12EC"/>
    <w:rsid w:val="009C1D2E"/>
    <w:rsid w:val="00A20ACB"/>
    <w:rsid w:val="00B14265"/>
    <w:rsid w:val="00B773E6"/>
    <w:rsid w:val="00C1382A"/>
    <w:rsid w:val="00C273C2"/>
    <w:rsid w:val="00CC72F5"/>
    <w:rsid w:val="00EE4EDC"/>
    <w:rsid w:val="00F002A1"/>
    <w:rsid w:val="00F02D76"/>
    <w:rsid w:val="00F441F0"/>
    <w:rsid w:val="00F72CD1"/>
    <w:rsid w:val="00F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4E090A"/>
  <w15:chartTrackingRefBased/>
  <w15:docId w15:val="{EBE42AA5-727C-46C7-A3E9-515FCB93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2F5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6023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0"/>
    <w:uiPriority w:val="99"/>
    <w:unhideWhenUsed/>
    <w:rsid w:val="008418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41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er.bial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900</Characters>
  <Application>Microsoft Office Word</Application>
  <DocSecurity>0</DocSecurity>
  <Lines>44</Lines>
  <Paragraphs>42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bialer</dc:creator>
  <cp:keywords/>
  <dc:description/>
  <cp:lastModifiedBy>omer bialer</cp:lastModifiedBy>
  <cp:revision>7</cp:revision>
  <dcterms:created xsi:type="dcterms:W3CDTF">2024-04-26T20:09:00Z</dcterms:created>
  <dcterms:modified xsi:type="dcterms:W3CDTF">2024-04-28T19:44:00Z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6f10c094-6913-4e30-b584-13f3db1b2186</vt:lpwstr>
  </property>
</Properties>
</file>