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315"/>
        <w:tblW w:w="12348" w:type="dxa"/>
        <w:tblLook w:val="04A0" w:firstRow="1" w:lastRow="0" w:firstColumn="1" w:lastColumn="0" w:noHBand="0" w:noVBand="1"/>
      </w:tblPr>
      <w:tblGrid>
        <w:gridCol w:w="2011"/>
        <w:gridCol w:w="1528"/>
        <w:gridCol w:w="1017"/>
        <w:gridCol w:w="1260"/>
        <w:gridCol w:w="1042"/>
        <w:gridCol w:w="1260"/>
        <w:gridCol w:w="1260"/>
        <w:gridCol w:w="1350"/>
        <w:gridCol w:w="1620"/>
      </w:tblGrid>
      <w:tr w:rsidR="006E79FD" w:rsidRPr="00D23821" w14:paraId="5C739911" w14:textId="77777777" w:rsidTr="00831D3A">
        <w:trPr>
          <w:trHeight w:val="338"/>
        </w:trPr>
        <w:tc>
          <w:tcPr>
            <w:tcW w:w="12348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CE111E" w14:textId="58F02827" w:rsidR="006E79FD" w:rsidRPr="00D23821" w:rsidRDefault="00D23821" w:rsidP="006E79FD">
            <w:pPr>
              <w:spacing w:after="0" w:line="240" w:lineRule="auto"/>
              <w:ind w:hanging="23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val="en-US"/>
              </w:rPr>
              <w:t>Supplemental Table 1</w:t>
            </w:r>
            <w:r w:rsidR="006E79FD"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. Literature review of intra- and postoperative complications according to pupil expansion method.</w:t>
            </w:r>
          </w:p>
        </w:tc>
      </w:tr>
      <w:tr w:rsidR="00831D3A" w:rsidRPr="00D23821" w14:paraId="74EF3FF0" w14:textId="77777777" w:rsidTr="00E666FF">
        <w:trPr>
          <w:trHeight w:val="259"/>
        </w:trPr>
        <w:tc>
          <w:tcPr>
            <w:tcW w:w="2011" w:type="dxa"/>
            <w:tcBorders>
              <w:top w:val="nil"/>
              <w:left w:val="nil"/>
            </w:tcBorders>
            <w:shd w:val="clear" w:color="000000" w:fill="FFFFFF"/>
            <w:vAlign w:val="center"/>
            <w:hideMark/>
          </w:tcPr>
          <w:p w14:paraId="3023EA8A" w14:textId="2F520D84" w:rsidR="00831D3A" w:rsidRPr="00D23821" w:rsidRDefault="00831D3A" w:rsidP="00831D3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</w:p>
        </w:tc>
        <w:tc>
          <w:tcPr>
            <w:tcW w:w="1528" w:type="dxa"/>
            <w:tcBorders>
              <w:top w:val="nil"/>
              <w:right w:val="single" w:sz="4" w:space="0" w:color="auto"/>
            </w:tcBorders>
            <w:shd w:val="clear" w:color="000000" w:fill="FFFFFF"/>
            <w:vAlign w:val="center"/>
          </w:tcPr>
          <w:p w14:paraId="523ECF0F" w14:textId="6BCD2C3C" w:rsidR="00831D3A" w:rsidRPr="00D23821" w:rsidRDefault="00831D3A" w:rsidP="00831D3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t xml:space="preserve"> </w:t>
            </w: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br/>
              <w:t>Complication</w:t>
            </w:r>
          </w:p>
        </w:tc>
        <w:tc>
          <w:tcPr>
            <w:tcW w:w="101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9A549B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t>Iris tear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1AC9634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t>PCR</w:t>
            </w:r>
          </w:p>
        </w:tc>
        <w:tc>
          <w:tcPr>
            <w:tcW w:w="1042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250AFED7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t>Zonular </w:t>
            </w: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br/>
              <w:t>dialysis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31DF4F8E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t>Anterior uveitis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5EFBBF12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t>Corneal ECD loss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7ADDF020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t>Corneal edema</w:t>
            </w:r>
          </w:p>
        </w:tc>
        <w:tc>
          <w:tcPr>
            <w:tcW w:w="1620" w:type="dxa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2F51EC9E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t>PCME</w:t>
            </w:r>
          </w:p>
        </w:tc>
      </w:tr>
      <w:tr w:rsidR="00831D3A" w:rsidRPr="00D23821" w14:paraId="031EFFED" w14:textId="77777777" w:rsidTr="00E666FF">
        <w:trPr>
          <w:trHeight w:val="259"/>
        </w:trPr>
        <w:tc>
          <w:tcPr>
            <w:tcW w:w="2011" w:type="dxa"/>
            <w:tcBorders>
              <w:left w:val="nil"/>
              <w:bottom w:val="single" w:sz="4" w:space="0" w:color="auto"/>
            </w:tcBorders>
            <w:shd w:val="clear" w:color="000000" w:fill="FFFFFF"/>
            <w:vAlign w:val="center"/>
          </w:tcPr>
          <w:p w14:paraId="033B5563" w14:textId="22F69C86" w:rsidR="00831D3A" w:rsidRPr="00D23821" w:rsidRDefault="00831D3A" w:rsidP="00831D3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en-GB" w:bidi="he-IL"/>
              </w:rPr>
              <w:t>Expansion method</w:t>
            </w: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val="en-US" w:eastAsia="en-GB" w:bidi="he-IL"/>
              </w:rPr>
              <w:br/>
            </w:r>
          </w:p>
        </w:tc>
        <w:tc>
          <w:tcPr>
            <w:tcW w:w="1528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476A12" w14:textId="77777777" w:rsidR="00831D3A" w:rsidRPr="00D23821" w:rsidRDefault="00831D3A" w:rsidP="00831D3A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</w:p>
        </w:tc>
        <w:tc>
          <w:tcPr>
            <w:tcW w:w="1017" w:type="dxa"/>
            <w:vMerge/>
            <w:tcBorders>
              <w:left w:val="single" w:sz="4" w:space="0" w:color="auto"/>
              <w:bottom w:val="dotted" w:sz="4" w:space="0" w:color="auto"/>
              <w:right w:val="nil"/>
            </w:tcBorders>
            <w:shd w:val="clear" w:color="000000" w:fill="FFFFFF"/>
            <w:vAlign w:val="center"/>
          </w:tcPr>
          <w:p w14:paraId="4CBCE35F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</w:p>
        </w:tc>
        <w:tc>
          <w:tcPr>
            <w:tcW w:w="1260" w:type="dxa"/>
            <w:vMerge/>
            <w:tcBorders>
              <w:left w:val="nil"/>
              <w:bottom w:val="dotted" w:sz="4" w:space="0" w:color="auto"/>
              <w:right w:val="nil"/>
            </w:tcBorders>
            <w:shd w:val="clear" w:color="000000" w:fill="FFFFFF"/>
            <w:vAlign w:val="center"/>
          </w:tcPr>
          <w:p w14:paraId="056B9226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</w:p>
        </w:tc>
        <w:tc>
          <w:tcPr>
            <w:tcW w:w="1042" w:type="dxa"/>
            <w:vMerge/>
            <w:tcBorders>
              <w:left w:val="nil"/>
              <w:bottom w:val="dotted" w:sz="4" w:space="0" w:color="auto"/>
              <w:right w:val="nil"/>
            </w:tcBorders>
            <w:shd w:val="clear" w:color="000000" w:fill="FFFFFF"/>
            <w:vAlign w:val="center"/>
          </w:tcPr>
          <w:p w14:paraId="0AD27F18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</w:p>
        </w:tc>
        <w:tc>
          <w:tcPr>
            <w:tcW w:w="1260" w:type="dxa"/>
            <w:vMerge/>
            <w:tcBorders>
              <w:left w:val="nil"/>
              <w:bottom w:val="dotted" w:sz="4" w:space="0" w:color="auto"/>
              <w:right w:val="nil"/>
            </w:tcBorders>
            <w:shd w:val="clear" w:color="000000" w:fill="FFFFFF"/>
            <w:vAlign w:val="center"/>
          </w:tcPr>
          <w:p w14:paraId="4862738A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</w:p>
        </w:tc>
        <w:tc>
          <w:tcPr>
            <w:tcW w:w="1260" w:type="dxa"/>
            <w:vMerge/>
            <w:tcBorders>
              <w:left w:val="nil"/>
              <w:bottom w:val="dotted" w:sz="4" w:space="0" w:color="auto"/>
              <w:right w:val="nil"/>
            </w:tcBorders>
            <w:shd w:val="clear" w:color="000000" w:fill="FFFFFF"/>
            <w:vAlign w:val="center"/>
          </w:tcPr>
          <w:p w14:paraId="03F75B57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</w:p>
        </w:tc>
        <w:tc>
          <w:tcPr>
            <w:tcW w:w="1350" w:type="dxa"/>
            <w:vMerge/>
            <w:tcBorders>
              <w:left w:val="nil"/>
              <w:bottom w:val="dotted" w:sz="4" w:space="0" w:color="auto"/>
              <w:right w:val="nil"/>
            </w:tcBorders>
            <w:shd w:val="clear" w:color="000000" w:fill="FFFFFF"/>
            <w:vAlign w:val="center"/>
          </w:tcPr>
          <w:p w14:paraId="4377C2CA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</w:p>
        </w:tc>
        <w:tc>
          <w:tcPr>
            <w:tcW w:w="1620" w:type="dxa"/>
            <w:vMerge/>
            <w:tcBorders>
              <w:left w:val="nil"/>
              <w:bottom w:val="dotted" w:sz="4" w:space="0" w:color="auto"/>
              <w:right w:val="nil"/>
            </w:tcBorders>
            <w:shd w:val="clear" w:color="000000" w:fill="FFFFFF"/>
            <w:vAlign w:val="center"/>
          </w:tcPr>
          <w:p w14:paraId="6478A356" w14:textId="77777777" w:rsidR="00831D3A" w:rsidRPr="00D23821" w:rsidRDefault="00831D3A" w:rsidP="006E79F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</w:p>
        </w:tc>
      </w:tr>
      <w:tr w:rsidR="00831D3A" w:rsidRPr="00D23821" w14:paraId="474418F6" w14:textId="77777777" w:rsidTr="00E666FF">
        <w:trPr>
          <w:trHeight w:val="547"/>
        </w:trPr>
        <w:tc>
          <w:tcPr>
            <w:tcW w:w="2011" w:type="dxa"/>
            <w:tcBorders>
              <w:top w:val="single" w:sz="4" w:space="0" w:color="auto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1974D286" w14:textId="77777777" w:rsidR="006E79FD" w:rsidRPr="00D23821" w:rsidRDefault="006E79FD" w:rsidP="006E79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Sphincterotomy</w:t>
            </w:r>
          </w:p>
        </w:tc>
        <w:tc>
          <w:tcPr>
            <w:tcW w:w="1528" w:type="dxa"/>
            <w:tcBorders>
              <w:top w:val="single" w:sz="4" w:space="0" w:color="auto"/>
              <w:left w:val="dotted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BD2DBB" w14:textId="77777777" w:rsidR="006E79FD" w:rsidRPr="00D23821" w:rsidRDefault="006E79FD" w:rsidP="006E79F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902A9D" w14:textId="271EF58A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BF8E0B" w14:textId="69BE69F3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B92101" w14:textId="48F37FAB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33D124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3.50%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EB519B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val="en-US" w:eastAsia="en-GB" w:bidi="he-IL"/>
              </w:rPr>
              <w:t>33.40%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A68724" w14:textId="4075AEA5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9B5622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5.30%</w:t>
            </w:r>
          </w:p>
        </w:tc>
      </w:tr>
      <w:tr w:rsidR="00831D3A" w:rsidRPr="00D23821" w14:paraId="0E4FD47F" w14:textId="77777777" w:rsidTr="00232A95">
        <w:trPr>
          <w:trHeight w:val="547"/>
        </w:trPr>
        <w:tc>
          <w:tcPr>
            <w:tcW w:w="201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1A7E8191" w14:textId="77777777" w:rsidR="006E79FD" w:rsidRPr="00D23821" w:rsidRDefault="006E79FD" w:rsidP="006E79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Stretching</w:t>
            </w:r>
          </w:p>
        </w:tc>
        <w:tc>
          <w:tcPr>
            <w:tcW w:w="152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3D563F" w14:textId="77777777" w:rsidR="006E79FD" w:rsidRPr="00D23821" w:rsidRDefault="006E79FD" w:rsidP="006E79F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2255B4" w14:textId="7DB9BC84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3E9150" w14:textId="59820638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59A05D" w14:textId="6C356C55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69F983" w14:textId="5889D87C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95D574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val="en-US" w:eastAsia="en-GB" w:bidi="he-IL"/>
              </w:rPr>
              <w:t>41.70%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2AAC30" w14:textId="3B43048F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1CA0C1" w14:textId="1512B0ED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</w:p>
        </w:tc>
      </w:tr>
      <w:tr w:rsidR="00831D3A" w:rsidRPr="00D23821" w14:paraId="2164F0D1" w14:textId="77777777" w:rsidTr="00232A95">
        <w:trPr>
          <w:trHeight w:val="547"/>
        </w:trPr>
        <w:tc>
          <w:tcPr>
            <w:tcW w:w="2011" w:type="dxa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2797D172" w14:textId="77777777" w:rsidR="006E79FD" w:rsidRPr="00D23821" w:rsidRDefault="006E79FD" w:rsidP="006E79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Iris hooks</w:t>
            </w:r>
          </w:p>
        </w:tc>
        <w:tc>
          <w:tcPr>
            <w:tcW w:w="1528" w:type="dxa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ADCEE" w14:textId="77777777" w:rsidR="006E79FD" w:rsidRPr="00D23821" w:rsidRDefault="006E79FD" w:rsidP="006E79F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A5A20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0.50%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3031EE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3.6%-4.2%</w:t>
            </w: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F822B3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1.10%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7E495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1.1%-3.1%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E9017A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val="en-US" w:eastAsia="en-GB" w:bidi="he-IL"/>
              </w:rPr>
              <w:t>13.7-16.4%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EAA9A5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2.1%-15.5%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7AF063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1.1%-3.1%</w:t>
            </w:r>
          </w:p>
        </w:tc>
      </w:tr>
      <w:tr w:rsidR="00831D3A" w:rsidRPr="00D23821" w14:paraId="2491F69E" w14:textId="77777777" w:rsidTr="00232A95">
        <w:trPr>
          <w:trHeight w:val="547"/>
        </w:trPr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000000" w:fill="FFFFFF"/>
            <w:vAlign w:val="center"/>
            <w:hideMark/>
          </w:tcPr>
          <w:p w14:paraId="38773627" w14:textId="77777777" w:rsidR="006E79FD" w:rsidRPr="00D23821" w:rsidRDefault="006E79FD" w:rsidP="006E79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Expansion ring</w:t>
            </w:r>
          </w:p>
        </w:tc>
        <w:tc>
          <w:tcPr>
            <w:tcW w:w="1528" w:type="dxa"/>
            <w:tcBorders>
              <w:top w:val="nil"/>
              <w:left w:val="dotted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6540CC" w14:textId="77777777" w:rsidR="006E79FD" w:rsidRPr="00D23821" w:rsidRDefault="006E79FD" w:rsidP="006E79FD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b/>
                <w:bCs/>
                <w:color w:val="000000"/>
                <w:lang w:eastAsia="en-GB" w:bidi="he-IL"/>
              </w:rPr>
              <w:t> </w:t>
            </w: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773A8A7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1.30%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19E0A5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1.6%-1.9%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ACBC279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1.30%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F0A66C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2.3%-6.7%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C2D70DA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9.4-25.2%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64F1929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7.0%-8.5%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851C0E" w14:textId="77777777" w:rsidR="006E79FD" w:rsidRPr="00D23821" w:rsidRDefault="006E79FD" w:rsidP="00831D3A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2.9%-3.2%</w:t>
            </w:r>
          </w:p>
        </w:tc>
      </w:tr>
      <w:tr w:rsidR="006E79FD" w:rsidRPr="00D23821" w14:paraId="613C44C7" w14:textId="77777777" w:rsidTr="00831D3A">
        <w:trPr>
          <w:trHeight w:val="401"/>
        </w:trPr>
        <w:tc>
          <w:tcPr>
            <w:tcW w:w="1234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AEC15A" w14:textId="77777777" w:rsidR="006E79FD" w:rsidRPr="00D23821" w:rsidRDefault="006E79FD" w:rsidP="006E79F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</w:pPr>
            <w:r w:rsidRPr="00D23821">
              <w:rPr>
                <w:rFonts w:asciiTheme="majorBidi" w:eastAsia="Times New Roman" w:hAnsiTheme="majorBidi" w:cstheme="majorBidi"/>
                <w:color w:val="000000"/>
                <w:lang w:eastAsia="en-GB" w:bidi="he-IL"/>
              </w:rPr>
              <w:t>PCR; posterior capsule rupture, ECD; endothelial cell density, PCME; pseudophakic cystoid macular edema.</w:t>
            </w:r>
          </w:p>
        </w:tc>
      </w:tr>
    </w:tbl>
    <w:p w14:paraId="761323CA" w14:textId="172EAFFE" w:rsidR="005E5854" w:rsidRPr="00D23821" w:rsidRDefault="005E5854" w:rsidP="0026035A">
      <w:pPr>
        <w:spacing w:line="240" w:lineRule="auto"/>
        <w:ind w:right="-852"/>
        <w:jc w:val="both"/>
        <w:rPr>
          <w:rFonts w:asciiTheme="majorBidi" w:hAnsiTheme="majorBidi" w:cstheme="majorBidi"/>
          <w:rtl/>
        </w:rPr>
      </w:pPr>
    </w:p>
    <w:p w14:paraId="7E93688B" w14:textId="130AE163" w:rsidR="004A76B9" w:rsidRPr="00D23821" w:rsidRDefault="004A76B9">
      <w:pPr>
        <w:rPr>
          <w:rFonts w:asciiTheme="majorBidi" w:hAnsiTheme="majorBidi" w:cstheme="majorBidi"/>
        </w:rPr>
      </w:pPr>
    </w:p>
    <w:sectPr w:rsidR="004A76B9" w:rsidRPr="00D23821" w:rsidSect="008A488B">
      <w:pgSz w:w="16838" w:h="11906" w:orient="landscape"/>
      <w:pgMar w:top="1134" w:right="266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2667F"/>
    <w:multiLevelType w:val="hybridMultilevel"/>
    <w:tmpl w:val="B2EECDF6"/>
    <w:lvl w:ilvl="0" w:tplc="29FE68F4">
      <w:start w:val="218"/>
      <w:numFmt w:val="bullet"/>
      <w:lvlText w:val=""/>
      <w:lvlJc w:val="left"/>
      <w:pPr>
        <w:ind w:left="-207" w:hanging="360"/>
      </w:pPr>
      <w:rPr>
        <w:rFonts w:ascii="Symbol" w:eastAsiaTheme="minorHAns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84636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YCUwMDMyAwsjQ3MDNU0lEKTi0uzszPAykwrAUASphtrCwAAAA="/>
  </w:docVars>
  <w:rsids>
    <w:rsidRoot w:val="00A57994"/>
    <w:rsid w:val="00052724"/>
    <w:rsid w:val="00061EC7"/>
    <w:rsid w:val="00066C06"/>
    <w:rsid w:val="000836F6"/>
    <w:rsid w:val="00083AFC"/>
    <w:rsid w:val="00083AFE"/>
    <w:rsid w:val="00096E90"/>
    <w:rsid w:val="000A0339"/>
    <w:rsid w:val="001446E1"/>
    <w:rsid w:val="00192E51"/>
    <w:rsid w:val="001C4DA7"/>
    <w:rsid w:val="001C6735"/>
    <w:rsid w:val="001D32FC"/>
    <w:rsid w:val="001E64AC"/>
    <w:rsid w:val="001F4840"/>
    <w:rsid w:val="00202910"/>
    <w:rsid w:val="00232A95"/>
    <w:rsid w:val="0026035A"/>
    <w:rsid w:val="00260731"/>
    <w:rsid w:val="00292918"/>
    <w:rsid w:val="002A0241"/>
    <w:rsid w:val="002A09F1"/>
    <w:rsid w:val="002B1B84"/>
    <w:rsid w:val="002B27B9"/>
    <w:rsid w:val="002D0F46"/>
    <w:rsid w:val="0031504F"/>
    <w:rsid w:val="00333822"/>
    <w:rsid w:val="003748B2"/>
    <w:rsid w:val="003C07EE"/>
    <w:rsid w:val="003C0F92"/>
    <w:rsid w:val="003E3205"/>
    <w:rsid w:val="004471BE"/>
    <w:rsid w:val="00451E77"/>
    <w:rsid w:val="0045301F"/>
    <w:rsid w:val="004712C2"/>
    <w:rsid w:val="00494EFF"/>
    <w:rsid w:val="004A76B9"/>
    <w:rsid w:val="004C3EB7"/>
    <w:rsid w:val="004D11CE"/>
    <w:rsid w:val="004F3BF6"/>
    <w:rsid w:val="005112FC"/>
    <w:rsid w:val="00550582"/>
    <w:rsid w:val="005572EF"/>
    <w:rsid w:val="00587136"/>
    <w:rsid w:val="005B215A"/>
    <w:rsid w:val="005C48C7"/>
    <w:rsid w:val="005E5013"/>
    <w:rsid w:val="005E5854"/>
    <w:rsid w:val="005F1F21"/>
    <w:rsid w:val="005F2D09"/>
    <w:rsid w:val="005F51DD"/>
    <w:rsid w:val="006025BA"/>
    <w:rsid w:val="00645644"/>
    <w:rsid w:val="006508F1"/>
    <w:rsid w:val="0065319E"/>
    <w:rsid w:val="00662135"/>
    <w:rsid w:val="006678C8"/>
    <w:rsid w:val="00681FE6"/>
    <w:rsid w:val="00687C78"/>
    <w:rsid w:val="006D0316"/>
    <w:rsid w:val="006E05B1"/>
    <w:rsid w:val="006E79FD"/>
    <w:rsid w:val="006F788C"/>
    <w:rsid w:val="00714DEC"/>
    <w:rsid w:val="007477FA"/>
    <w:rsid w:val="00773D2A"/>
    <w:rsid w:val="00792ACA"/>
    <w:rsid w:val="007B0BDB"/>
    <w:rsid w:val="007D3411"/>
    <w:rsid w:val="007D673F"/>
    <w:rsid w:val="007E0EAD"/>
    <w:rsid w:val="007E2C5D"/>
    <w:rsid w:val="00831D3A"/>
    <w:rsid w:val="0083719C"/>
    <w:rsid w:val="00873DC6"/>
    <w:rsid w:val="008A02FE"/>
    <w:rsid w:val="008A1E07"/>
    <w:rsid w:val="008A488B"/>
    <w:rsid w:val="008B3075"/>
    <w:rsid w:val="008D2664"/>
    <w:rsid w:val="008F2597"/>
    <w:rsid w:val="009075DD"/>
    <w:rsid w:val="009122DD"/>
    <w:rsid w:val="009366D5"/>
    <w:rsid w:val="009413A1"/>
    <w:rsid w:val="00971761"/>
    <w:rsid w:val="009717E6"/>
    <w:rsid w:val="009957C4"/>
    <w:rsid w:val="009960BF"/>
    <w:rsid w:val="009E0244"/>
    <w:rsid w:val="009E0A88"/>
    <w:rsid w:val="009E6C24"/>
    <w:rsid w:val="009F03C5"/>
    <w:rsid w:val="00A1653B"/>
    <w:rsid w:val="00A4280A"/>
    <w:rsid w:val="00A53A2F"/>
    <w:rsid w:val="00A57994"/>
    <w:rsid w:val="00A66259"/>
    <w:rsid w:val="00A74943"/>
    <w:rsid w:val="00A77945"/>
    <w:rsid w:val="00AC4A63"/>
    <w:rsid w:val="00B12D55"/>
    <w:rsid w:val="00B150F3"/>
    <w:rsid w:val="00B339EE"/>
    <w:rsid w:val="00B402D5"/>
    <w:rsid w:val="00B4739F"/>
    <w:rsid w:val="00B618A9"/>
    <w:rsid w:val="00B77946"/>
    <w:rsid w:val="00B80D73"/>
    <w:rsid w:val="00B92507"/>
    <w:rsid w:val="00B94E0C"/>
    <w:rsid w:val="00BA5B13"/>
    <w:rsid w:val="00BB12B5"/>
    <w:rsid w:val="00BE2C6E"/>
    <w:rsid w:val="00BF62AA"/>
    <w:rsid w:val="00C06BAD"/>
    <w:rsid w:val="00C13E8B"/>
    <w:rsid w:val="00C156DD"/>
    <w:rsid w:val="00C1621B"/>
    <w:rsid w:val="00C475A0"/>
    <w:rsid w:val="00C503AE"/>
    <w:rsid w:val="00C52B6C"/>
    <w:rsid w:val="00C6173F"/>
    <w:rsid w:val="00C6600B"/>
    <w:rsid w:val="00C94EA9"/>
    <w:rsid w:val="00CB7F9C"/>
    <w:rsid w:val="00D04104"/>
    <w:rsid w:val="00D23821"/>
    <w:rsid w:val="00D807DF"/>
    <w:rsid w:val="00DB729D"/>
    <w:rsid w:val="00DD3B2B"/>
    <w:rsid w:val="00E366CC"/>
    <w:rsid w:val="00E42F78"/>
    <w:rsid w:val="00E50527"/>
    <w:rsid w:val="00E55A1E"/>
    <w:rsid w:val="00E666FF"/>
    <w:rsid w:val="00E82639"/>
    <w:rsid w:val="00E940AF"/>
    <w:rsid w:val="00E96D6A"/>
    <w:rsid w:val="00EB0608"/>
    <w:rsid w:val="00EC5023"/>
    <w:rsid w:val="00ED2FB9"/>
    <w:rsid w:val="00F06DEA"/>
    <w:rsid w:val="00F17D77"/>
    <w:rsid w:val="00F24EC2"/>
    <w:rsid w:val="00F40AC0"/>
    <w:rsid w:val="00F54882"/>
    <w:rsid w:val="00F97E3A"/>
    <w:rsid w:val="00FA0A41"/>
    <w:rsid w:val="00FB18C3"/>
    <w:rsid w:val="00FB254C"/>
    <w:rsid w:val="00FB3CE6"/>
    <w:rsid w:val="00FB69B8"/>
    <w:rsid w:val="00FC6299"/>
    <w:rsid w:val="00FE2F5A"/>
    <w:rsid w:val="00FF3369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D5804"/>
  <w15:docId w15:val="{A2D7F4AF-6545-455A-9BF2-D398F91D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9F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7994"/>
    <w:pPr>
      <w:spacing w:after="0" w:line="240" w:lineRule="auto"/>
    </w:pPr>
    <w:rPr>
      <w:lang w:val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471BE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02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25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25BA"/>
    <w:rPr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5BA"/>
    <w:rPr>
      <w:b/>
      <w:bCs/>
      <w:sz w:val="20"/>
      <w:szCs w:val="20"/>
      <w:lang w:val="fi-FI"/>
    </w:rPr>
  </w:style>
  <w:style w:type="paragraph" w:styleId="Revision">
    <w:name w:val="Revision"/>
    <w:hidden/>
    <w:uiPriority w:val="99"/>
    <w:semiHidden/>
    <w:rsid w:val="006025BA"/>
    <w:pPr>
      <w:spacing w:after="0" w:line="240" w:lineRule="auto"/>
    </w:pPr>
    <w:rPr>
      <w:lang w:val="fi-FI"/>
    </w:rPr>
  </w:style>
  <w:style w:type="paragraph" w:styleId="ListParagraph">
    <w:name w:val="List Paragraph"/>
    <w:basedOn w:val="Normal"/>
    <w:uiPriority w:val="34"/>
    <w:qFormat/>
    <w:rsid w:val="009F03C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339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6A1E71-D3E6-44F4-B107-DED36C6A1A79}">
  <we:reference id="wa104382081" version="1.46.0.0" store="en-US" storeType="OMEX"/>
  <we:alternateReferences>
    <we:reference id="WA104382081" version="1.46.0.0" store="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3C18B-A464-4096-8D14-A3F2FB6A8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Tuuminen, Raimo M</dc:creator>
  <cp:keywords/>
  <dc:description/>
  <cp:lastModifiedBy>asaf asi</cp:lastModifiedBy>
  <cp:revision>23</cp:revision>
  <cp:lastPrinted>2023-06-27T08:46:00Z</cp:lastPrinted>
  <dcterms:created xsi:type="dcterms:W3CDTF">2023-02-07T10:06:00Z</dcterms:created>
  <dcterms:modified xsi:type="dcterms:W3CDTF">2023-07-10T22:11:00Z</dcterms:modified>
</cp:coreProperties>
</file>