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063" w:rsidRDefault="00220063" w:rsidP="00220063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Supplementary table 1: Surgical parameter presets during study</w:t>
      </w:r>
    </w:p>
    <w:p w:rsidR="00220063" w:rsidRDefault="00220063" w:rsidP="00220063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:rsidR="00220063" w:rsidRDefault="00220063" w:rsidP="00220063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LOW group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09"/>
        <w:gridCol w:w="2309"/>
        <w:gridCol w:w="2309"/>
        <w:gridCol w:w="2309"/>
      </w:tblGrid>
      <w:tr w:rsidR="00220063" w:rsidTr="00971B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Surgical mode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Intraocular pressure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Vacuum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Aspiration flow </w:t>
            </w:r>
          </w:p>
        </w:tc>
      </w:tr>
      <w:tr w:rsidR="00220063" w:rsidTr="00971B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Sculpt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30mmHg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100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20</w:t>
            </w:r>
          </w:p>
        </w:tc>
      </w:tr>
      <w:tr w:rsidR="00220063" w:rsidTr="00971B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Quadrant removal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30mmHg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600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40</w:t>
            </w:r>
          </w:p>
        </w:tc>
      </w:tr>
      <w:tr w:rsidR="00220063" w:rsidTr="00971B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lang w:val="en-US"/>
              </w:rPr>
              <w:t>Epinucleus</w:t>
            </w:r>
            <w:proofErr w:type="spellEnd"/>
            <w:r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30mmHg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600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40</w:t>
            </w:r>
          </w:p>
        </w:tc>
      </w:tr>
      <w:tr w:rsidR="00220063" w:rsidTr="00971B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Cortex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30mmHg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650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40</w:t>
            </w:r>
          </w:p>
        </w:tc>
      </w:tr>
      <w:tr w:rsidR="00220063" w:rsidTr="00971B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OVD removal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30mmHg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700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50</w:t>
            </w:r>
          </w:p>
        </w:tc>
      </w:tr>
    </w:tbl>
    <w:p w:rsidR="00220063" w:rsidRDefault="00220063" w:rsidP="00220063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220063" w:rsidRDefault="00220063" w:rsidP="00220063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HIGH group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09"/>
        <w:gridCol w:w="2309"/>
        <w:gridCol w:w="2309"/>
        <w:gridCol w:w="2309"/>
      </w:tblGrid>
      <w:tr w:rsidR="00220063" w:rsidTr="00971B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Surgical mode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Intraocular pressure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Vacuum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Aspiration flow </w:t>
            </w:r>
          </w:p>
        </w:tc>
      </w:tr>
      <w:tr w:rsidR="00220063" w:rsidTr="00971B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Sculpt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60mmHg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100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20</w:t>
            </w:r>
          </w:p>
        </w:tc>
      </w:tr>
      <w:tr w:rsidR="00220063" w:rsidTr="00971B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Quadrant removal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60mmHg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600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40</w:t>
            </w:r>
          </w:p>
        </w:tc>
      </w:tr>
      <w:tr w:rsidR="00220063" w:rsidTr="00971B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lang w:val="en-US"/>
              </w:rPr>
              <w:t>Epinucleus</w:t>
            </w:r>
            <w:proofErr w:type="spellEnd"/>
            <w:r>
              <w:rPr>
                <w:rFonts w:asciiTheme="minorHAnsi" w:hAnsiTheme="minorHAnsi" w:cstheme="minorHAnsi"/>
                <w:lang w:val="en-US"/>
              </w:rPr>
              <w:t xml:space="preserve">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60mmHg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600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40</w:t>
            </w:r>
          </w:p>
        </w:tc>
      </w:tr>
      <w:tr w:rsidR="00220063" w:rsidTr="00971B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Cortex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60mmHg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650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40</w:t>
            </w:r>
          </w:p>
        </w:tc>
      </w:tr>
      <w:tr w:rsidR="00220063" w:rsidTr="00971B6C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OVD removal 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60mmHg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700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063" w:rsidRDefault="00220063" w:rsidP="00971B6C">
            <w:pPr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50</w:t>
            </w:r>
          </w:p>
        </w:tc>
      </w:tr>
    </w:tbl>
    <w:p w:rsidR="00EC6C11" w:rsidRDefault="00EC6C11">
      <w:pPr>
        <w:rPr>
          <w:rFonts w:asciiTheme="minorHAnsi" w:hAnsiTheme="minorHAnsi" w:cstheme="minorHAnsi"/>
          <w:sz w:val="22"/>
          <w:szCs w:val="22"/>
          <w:shd w:val="clear" w:color="auto" w:fill="FFFFFF"/>
          <w:lang w:val="en-US" w:eastAsia="en-GB"/>
          <w14:ligatures w14:val="standardContextual"/>
        </w:rPr>
      </w:pPr>
    </w:p>
    <w:p w:rsidR="00220063" w:rsidRPr="00B34A96" w:rsidRDefault="00220063" w:rsidP="00220063">
      <w:pPr>
        <w:spacing w:line="276" w:lineRule="auto"/>
        <w:rPr>
          <w:rFonts w:asciiTheme="minorHAnsi" w:hAnsiTheme="minorHAnsi" w:cstheme="minorHAnsi"/>
          <w:iCs/>
          <w:sz w:val="22"/>
          <w:szCs w:val="22"/>
          <w:lang w:val="en-US"/>
        </w:rPr>
      </w:pPr>
      <w:r w:rsidRPr="00B34A96">
        <w:rPr>
          <w:rFonts w:asciiTheme="minorHAnsi" w:hAnsiTheme="minorHAnsi" w:cstheme="minorHAnsi"/>
          <w:iCs/>
          <w:sz w:val="22"/>
          <w:szCs w:val="22"/>
          <w:lang w:val="en-US"/>
        </w:rPr>
        <w:t>Supplementary table 2: Baseline variables of patients with glaucoma</w:t>
      </w:r>
    </w:p>
    <w:p w:rsidR="00220063" w:rsidRPr="00D649FA" w:rsidRDefault="00220063" w:rsidP="00220063">
      <w:pPr>
        <w:spacing w:line="276" w:lineRule="auto"/>
        <w:rPr>
          <w:rFonts w:asciiTheme="minorHAnsi" w:hAnsiTheme="minorHAnsi" w:cstheme="minorHAnsi"/>
          <w:i/>
          <w:sz w:val="22"/>
          <w:szCs w:val="22"/>
          <w:lang w:val="en-US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3188"/>
        <w:gridCol w:w="2472"/>
        <w:gridCol w:w="2468"/>
        <w:gridCol w:w="1108"/>
      </w:tblGrid>
      <w:tr w:rsidR="00220063" w:rsidRPr="00D649FA" w:rsidTr="00971B6C">
        <w:tc>
          <w:tcPr>
            <w:tcW w:w="1726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Characteristic</w:t>
            </w: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HIGH [N=16]</w:t>
            </w:r>
          </w:p>
        </w:tc>
        <w:tc>
          <w:tcPr>
            <w:tcW w:w="1336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LOW [N=13]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P-value</w:t>
            </w:r>
          </w:p>
        </w:tc>
      </w:tr>
      <w:tr w:rsidR="00220063" w:rsidRPr="00D649FA" w:rsidTr="00971B6C">
        <w:tc>
          <w:tcPr>
            <w:tcW w:w="1726" w:type="pct"/>
            <w:tcBorders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338" w:type="pct"/>
            <w:tcBorders>
              <w:left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336" w:type="pct"/>
            <w:tcBorders>
              <w:left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600" w:type="pct"/>
            <w:tcBorders>
              <w:left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220063" w:rsidRPr="00D649FA" w:rsidTr="00971B6C">
        <w:tc>
          <w:tcPr>
            <w:tcW w:w="1726" w:type="pct"/>
            <w:tcBorders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Baseline visual acuity (ETDRS letters)</w:t>
            </w:r>
          </w:p>
        </w:tc>
        <w:tc>
          <w:tcPr>
            <w:tcW w:w="1338" w:type="pct"/>
            <w:tcBorders>
              <w:left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64 [56, 70] {20, 77}</w:t>
            </w:r>
          </w:p>
        </w:tc>
        <w:tc>
          <w:tcPr>
            <w:tcW w:w="1336" w:type="pct"/>
            <w:tcBorders>
              <w:left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57 [52, 63] {5, 75}</w:t>
            </w:r>
          </w:p>
        </w:tc>
        <w:tc>
          <w:tcPr>
            <w:tcW w:w="600" w:type="pct"/>
            <w:tcBorders>
              <w:left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0.19</w:t>
            </w:r>
          </w:p>
        </w:tc>
      </w:tr>
      <w:tr w:rsidR="00220063" w:rsidRPr="00D649FA" w:rsidTr="00971B6C">
        <w:tc>
          <w:tcPr>
            <w:tcW w:w="1726" w:type="pct"/>
            <w:tcBorders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Baseline IOP (mmHg)</w:t>
            </w:r>
          </w:p>
        </w:tc>
        <w:tc>
          <w:tcPr>
            <w:tcW w:w="1338" w:type="pct"/>
            <w:tcBorders>
              <w:left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15.2 ± 3.4 {11, 21}</w:t>
            </w:r>
          </w:p>
        </w:tc>
        <w:tc>
          <w:tcPr>
            <w:tcW w:w="1336" w:type="pct"/>
            <w:tcBorders>
              <w:left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16.5 ± 3.4 {12, 24}</w:t>
            </w:r>
          </w:p>
        </w:tc>
        <w:tc>
          <w:tcPr>
            <w:tcW w:w="600" w:type="pct"/>
            <w:tcBorders>
              <w:left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0.30</w:t>
            </w:r>
          </w:p>
        </w:tc>
      </w:tr>
      <w:tr w:rsidR="00220063" w:rsidRPr="00D649FA" w:rsidTr="00971B6C">
        <w:tc>
          <w:tcPr>
            <w:tcW w:w="1726" w:type="pct"/>
            <w:tcBorders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Axial length (mm)</w:t>
            </w:r>
          </w:p>
        </w:tc>
        <w:tc>
          <w:tcPr>
            <w:tcW w:w="1338" w:type="pct"/>
            <w:tcBorders>
              <w:left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24.0 ± 1.9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{20.1, 25.9}</w:t>
            </w:r>
          </w:p>
        </w:tc>
        <w:tc>
          <w:tcPr>
            <w:tcW w:w="1336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23.3 ± 1.5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{20.0, 25.4}</w:t>
            </w:r>
          </w:p>
        </w:tc>
        <w:tc>
          <w:tcPr>
            <w:tcW w:w="600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0.29</w:t>
            </w:r>
          </w:p>
        </w:tc>
      </w:tr>
      <w:tr w:rsidR="00220063" w:rsidRPr="00D649FA" w:rsidTr="00971B6C">
        <w:tc>
          <w:tcPr>
            <w:tcW w:w="1726" w:type="pct"/>
            <w:tcBorders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Central corneal thickness (microns)</w:t>
            </w:r>
          </w:p>
        </w:tc>
        <w:tc>
          <w:tcPr>
            <w:tcW w:w="1338" w:type="pct"/>
            <w:tcBorders>
              <w:left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526 ± 42 {461, 623}</w:t>
            </w:r>
          </w:p>
        </w:tc>
        <w:tc>
          <w:tcPr>
            <w:tcW w:w="1336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515 ± 33 {466, 564}</w:t>
            </w:r>
          </w:p>
        </w:tc>
        <w:tc>
          <w:tcPr>
            <w:tcW w:w="600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0.49</w:t>
            </w:r>
          </w:p>
        </w:tc>
      </w:tr>
      <w:tr w:rsidR="00220063" w:rsidRPr="00D649FA" w:rsidTr="00971B6C">
        <w:tc>
          <w:tcPr>
            <w:tcW w:w="1726" w:type="pct"/>
            <w:tcBorders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Anterior chamber depth (mm)</w:t>
            </w:r>
          </w:p>
        </w:tc>
        <w:tc>
          <w:tcPr>
            <w:tcW w:w="1338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3.3 ± 0.3 {3.0, 3.8}</w:t>
            </w:r>
          </w:p>
        </w:tc>
        <w:tc>
          <w:tcPr>
            <w:tcW w:w="1336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3.1 ± 0.5 {2.2, 4.0}</w:t>
            </w:r>
          </w:p>
        </w:tc>
        <w:tc>
          <w:tcPr>
            <w:tcW w:w="600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0.17</w:t>
            </w:r>
          </w:p>
        </w:tc>
      </w:tr>
      <w:tr w:rsidR="00220063" w:rsidRPr="00D649FA" w:rsidTr="00971B6C">
        <w:tc>
          <w:tcPr>
            <w:tcW w:w="1726" w:type="pct"/>
            <w:tcBorders>
              <w:top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Pupil size – Small  </w:t>
            </w:r>
          </w:p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              – Medium</w:t>
            </w:r>
          </w:p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              –  Large</w:t>
            </w: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 (19%)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 (50%)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 (31%)</w:t>
            </w:r>
          </w:p>
        </w:tc>
        <w:tc>
          <w:tcPr>
            <w:tcW w:w="133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 (15%)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 (46%)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 (38%)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0.92</w:t>
            </w:r>
          </w:p>
        </w:tc>
      </w:tr>
      <w:tr w:rsidR="00220063" w:rsidRPr="00D649FA" w:rsidTr="00971B6C">
        <w:tc>
          <w:tcPr>
            <w:tcW w:w="1726" w:type="pct"/>
            <w:tcBorders>
              <w:top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Mean global RNFL</w:t>
            </w: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70 ± 19 {34, 104}</w:t>
            </w:r>
          </w:p>
        </w:tc>
        <w:tc>
          <w:tcPr>
            <w:tcW w:w="133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65 ± 14 {45, 97}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0.40</w:t>
            </w:r>
          </w:p>
        </w:tc>
      </w:tr>
      <w:tr w:rsidR="00220063" w:rsidRPr="00D649FA" w:rsidTr="00971B6C">
        <w:tc>
          <w:tcPr>
            <w:tcW w:w="1726" w:type="pct"/>
            <w:tcBorders>
              <w:top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Number </w:t>
            </w:r>
            <w:proofErr w:type="spellStart"/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categorised</w:t>
            </w:r>
            <w:proofErr w:type="spellEnd"/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as being outside normal limits for global RNFL.</w:t>
            </w: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11 (69%)</w:t>
            </w:r>
          </w:p>
        </w:tc>
        <w:tc>
          <w:tcPr>
            <w:tcW w:w="133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 (69%)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0.98</w:t>
            </w:r>
          </w:p>
        </w:tc>
      </w:tr>
      <w:tr w:rsidR="00220063" w:rsidRPr="00D649FA" w:rsidTr="00971B6C">
        <w:tc>
          <w:tcPr>
            <w:tcW w:w="1726" w:type="pct"/>
            <w:tcBorders>
              <w:top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Subfoveal</w:t>
            </w:r>
            <w:proofErr w:type="spellEnd"/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choroidal</w:t>
            </w:r>
            <w:proofErr w:type="spellEnd"/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thickness (microns)</w:t>
            </w:r>
          </w:p>
        </w:tc>
        <w:tc>
          <w:tcPr>
            <w:tcW w:w="133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173 ±69</w:t>
            </w:r>
          </w:p>
        </w:tc>
        <w:tc>
          <w:tcPr>
            <w:tcW w:w="133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191±37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0.41</w:t>
            </w:r>
          </w:p>
        </w:tc>
      </w:tr>
      <w:tr w:rsidR="00220063" w:rsidRPr="00D649FA" w:rsidTr="00971B6C">
        <w:tc>
          <w:tcPr>
            <w:tcW w:w="1726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Hyper-reflective foci present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 (13%)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 (17%)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0.76</w:t>
            </w:r>
          </w:p>
        </w:tc>
      </w:tr>
    </w:tbl>
    <w:p w:rsidR="00220063" w:rsidRPr="00D649FA" w:rsidRDefault="00220063" w:rsidP="00220063">
      <w:pPr>
        <w:spacing w:line="276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D649FA">
        <w:rPr>
          <w:rFonts w:asciiTheme="minorHAnsi" w:hAnsiTheme="minorHAnsi" w:cstheme="minorHAnsi"/>
          <w:sz w:val="22"/>
          <w:szCs w:val="22"/>
          <w:lang w:val="en-US"/>
        </w:rPr>
        <w:t>Summary statistics are number (percentage), mean ± standard deviation {range}, or median [inter-quartile range] {range}</w:t>
      </w:r>
    </w:p>
    <w:p w:rsidR="00220063" w:rsidRDefault="00220063" w:rsidP="00220063"/>
    <w:p w:rsidR="00220063" w:rsidRPr="007B1A1E" w:rsidRDefault="00220063" w:rsidP="00220063">
      <w:pPr>
        <w:spacing w:line="276" w:lineRule="auto"/>
        <w:rPr>
          <w:rFonts w:asciiTheme="minorHAnsi" w:hAnsiTheme="minorHAnsi" w:cstheme="minorHAnsi"/>
          <w:iCs/>
          <w:sz w:val="22"/>
          <w:szCs w:val="22"/>
          <w:lang w:val="en-US"/>
        </w:rPr>
      </w:pPr>
      <w:r w:rsidRPr="007B1A1E">
        <w:rPr>
          <w:rFonts w:asciiTheme="minorHAnsi" w:hAnsiTheme="minorHAnsi" w:cstheme="minorHAnsi"/>
          <w:iCs/>
          <w:sz w:val="22"/>
          <w:szCs w:val="22"/>
          <w:lang w:val="en-US"/>
        </w:rPr>
        <w:lastRenderedPageBreak/>
        <w:t>Supplementary table 3: Baseline variables of patients with diabetic retinopathy.</w:t>
      </w:r>
    </w:p>
    <w:p w:rsidR="00220063" w:rsidRPr="00D649FA" w:rsidRDefault="00220063" w:rsidP="00220063">
      <w:pPr>
        <w:spacing w:line="276" w:lineRule="auto"/>
        <w:rPr>
          <w:rFonts w:asciiTheme="minorHAnsi" w:hAnsiTheme="minorHAnsi" w:cstheme="minorHAnsi"/>
          <w:i/>
          <w:sz w:val="22"/>
          <w:szCs w:val="22"/>
          <w:lang w:val="en-US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3188"/>
        <w:gridCol w:w="2472"/>
        <w:gridCol w:w="2468"/>
        <w:gridCol w:w="1108"/>
      </w:tblGrid>
      <w:tr w:rsidR="00220063" w:rsidRPr="00D649FA" w:rsidTr="00971B6C">
        <w:tc>
          <w:tcPr>
            <w:tcW w:w="1726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Characteristic</w:t>
            </w:r>
          </w:p>
        </w:tc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HIGH [N=21]</w:t>
            </w:r>
          </w:p>
        </w:tc>
        <w:tc>
          <w:tcPr>
            <w:tcW w:w="1336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LOW [N=20]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P-value</w:t>
            </w:r>
          </w:p>
        </w:tc>
      </w:tr>
      <w:tr w:rsidR="00220063" w:rsidRPr="00D649FA" w:rsidTr="00971B6C">
        <w:tc>
          <w:tcPr>
            <w:tcW w:w="1726" w:type="pct"/>
            <w:tcBorders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338" w:type="pct"/>
            <w:tcBorders>
              <w:left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336" w:type="pct"/>
            <w:tcBorders>
              <w:left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600" w:type="pct"/>
            <w:tcBorders>
              <w:left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220063" w:rsidRPr="00D649FA" w:rsidTr="00971B6C">
        <w:tc>
          <w:tcPr>
            <w:tcW w:w="1726" w:type="pct"/>
            <w:tcBorders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Background retinopathy</w:t>
            </w:r>
          </w:p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Pre-proliferative retinopathy</w:t>
            </w:r>
          </w:p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Proliferative retinopathy</w:t>
            </w:r>
          </w:p>
        </w:tc>
        <w:tc>
          <w:tcPr>
            <w:tcW w:w="1338" w:type="pct"/>
            <w:tcBorders>
              <w:left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 (33%)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 (24%)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 (43%)</w:t>
            </w:r>
          </w:p>
        </w:tc>
        <w:tc>
          <w:tcPr>
            <w:tcW w:w="1336" w:type="pct"/>
            <w:tcBorders>
              <w:left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 (37%)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 (26%)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 (37%)</w:t>
            </w:r>
          </w:p>
        </w:tc>
        <w:tc>
          <w:tcPr>
            <w:tcW w:w="600" w:type="pct"/>
            <w:tcBorders>
              <w:left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0.93</w:t>
            </w:r>
          </w:p>
        </w:tc>
      </w:tr>
      <w:tr w:rsidR="00220063" w:rsidRPr="00D649FA" w:rsidTr="00971B6C">
        <w:tc>
          <w:tcPr>
            <w:tcW w:w="1726" w:type="pct"/>
            <w:tcBorders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Maculopathy</w:t>
            </w:r>
            <w:proofErr w:type="spellEnd"/>
          </w:p>
        </w:tc>
        <w:tc>
          <w:tcPr>
            <w:tcW w:w="1338" w:type="pct"/>
            <w:tcBorders>
              <w:left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15 (71%)</w:t>
            </w:r>
          </w:p>
        </w:tc>
        <w:tc>
          <w:tcPr>
            <w:tcW w:w="1336" w:type="pct"/>
            <w:tcBorders>
              <w:left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12 (60%)</w:t>
            </w:r>
          </w:p>
        </w:tc>
        <w:tc>
          <w:tcPr>
            <w:tcW w:w="600" w:type="pct"/>
            <w:tcBorders>
              <w:left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0.44</w:t>
            </w:r>
          </w:p>
        </w:tc>
      </w:tr>
      <w:tr w:rsidR="00220063" w:rsidRPr="00D649FA" w:rsidTr="00971B6C">
        <w:tc>
          <w:tcPr>
            <w:tcW w:w="1726" w:type="pct"/>
            <w:tcBorders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Previous laser</w:t>
            </w:r>
          </w:p>
        </w:tc>
        <w:tc>
          <w:tcPr>
            <w:tcW w:w="1338" w:type="pct"/>
            <w:tcBorders>
              <w:left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15 (71%)</w:t>
            </w:r>
          </w:p>
        </w:tc>
        <w:tc>
          <w:tcPr>
            <w:tcW w:w="1336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12 (60%)</w:t>
            </w:r>
          </w:p>
        </w:tc>
        <w:tc>
          <w:tcPr>
            <w:tcW w:w="600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0.44</w:t>
            </w:r>
          </w:p>
        </w:tc>
      </w:tr>
      <w:tr w:rsidR="00220063" w:rsidRPr="00D649FA" w:rsidTr="00971B6C">
        <w:tc>
          <w:tcPr>
            <w:tcW w:w="1726" w:type="pct"/>
            <w:tcBorders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Previous </w:t>
            </w:r>
            <w:proofErr w:type="spellStart"/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vitrectomy</w:t>
            </w:r>
            <w:proofErr w:type="spellEnd"/>
          </w:p>
        </w:tc>
        <w:tc>
          <w:tcPr>
            <w:tcW w:w="1338" w:type="pct"/>
            <w:tcBorders>
              <w:left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 (10%)</w:t>
            </w:r>
          </w:p>
        </w:tc>
        <w:tc>
          <w:tcPr>
            <w:tcW w:w="1336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600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0.49</w:t>
            </w:r>
          </w:p>
        </w:tc>
      </w:tr>
      <w:tr w:rsidR="00220063" w:rsidRPr="00D649FA" w:rsidTr="00971B6C">
        <w:tc>
          <w:tcPr>
            <w:tcW w:w="1726" w:type="pct"/>
            <w:tcBorders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Previous anti VEGFs</w:t>
            </w:r>
          </w:p>
        </w:tc>
        <w:tc>
          <w:tcPr>
            <w:tcW w:w="1338" w:type="pct"/>
            <w:tcBorders>
              <w:left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 (38%)</w:t>
            </w:r>
          </w:p>
        </w:tc>
        <w:tc>
          <w:tcPr>
            <w:tcW w:w="1336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 (20%)</w:t>
            </w:r>
          </w:p>
        </w:tc>
        <w:tc>
          <w:tcPr>
            <w:tcW w:w="600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0.20</w:t>
            </w:r>
          </w:p>
        </w:tc>
      </w:tr>
      <w:tr w:rsidR="00220063" w:rsidRPr="00D649FA" w:rsidTr="00971B6C">
        <w:tc>
          <w:tcPr>
            <w:tcW w:w="1726" w:type="pct"/>
            <w:tcBorders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Baseline </w:t>
            </w:r>
            <w:proofErr w:type="spellStart"/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Va</w:t>
            </w:r>
            <w:proofErr w:type="spellEnd"/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(ETDRS letters)</w:t>
            </w:r>
          </w:p>
        </w:tc>
        <w:tc>
          <w:tcPr>
            <w:tcW w:w="1338" w:type="pct"/>
            <w:tcBorders>
              <w:left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62 [50, 68] {0, 79}</w:t>
            </w:r>
          </w:p>
        </w:tc>
        <w:tc>
          <w:tcPr>
            <w:tcW w:w="1336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64 [55, 72] {3, 80}</w:t>
            </w:r>
          </w:p>
        </w:tc>
        <w:tc>
          <w:tcPr>
            <w:tcW w:w="600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0.40</w:t>
            </w:r>
          </w:p>
        </w:tc>
      </w:tr>
      <w:tr w:rsidR="00220063" w:rsidRPr="00D649FA" w:rsidTr="00971B6C">
        <w:tc>
          <w:tcPr>
            <w:tcW w:w="1726" w:type="pct"/>
            <w:tcBorders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Baseline IOP (mmHg)</w:t>
            </w:r>
          </w:p>
        </w:tc>
        <w:tc>
          <w:tcPr>
            <w:tcW w:w="1338" w:type="pct"/>
            <w:tcBorders>
              <w:left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15.0 ± 3.0 {10, 20}</w:t>
            </w:r>
          </w:p>
        </w:tc>
        <w:tc>
          <w:tcPr>
            <w:tcW w:w="1336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16.6 ± 3.6 {12, 24}</w:t>
            </w:r>
          </w:p>
        </w:tc>
        <w:tc>
          <w:tcPr>
            <w:tcW w:w="600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0.14</w:t>
            </w:r>
          </w:p>
        </w:tc>
      </w:tr>
      <w:tr w:rsidR="00220063" w:rsidRPr="00D649FA" w:rsidTr="00971B6C">
        <w:tc>
          <w:tcPr>
            <w:tcW w:w="1726" w:type="pct"/>
            <w:tcBorders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Axial length (mm)</w:t>
            </w:r>
          </w:p>
        </w:tc>
        <w:tc>
          <w:tcPr>
            <w:tcW w:w="1338" w:type="pct"/>
            <w:tcBorders>
              <w:left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23.7 ± 1.2 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{22.5, 25.7}</w:t>
            </w:r>
          </w:p>
        </w:tc>
        <w:tc>
          <w:tcPr>
            <w:tcW w:w="1336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23.5 ± 1.0 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{21.7, 25.3}</w:t>
            </w:r>
          </w:p>
        </w:tc>
        <w:tc>
          <w:tcPr>
            <w:tcW w:w="600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0.68</w:t>
            </w:r>
          </w:p>
        </w:tc>
      </w:tr>
      <w:tr w:rsidR="00220063" w:rsidRPr="00D649FA" w:rsidTr="00971B6C">
        <w:tc>
          <w:tcPr>
            <w:tcW w:w="1726" w:type="pct"/>
            <w:tcBorders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CCT (microns)</w:t>
            </w:r>
          </w:p>
        </w:tc>
        <w:tc>
          <w:tcPr>
            <w:tcW w:w="1338" w:type="pct"/>
            <w:tcBorders>
              <w:left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550 ± 28 {490, 601}</w:t>
            </w:r>
          </w:p>
        </w:tc>
        <w:tc>
          <w:tcPr>
            <w:tcW w:w="1336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558 ± 39 {488, 632}</w:t>
            </w:r>
          </w:p>
        </w:tc>
        <w:tc>
          <w:tcPr>
            <w:tcW w:w="600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0.44</w:t>
            </w:r>
          </w:p>
        </w:tc>
      </w:tr>
      <w:tr w:rsidR="00220063" w:rsidRPr="00D649FA" w:rsidTr="00971B6C">
        <w:tc>
          <w:tcPr>
            <w:tcW w:w="1726" w:type="pct"/>
            <w:tcBorders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ACD (mm)</w:t>
            </w:r>
          </w:p>
        </w:tc>
        <w:tc>
          <w:tcPr>
            <w:tcW w:w="1338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2.9 ± 0.4 {2.1, 3.6}</w:t>
            </w:r>
          </w:p>
        </w:tc>
        <w:tc>
          <w:tcPr>
            <w:tcW w:w="1336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2.9 ± 0.5 {2.2, 4.3}</w:t>
            </w:r>
          </w:p>
        </w:tc>
        <w:tc>
          <w:tcPr>
            <w:tcW w:w="600" w:type="pct"/>
            <w:tcBorders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0.90</w:t>
            </w:r>
          </w:p>
        </w:tc>
      </w:tr>
      <w:tr w:rsidR="00220063" w:rsidRPr="00D649FA" w:rsidTr="00971B6C">
        <w:tc>
          <w:tcPr>
            <w:tcW w:w="1726" w:type="pct"/>
            <w:tcBorders>
              <w:top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Pupil size – Small  </w:t>
            </w:r>
          </w:p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              – Medium</w:t>
            </w:r>
          </w:p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              –  Large</w:t>
            </w: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 (15%)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11 (55%)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 (30%)</w:t>
            </w:r>
          </w:p>
        </w:tc>
        <w:tc>
          <w:tcPr>
            <w:tcW w:w="133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 (20%)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11 (55%)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 (25%)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0.89</w:t>
            </w:r>
          </w:p>
        </w:tc>
      </w:tr>
      <w:tr w:rsidR="00220063" w:rsidRPr="00D649FA" w:rsidTr="00971B6C">
        <w:tc>
          <w:tcPr>
            <w:tcW w:w="1726" w:type="pct"/>
            <w:tcBorders>
              <w:top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Baseline CST </w:t>
            </w: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280 [258, 325] 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{175, 999}</w:t>
            </w:r>
          </w:p>
        </w:tc>
        <w:tc>
          <w:tcPr>
            <w:tcW w:w="133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269 [249, 297] 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{223, 999}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0.35</w:t>
            </w:r>
          </w:p>
        </w:tc>
      </w:tr>
      <w:tr w:rsidR="00220063" w:rsidRPr="00D649FA" w:rsidTr="00971B6C">
        <w:tc>
          <w:tcPr>
            <w:tcW w:w="1726" w:type="pct"/>
            <w:tcBorders>
              <w:top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Macular volume </w:t>
            </w: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8.4 ± 0.7 {7.1, 10.3}</w:t>
            </w:r>
          </w:p>
        </w:tc>
        <w:tc>
          <w:tcPr>
            <w:tcW w:w="133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8.5 ± 0.7 {6.8, 10.0}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0.92</w:t>
            </w:r>
          </w:p>
        </w:tc>
      </w:tr>
      <w:tr w:rsidR="00220063" w:rsidRPr="00D649FA" w:rsidTr="00971B6C">
        <w:tc>
          <w:tcPr>
            <w:tcW w:w="1726" w:type="pct"/>
            <w:tcBorders>
              <w:top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Subfoveal</w:t>
            </w:r>
            <w:proofErr w:type="spellEnd"/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choroidal</w:t>
            </w:r>
            <w:proofErr w:type="spellEnd"/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thickness (microns)</w:t>
            </w: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200 ±49</w:t>
            </w:r>
          </w:p>
        </w:tc>
        <w:tc>
          <w:tcPr>
            <w:tcW w:w="1336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227±61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0.13</w:t>
            </w:r>
          </w:p>
        </w:tc>
      </w:tr>
      <w:tr w:rsidR="00220063" w:rsidRPr="00D649FA" w:rsidTr="00971B6C">
        <w:tc>
          <w:tcPr>
            <w:tcW w:w="1726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Hyper-reflective foci present</w:t>
            </w:r>
          </w:p>
        </w:tc>
        <w:tc>
          <w:tcPr>
            <w:tcW w:w="13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13 (65%)</w:t>
            </w:r>
          </w:p>
        </w:tc>
        <w:tc>
          <w:tcPr>
            <w:tcW w:w="1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 (44%)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0.20</w:t>
            </w:r>
          </w:p>
        </w:tc>
      </w:tr>
    </w:tbl>
    <w:p w:rsidR="00220063" w:rsidRPr="00D649FA" w:rsidRDefault="00220063" w:rsidP="00220063">
      <w:pPr>
        <w:spacing w:line="276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D649FA">
        <w:rPr>
          <w:rFonts w:asciiTheme="minorHAnsi" w:hAnsiTheme="minorHAnsi" w:cstheme="minorHAnsi"/>
          <w:sz w:val="22"/>
          <w:szCs w:val="22"/>
          <w:lang w:val="en-US"/>
        </w:rPr>
        <w:t xml:space="preserve">Summary statistics are number (percentage), mean ± standard deviation {range}, or median [inter-quartile range] {range}. The presence of </w:t>
      </w:r>
      <w:proofErr w:type="spellStart"/>
      <w:r w:rsidRPr="00D649FA">
        <w:rPr>
          <w:rFonts w:asciiTheme="minorHAnsi" w:hAnsiTheme="minorHAnsi" w:cstheme="minorHAnsi"/>
          <w:sz w:val="22"/>
          <w:szCs w:val="22"/>
          <w:lang w:val="en-US"/>
        </w:rPr>
        <w:t>maculopathy</w:t>
      </w:r>
      <w:proofErr w:type="spellEnd"/>
      <w:r w:rsidRPr="00D649FA">
        <w:rPr>
          <w:rFonts w:asciiTheme="minorHAnsi" w:hAnsiTheme="minorHAnsi" w:cstheme="minorHAnsi"/>
          <w:sz w:val="22"/>
          <w:szCs w:val="22"/>
          <w:lang w:val="en-US"/>
        </w:rPr>
        <w:t xml:space="preserve"> was based on the UK diabetic eye screening program definition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D649FA">
        <w:rPr>
          <w:rFonts w:asciiTheme="minorHAnsi" w:hAnsiTheme="minorHAnsi" w:cstheme="minorHAnsi"/>
          <w:sz w:val="22"/>
          <w:szCs w:val="22"/>
          <w:lang w:val="en-US"/>
        </w:rPr>
        <w:fldChar w:fldCharType="begin"/>
      </w:r>
      <w:r>
        <w:rPr>
          <w:rFonts w:asciiTheme="minorHAnsi" w:hAnsiTheme="minorHAnsi" w:cstheme="minorHAnsi"/>
          <w:sz w:val="22"/>
          <w:szCs w:val="22"/>
          <w:lang w:val="en-US"/>
        </w:rPr>
        <w:instrText xml:space="preserve"> ADDIN ZOTERO_ITEM CSL_CITATION {"citationID":"bphrOPOJ","properties":{"formattedCitation":"[22]","plainCitation":"[22]","noteIndex":0},"citationItems":[{"id":160,"uris":["http://zotero.org/users/local/MLOrkWgb/items/DY4PFIG6"],"itemData":{"id":160,"type":"standard","authority":"Public Health England","publisher":"GOV.UK","section":"NHS diabetic eye screening (DES) programme","title":"NHS Diabetic Eye Screening Programme: grading definitions for referable disease","issued":{"date-parts":[["2021",8,27]]}}}],"schema":"https://github.com/citation-style-language/schema/raw/master/csl-citation.json"} </w:instrText>
      </w:r>
      <w:r w:rsidRPr="00D649FA">
        <w:rPr>
          <w:rFonts w:asciiTheme="minorHAnsi" w:hAnsiTheme="minorHAnsi" w:cstheme="minorHAnsi"/>
          <w:sz w:val="22"/>
          <w:szCs w:val="22"/>
          <w:lang w:val="en-US"/>
        </w:rPr>
        <w:fldChar w:fldCharType="separate"/>
      </w:r>
      <w:r>
        <w:rPr>
          <w:rFonts w:ascii="Calibri" w:hAnsiTheme="minorHAnsi" w:cs="Calibri"/>
          <w:sz w:val="22"/>
          <w:lang w:val="en-GB"/>
        </w:rPr>
        <w:t>[22]</w:t>
      </w:r>
      <w:r w:rsidRPr="00D649FA">
        <w:rPr>
          <w:rFonts w:asciiTheme="minorHAnsi" w:hAnsiTheme="minorHAnsi" w:cstheme="minorHAnsi"/>
          <w:sz w:val="22"/>
          <w:szCs w:val="22"/>
          <w:lang w:val="en-US"/>
        </w:rPr>
        <w:fldChar w:fldCharType="end"/>
      </w:r>
      <w:r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:rsidR="00220063" w:rsidRDefault="00220063" w:rsidP="00220063"/>
    <w:p w:rsidR="00220063" w:rsidRPr="00594BDE" w:rsidRDefault="00220063" w:rsidP="00220063">
      <w:pPr>
        <w:spacing w:line="276" w:lineRule="auto"/>
        <w:rPr>
          <w:rFonts w:asciiTheme="minorHAnsi" w:hAnsiTheme="minorHAnsi" w:cstheme="minorHAnsi"/>
          <w:iCs/>
          <w:sz w:val="22"/>
          <w:szCs w:val="22"/>
          <w:lang w:val="en-US"/>
        </w:rPr>
      </w:pPr>
      <w:r w:rsidRPr="00594BDE">
        <w:rPr>
          <w:rFonts w:asciiTheme="minorHAnsi" w:hAnsiTheme="minorHAnsi" w:cstheme="minorHAnsi"/>
          <w:iCs/>
          <w:sz w:val="22"/>
          <w:szCs w:val="22"/>
          <w:lang w:val="en-US"/>
        </w:rPr>
        <w:t>Supplementary table 4: Variables in patients with glaucoma</w:t>
      </w:r>
    </w:p>
    <w:p w:rsidR="00220063" w:rsidRPr="00D649FA" w:rsidRDefault="00220063" w:rsidP="00220063">
      <w:pPr>
        <w:rPr>
          <w:rFonts w:asciiTheme="minorHAnsi" w:hAnsiTheme="minorHAnsi" w:cstheme="minorHAnsi"/>
          <w:sz w:val="22"/>
          <w:szCs w:val="22"/>
          <w:lang w:val="en-US"/>
        </w:rPr>
      </w:pPr>
    </w:p>
    <w:tbl>
      <w:tblPr>
        <w:tblW w:w="90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3"/>
        <w:gridCol w:w="1272"/>
        <w:gridCol w:w="1333"/>
        <w:gridCol w:w="1071"/>
        <w:gridCol w:w="1265"/>
        <w:gridCol w:w="1044"/>
        <w:gridCol w:w="1526"/>
      </w:tblGrid>
      <w:tr w:rsidR="00220063" w:rsidRPr="00D649FA" w:rsidTr="00971B6C">
        <w:trPr>
          <w:trHeight w:val="825"/>
        </w:trPr>
        <w:tc>
          <w:tcPr>
            <w:tcW w:w="14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20063" w:rsidRPr="00D649FA" w:rsidRDefault="00220063" w:rsidP="00971B6C">
            <w:pPr>
              <w:spacing w:line="276" w:lineRule="auto"/>
              <w:ind w:left="113" w:right="113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  <w:t>Outcome</w:t>
            </w:r>
          </w:p>
        </w:tc>
        <w:tc>
          <w:tcPr>
            <w:tcW w:w="127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20063" w:rsidRPr="00D649FA" w:rsidRDefault="00220063" w:rsidP="00971B6C">
            <w:pPr>
              <w:spacing w:line="276" w:lineRule="auto"/>
              <w:ind w:left="113" w:right="113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proofErr w:type="spellStart"/>
            <w:r w:rsidRPr="00D649FA"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  <w:t>Timepoint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HIGH group (n=37) </w:t>
            </w:r>
          </w:p>
        </w:tc>
        <w:tc>
          <w:tcPr>
            <w:tcW w:w="23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LOW group (n=33) 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  <w:t> 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  <w:t>Difference between group </w:t>
            </w:r>
          </w:p>
        </w:tc>
      </w:tr>
      <w:tr w:rsidR="00220063" w:rsidRPr="00D649FA" w:rsidTr="00971B6C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20063" w:rsidRPr="00D649FA" w:rsidRDefault="00220063" w:rsidP="00971B6C">
            <w:pPr>
              <w:spacing w:line="276" w:lineRule="auto"/>
              <w:ind w:left="113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220063" w:rsidRPr="00D649FA" w:rsidRDefault="00220063" w:rsidP="00971B6C">
            <w:pPr>
              <w:spacing w:line="276" w:lineRule="auto"/>
              <w:ind w:left="113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Mean ± SD</w:t>
            </w:r>
          </w:p>
        </w:tc>
        <w:tc>
          <w:tcPr>
            <w:tcW w:w="107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  <w:t>P-value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Mean ± SD</w:t>
            </w:r>
          </w:p>
        </w:tc>
        <w:tc>
          <w:tcPr>
            <w:tcW w:w="10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hideMark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  <w:t>P-value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  <w:t>P-value</w:t>
            </w:r>
          </w:p>
        </w:tc>
      </w:tr>
      <w:tr w:rsidR="00220063" w:rsidRPr="00D649FA" w:rsidTr="00971B6C">
        <w:trPr>
          <w:trHeight w:val="1740"/>
        </w:trPr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Visual acuity, ETDRS letters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Baseline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1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21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40 </w:t>
            </w:r>
          </w:p>
        </w:tc>
        <w:tc>
          <w:tcPr>
            <w:tcW w:w="1333" w:type="dxa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60 ± 15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65 ± 18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73 ± 10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76 ± 16</w:t>
            </w:r>
          </w:p>
        </w:tc>
        <w:tc>
          <w:tcPr>
            <w:tcW w:w="1071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 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 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0.16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zh-CN"/>
              </w:rPr>
              <w:t>&lt;0.001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zh-CN"/>
              </w:rPr>
              <w:t>&lt;0.001</w:t>
            </w: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 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64C1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52 ± 22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64C1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</w:t>
            </w: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9</w:t>
            </w:r>
            <w:r w:rsidRPr="00F64C1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± 2</w:t>
            </w: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65</w:t>
            </w:r>
            <w:r w:rsidRPr="00F64C1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± </w:t>
            </w: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19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</w:t>
            </w:r>
            <w:r w:rsidRPr="00F64C1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2 ± </w:t>
            </w: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14</w:t>
            </w:r>
          </w:p>
        </w:tc>
        <w:tc>
          <w:tcPr>
            <w:tcW w:w="1044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 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 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0.14 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zh-CN"/>
              </w:rPr>
              <w:t>0.005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zh-CN"/>
              </w:rPr>
              <w:t>&lt;0.001</w:t>
            </w: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 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 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 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0.91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0.37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0.92</w:t>
            </w:r>
          </w:p>
        </w:tc>
      </w:tr>
      <w:tr w:rsidR="00220063" w:rsidRPr="00D649FA" w:rsidTr="00971B6C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lastRenderedPageBreak/>
              <w:t>Intraocular pressure, mmHg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Baseline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1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21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15.2 ± 3.4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22.8 ± 10.6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16.9 ± 4.8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13.3 ± 3.3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  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0.004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0.23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0.08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16.5 ± 3.4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19.0 ± 8.1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15.4 ± 3.7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14.9 ± 4.3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0.29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0.23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0.17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0.10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0.21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0.47</w:t>
            </w:r>
          </w:p>
        </w:tc>
      </w:tr>
      <w:tr w:rsidR="00220063" w:rsidRPr="00D649FA" w:rsidTr="00971B6C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Central corneal thickness, microns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Baseline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1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21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526 ± 42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588 ± 100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530 ± 43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520 ± 45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zh-CN"/>
              </w:rPr>
              <w:t>0.005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0.44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0.09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515 ± 33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605 ± 84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515 ± 34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516 ± 32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US" w:eastAsia="zh-CN"/>
              </w:rPr>
              <w:t>0.001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0.91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0.91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0.28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0.41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0.27</w:t>
            </w:r>
          </w:p>
        </w:tc>
      </w:tr>
      <w:tr w:rsidR="00220063" w:rsidRPr="00D649FA" w:rsidTr="00971B6C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Anterior chamber depth, mm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Baseline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1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21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3.3 ± 0.3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4.8 ± 0.8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5.1 ± 0.5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5.3 ± 0.5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&lt;0.001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&lt;0.001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3.1 ± 0.5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4.4 ± 0.9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5.0 ± 0.3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4.9 ± 0.4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&lt;0.001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&lt;0.001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0.37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0.57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0.10</w:t>
            </w:r>
          </w:p>
        </w:tc>
      </w:tr>
      <w:tr w:rsidR="00220063" w:rsidRPr="00D649FA" w:rsidTr="00971B6C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  <w:t>Central macular thickness, Microns 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Baseline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1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21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269 ± 27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271 ± 28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275 ± 31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276 ± 29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0.09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0.02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0.006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326 ± 206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327 ± 205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274 ± 38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277 ± 41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0.34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0.37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0.39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0.58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0.70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0.80</w:t>
            </w:r>
          </w:p>
        </w:tc>
      </w:tr>
      <w:tr w:rsidR="00220063" w:rsidRPr="00D649FA" w:rsidTr="00971B6C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 xml:space="preserve">Macular Volume, 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mm</w:t>
            </w: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 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Baseline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1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21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7.9 ± 0.8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7.9 ± 0.8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8.1 ± 0.8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8.1 ± 0.8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0.57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&lt;0.001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8.0 ± 0.9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8.1 ± 0.8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8.0 ± 0.7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8.1 ± 0.7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0.12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0.80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0.92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0.27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0.35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0.52</w:t>
            </w:r>
          </w:p>
        </w:tc>
      </w:tr>
      <w:tr w:rsidR="00220063" w:rsidRPr="00D649FA" w:rsidTr="00971B6C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 xml:space="preserve">Global </w:t>
            </w:r>
            <w:proofErr w:type="spellStart"/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peripapillary</w:t>
            </w:r>
            <w:proofErr w:type="spellEnd"/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 xml:space="preserve"> retinal nerve </w:t>
            </w:r>
            <w:proofErr w:type="spellStart"/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fibre</w:t>
            </w:r>
            <w:proofErr w:type="spellEnd"/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 xml:space="preserve"> layer thickness, microns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Baseline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1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21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70 ± 19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70 ± 19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73 ± 19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73 ± 19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0.04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0.001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&lt;0.001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65 ± 14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67 ± 10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68 ± 16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71 ± 14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  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0.003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0.005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 0.003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0.05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0.95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0.13</w:t>
            </w:r>
          </w:p>
        </w:tc>
      </w:tr>
      <w:tr w:rsidR="00220063" w:rsidRPr="00D649FA" w:rsidTr="00971B6C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proofErr w:type="spellStart"/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Subfoveal</w:t>
            </w:r>
            <w:proofErr w:type="spellEnd"/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proofErr w:type="spellStart"/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choroidal</w:t>
            </w:r>
            <w:proofErr w:type="spellEnd"/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 xml:space="preserve"> thickness, microns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Baseline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1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21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173 ± 69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164 ± 68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176 ± 69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177 ± 67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  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0.006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0.60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0.37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191 ± 37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184 ± 40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186 ± 49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185 ± 50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0.13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0.43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0.34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0.84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0.77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0.95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220063" w:rsidRPr="00D649FA" w:rsidTr="00971B6C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 w:right="57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lastRenderedPageBreak/>
              <w:t>Retinal hyper-reflective foci, number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Baseline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1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21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 (13%)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 (8%)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 (6%)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 (19%)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1.00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0.32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0.32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 (17%)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 (18%)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 (23%)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 (23%)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1.00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1.00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1.00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0.44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0.19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0.77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  <w:tr w:rsidR="00220063" w:rsidRPr="00D649FA" w:rsidTr="00971B6C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 w:right="57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FAZ area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Baseline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21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0.29 ± 0.09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0.28 ± 0.10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0.28 ± 0.14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0.02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0.60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0.23 ± 0.11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0.27 ± 0.11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0.25 ± 0.12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0.20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0.71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0.02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0.35</w:t>
            </w:r>
          </w:p>
        </w:tc>
      </w:tr>
      <w:tr w:rsidR="00220063" w:rsidRPr="00D649FA" w:rsidTr="00971B6C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 w:right="57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 xml:space="preserve">FAZ perimeter 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Baseline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21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2.20 ± 0.40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2.05 ± 0.39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2.09 ± 0.50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0.02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0.25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1.93 ± 0.52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2.04 ± 0.52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1.92 ± 0.57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0.73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0.91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0.08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0.57</w:t>
            </w:r>
          </w:p>
        </w:tc>
      </w:tr>
      <w:tr w:rsidR="00220063" w:rsidRPr="00D649FA" w:rsidTr="00971B6C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 w:right="57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Superficial capillary plexus density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Baseline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21 </w:t>
            </w:r>
          </w:p>
          <w:p w:rsidR="00220063" w:rsidRPr="00D649FA" w:rsidRDefault="00220063" w:rsidP="00971B6C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</w:pPr>
            <w:r w:rsidRPr="00D649FA"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zh-CN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40.5 ± 3.9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43.7 ± 3.3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43.8 ± 4.9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&lt;0.001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0.002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39.8 ± 5.6</w:t>
            </w:r>
          </w:p>
          <w:p w:rsidR="00220063" w:rsidRPr="00D649FA" w:rsidRDefault="00220063" w:rsidP="00971B6C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41.9 ± 5.5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42.0 ± 5.0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0.10</w:t>
            </w:r>
          </w:p>
          <w:p w:rsidR="00220063" w:rsidRPr="00D649FA" w:rsidRDefault="00220063" w:rsidP="00971B6C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0.27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0.27</w:t>
            </w:r>
          </w:p>
          <w:p w:rsidR="00220063" w:rsidRPr="00D649FA" w:rsidRDefault="00220063" w:rsidP="00971B6C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D649F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0.74</w:t>
            </w:r>
          </w:p>
        </w:tc>
      </w:tr>
    </w:tbl>
    <w:p w:rsidR="00220063" w:rsidRPr="00D649FA" w:rsidRDefault="00220063" w:rsidP="00220063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220063" w:rsidRPr="00D649FA" w:rsidRDefault="00220063" w:rsidP="00220063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220063" w:rsidRDefault="00220063" w:rsidP="00220063">
      <w:pPr>
        <w:spacing w:line="276" w:lineRule="auto"/>
        <w:rPr>
          <w:rFonts w:asciiTheme="minorHAnsi" w:hAnsiTheme="minorHAnsi" w:cstheme="minorHAnsi"/>
          <w:iCs/>
          <w:sz w:val="22"/>
          <w:szCs w:val="22"/>
          <w:lang w:val="en-US"/>
        </w:rPr>
      </w:pPr>
      <w:r>
        <w:rPr>
          <w:rFonts w:asciiTheme="minorHAnsi" w:hAnsiTheme="minorHAnsi" w:cstheme="minorHAnsi"/>
          <w:iCs/>
          <w:sz w:val="22"/>
          <w:szCs w:val="22"/>
          <w:lang w:val="en-US"/>
        </w:rPr>
        <w:t>Supplementary table 5: Variables in patients with diabetic retinopathy</w:t>
      </w:r>
    </w:p>
    <w:p w:rsidR="00220063" w:rsidRDefault="00220063" w:rsidP="00220063">
      <w:pPr>
        <w:spacing w:line="276" w:lineRule="auto"/>
        <w:rPr>
          <w:rFonts w:asciiTheme="minorHAnsi" w:hAnsiTheme="minorHAnsi" w:cstheme="minorHAnsi"/>
          <w:i/>
          <w:sz w:val="22"/>
          <w:szCs w:val="22"/>
          <w:lang w:val="en-US"/>
        </w:rPr>
      </w:pPr>
    </w:p>
    <w:tbl>
      <w:tblPr>
        <w:tblW w:w="90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3"/>
        <w:gridCol w:w="1272"/>
        <w:gridCol w:w="1333"/>
        <w:gridCol w:w="1071"/>
        <w:gridCol w:w="1265"/>
        <w:gridCol w:w="1044"/>
        <w:gridCol w:w="1526"/>
      </w:tblGrid>
      <w:tr w:rsidR="00220063" w:rsidTr="00220063">
        <w:trPr>
          <w:trHeight w:val="825"/>
        </w:trPr>
        <w:tc>
          <w:tcPr>
            <w:tcW w:w="14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 w:right="113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  <w:t>Outcome</w:t>
            </w:r>
          </w:p>
        </w:tc>
        <w:tc>
          <w:tcPr>
            <w:tcW w:w="127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 w:right="113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proofErr w:type="spellStart"/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  <w:t>Timepoint</w:t>
            </w:r>
            <w:proofErr w:type="spellEnd"/>
          </w:p>
        </w:tc>
        <w:tc>
          <w:tcPr>
            <w:tcW w:w="2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HIGH group (n=37) </w:t>
            </w:r>
          </w:p>
        </w:tc>
        <w:tc>
          <w:tcPr>
            <w:tcW w:w="23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LOW group (n=33) 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  <w:t> 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  <w:t>Difference between group </w:t>
            </w:r>
          </w:p>
        </w:tc>
      </w:tr>
      <w:tr w:rsidR="00220063" w:rsidTr="00220063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0063" w:rsidRDefault="00220063">
            <w:pPr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20063" w:rsidRDefault="00220063">
            <w:pPr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Mean ± SD</w:t>
            </w:r>
          </w:p>
        </w:tc>
        <w:tc>
          <w:tcPr>
            <w:tcW w:w="10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  <w:t>P-value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Mean ± SD</w:t>
            </w:r>
          </w:p>
        </w:tc>
        <w:tc>
          <w:tcPr>
            <w:tcW w:w="10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  <w:t>P-value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  <w:t>P-value</w:t>
            </w:r>
          </w:p>
        </w:tc>
      </w:tr>
      <w:tr w:rsidR="00220063" w:rsidTr="00220063">
        <w:trPr>
          <w:trHeight w:val="1740"/>
        </w:trPr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Visual acuity, ETDRS letters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Baseline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21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40 </w:t>
            </w: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54 ± 23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57 ± 20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69 ± 18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74 ± 14</w:t>
            </w:r>
          </w:p>
        </w:tc>
        <w:tc>
          <w:tcPr>
            <w:tcW w:w="107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 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0.56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 xml:space="preserve">  0.001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>&lt;0.001</w:t>
            </w: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 </w:t>
            </w:r>
          </w:p>
        </w:tc>
        <w:tc>
          <w:tcPr>
            <w:tcW w:w="126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57 ± 20</w:t>
            </w:r>
          </w:p>
          <w:p w:rsidR="00220063" w:rsidRDefault="00220063">
            <w:pPr>
              <w:spacing w:line="276" w:lineRule="auto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60 ± 22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76 ± 9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77 ± 7</w:t>
            </w:r>
          </w:p>
        </w:tc>
        <w:tc>
          <w:tcPr>
            <w:tcW w:w="10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 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 </w:t>
            </w: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0.85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 xml:space="preserve">  0.007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 xml:space="preserve">  0.001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0.78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0.20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0.52</w:t>
            </w: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 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 </w:t>
            </w:r>
          </w:p>
        </w:tc>
      </w:tr>
      <w:tr w:rsidR="00220063" w:rsidTr="00220063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Intraocular pressure, mmHg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</w:p>
        </w:tc>
        <w:tc>
          <w:tcPr>
            <w:tcW w:w="12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Baseline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21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15.0 ± 3.0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17.8 ± 6.3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15.0 ± 3.4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15.0 ± 3.0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 xml:space="preserve">  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>0.02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0.78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1.00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</w:p>
        </w:tc>
        <w:tc>
          <w:tcPr>
            <w:tcW w:w="12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16.6 ± 3.6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23.0 ± 7.8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15.7 ± 4.0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14.7 ± 3.1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>&lt;0.001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0.38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>0.02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</w:p>
        </w:tc>
        <w:tc>
          <w:tcPr>
            <w:tcW w:w="15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0.08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0.86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0.8</w:t>
            </w:r>
          </w:p>
        </w:tc>
      </w:tr>
      <w:tr w:rsidR="00220063" w:rsidTr="00220063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lastRenderedPageBreak/>
              <w:t>Central corneal thickness, microns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</w:p>
        </w:tc>
        <w:tc>
          <w:tcPr>
            <w:tcW w:w="12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Baseline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21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550 ± 28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673 ± 143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561 ± 32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561 ± 34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>&lt;0.001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>0.02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>0.03</w:t>
            </w:r>
          </w:p>
        </w:tc>
        <w:tc>
          <w:tcPr>
            <w:tcW w:w="12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558 ± 39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707 ± 137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577 ± 39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564 ± 35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>&lt;0.001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 xml:space="preserve">  0.004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0.12</w:t>
            </w:r>
          </w:p>
        </w:tc>
        <w:tc>
          <w:tcPr>
            <w:tcW w:w="15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0.53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0.44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0.668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</w:p>
        </w:tc>
      </w:tr>
      <w:tr w:rsidR="00220063" w:rsidTr="00220063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Anterior chamber depth, mm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</w:p>
        </w:tc>
        <w:tc>
          <w:tcPr>
            <w:tcW w:w="12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Baseline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21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2.9 ± 0.4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4.6 ± 0.7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5.2 ± 0.5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5.1 ± 0.5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>&lt;0.001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>&lt;0.001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>&lt;0.001</w:t>
            </w:r>
          </w:p>
        </w:tc>
        <w:tc>
          <w:tcPr>
            <w:tcW w:w="12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2.9 ± 0.5</w:t>
            </w:r>
          </w:p>
          <w:p w:rsidR="00220063" w:rsidRDefault="00220063">
            <w:pPr>
              <w:spacing w:line="276" w:lineRule="auto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4.4 ± 0.8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4.9 ± 0.5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5.2 ± 0.6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>&lt;0.001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>&lt;0.001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>&lt;0.001</w:t>
            </w:r>
          </w:p>
        </w:tc>
        <w:tc>
          <w:tcPr>
            <w:tcW w:w="15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0.65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0.14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0.87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</w:p>
        </w:tc>
      </w:tr>
      <w:tr w:rsidR="00220063" w:rsidTr="00220063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  <w:t>Central macular, Microns </w:t>
            </w:r>
          </w:p>
        </w:tc>
        <w:tc>
          <w:tcPr>
            <w:tcW w:w="12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Baseline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21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326 ± 167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315 ± 168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288 ± 51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298 ± 64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0.83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0.30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0.43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  <w:tc>
          <w:tcPr>
            <w:tcW w:w="12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310 ± 166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272 ± 37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284 ± 41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291 ± 53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0.31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0.46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0.64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</w:p>
        </w:tc>
        <w:tc>
          <w:tcPr>
            <w:tcW w:w="15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0.29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0.82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0.77</w:t>
            </w:r>
          </w:p>
        </w:tc>
      </w:tr>
      <w:tr w:rsidR="00220063" w:rsidTr="00220063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 xml:space="preserve">Macular Volume, 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mm</w:t>
            </w: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vertAlign w:val="superscript"/>
                <w:lang w:val="en-US" w:eastAsia="zh-CN"/>
                <w14:ligatures w14:val="standardContextual"/>
              </w:rPr>
              <w:t>3</w:t>
            </w: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 </w:t>
            </w:r>
          </w:p>
        </w:tc>
        <w:tc>
          <w:tcPr>
            <w:tcW w:w="12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Baseline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21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8.5 ± 0.7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8.4 ± 0.9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8.7 ± 0.8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8.8 ± 1.0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0.42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0.11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>0.04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  <w:tc>
          <w:tcPr>
            <w:tcW w:w="12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8.5 ± 0.7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8.3 ± 0.6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8.7 ± 0.6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8.8 ± 0.7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0.14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0.15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>0.02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  <w:tc>
          <w:tcPr>
            <w:tcW w:w="15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0.40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0.68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0.78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  <w:tr w:rsidR="00220063" w:rsidTr="00220063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 xml:space="preserve">Global </w:t>
            </w:r>
            <w:proofErr w:type="spellStart"/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peripapillary</w:t>
            </w:r>
            <w:proofErr w:type="spellEnd"/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 xml:space="preserve"> retinal nerve </w:t>
            </w:r>
            <w:proofErr w:type="spellStart"/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fibre</w:t>
            </w:r>
            <w:proofErr w:type="spellEnd"/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 xml:space="preserve"> layer thickness, microns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</w:p>
        </w:tc>
        <w:tc>
          <w:tcPr>
            <w:tcW w:w="12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Baseline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21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89 ± 11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89 ± 10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93 ± 13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95 ± 13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0.19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 xml:space="preserve">  0.005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>&lt;0.001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  <w:tc>
          <w:tcPr>
            <w:tcW w:w="12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88 ± 13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90 ± 13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94 ± 13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95 ± 11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 xml:space="preserve">  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0.30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>&lt;0.001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>&lt;0.001</w:t>
            </w:r>
          </w:p>
        </w:tc>
        <w:tc>
          <w:tcPr>
            <w:tcW w:w="15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0.74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0.40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0.50</w:t>
            </w:r>
          </w:p>
        </w:tc>
      </w:tr>
      <w:tr w:rsidR="00220063" w:rsidTr="00220063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 xml:space="preserve">Global ONL </w:t>
            </w:r>
          </w:p>
        </w:tc>
        <w:tc>
          <w:tcPr>
            <w:tcW w:w="12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Baseline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21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3 (14%)</w:t>
            </w:r>
          </w:p>
          <w:p w:rsidR="00220063" w:rsidRDefault="00220063">
            <w:pPr>
              <w:spacing w:line="276" w:lineRule="auto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3 (19%)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 (10%)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 (10%)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1.00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0.32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0.32</w:t>
            </w:r>
          </w:p>
        </w:tc>
        <w:tc>
          <w:tcPr>
            <w:tcW w:w="12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3 (15%)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 (11%)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8 (12%)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 (10%)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1.00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1.00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0.32</w:t>
            </w:r>
          </w:p>
        </w:tc>
        <w:tc>
          <w:tcPr>
            <w:tcW w:w="15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0.53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0.86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0.96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  <w:tr w:rsidR="00220063" w:rsidTr="00220063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Subfoveal</w:t>
            </w:r>
            <w:proofErr w:type="spellEnd"/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choroidal</w:t>
            </w:r>
            <w:proofErr w:type="spellEnd"/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 xml:space="preserve"> thickness, microns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</w:p>
        </w:tc>
        <w:tc>
          <w:tcPr>
            <w:tcW w:w="12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Baseline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21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200 ± 49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201 ± 47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217 ± 46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214 ± 46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 xml:space="preserve">  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0.82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0.21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  <w:t>0.04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  <w:tc>
          <w:tcPr>
            <w:tcW w:w="12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227 ± 61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205 ± 75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228 ± 61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238 ± 58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 xml:space="preserve">  0.16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 xml:space="preserve">  0.48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 xml:space="preserve">  0.10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  <w:tc>
          <w:tcPr>
            <w:tcW w:w="15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0.39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0.85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0.79</w:t>
            </w:r>
          </w:p>
        </w:tc>
      </w:tr>
      <w:tr w:rsidR="00220063" w:rsidTr="00220063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ind w:left="113" w:right="57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lastRenderedPageBreak/>
              <w:t>Retinal hyper-reflective foci, number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</w:p>
        </w:tc>
        <w:tc>
          <w:tcPr>
            <w:tcW w:w="12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Baseline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21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13 (65%)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12 (67%)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14 (70%)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15 (71%)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0.32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0.32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0.56</w:t>
            </w:r>
          </w:p>
        </w:tc>
        <w:tc>
          <w:tcPr>
            <w:tcW w:w="12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7 (44%)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9 (50%)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9 (53%)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10 (50%)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1.00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0.32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0.32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  <w:tc>
          <w:tcPr>
            <w:tcW w:w="15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0.31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0.29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0.16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  <w:tr w:rsidR="00220063" w:rsidTr="00220063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 w:right="57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FAZ area</w:t>
            </w:r>
          </w:p>
        </w:tc>
        <w:tc>
          <w:tcPr>
            <w:tcW w:w="12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Baseline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21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0.29 ± 0.15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0.29 ± 0.14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0.28 ± 0.16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0.34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0.52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  <w:tc>
          <w:tcPr>
            <w:tcW w:w="12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0.32 ± 0.12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0.32 ± 0.12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0.33 ± 0.12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0.96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0.65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  <w:tc>
          <w:tcPr>
            <w:tcW w:w="15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0.51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0.96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  <w:tr w:rsidR="00220063" w:rsidTr="00220063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 w:right="57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 xml:space="preserve">FAZ perimeter </w:t>
            </w:r>
          </w:p>
        </w:tc>
        <w:tc>
          <w:tcPr>
            <w:tcW w:w="12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Baseline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21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2.20 ± 0.81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2.16 ± 0.73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2.20 ± 0.88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0.27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0.81</w:t>
            </w:r>
          </w:p>
        </w:tc>
        <w:tc>
          <w:tcPr>
            <w:tcW w:w="1265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2.26 ± 0.49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2.25 ± 0.43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2.33 ± 0.50</w:t>
            </w:r>
          </w:p>
          <w:p w:rsidR="00220063" w:rsidRDefault="00220063">
            <w:pPr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0.37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0.81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  <w:tc>
          <w:tcPr>
            <w:tcW w:w="15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0.18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0.96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  <w:tr w:rsidR="00220063" w:rsidTr="00220063">
        <w:trPr>
          <w:trHeight w:val="1740"/>
        </w:trPr>
        <w:tc>
          <w:tcPr>
            <w:tcW w:w="14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 w:right="57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Superficial capillary plexus density</w:t>
            </w:r>
          </w:p>
        </w:tc>
        <w:tc>
          <w:tcPr>
            <w:tcW w:w="12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Baseline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21 </w:t>
            </w:r>
          </w:p>
          <w:p w:rsidR="00220063" w:rsidRDefault="00220063">
            <w:pPr>
              <w:spacing w:line="276" w:lineRule="auto"/>
              <w:ind w:left="113"/>
              <w:textAlignment w:val="baseline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en-US" w:eastAsia="zh-CN"/>
                <w14:ligatures w14:val="standardContextual"/>
              </w:rPr>
              <w:t>Day 40 </w:t>
            </w:r>
          </w:p>
        </w:tc>
        <w:tc>
          <w:tcPr>
            <w:tcW w:w="133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38.0 ± 4.2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40.9 ± 5.7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40.4 ± 6.6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0.08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0.16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  <w:tc>
          <w:tcPr>
            <w:tcW w:w="126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40.4 ± 6.6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38.7 ± 5.8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39.0 ± 6.3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0.39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0.59</w:t>
            </w: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textAlignment w:val="baseline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  <w:tc>
          <w:tcPr>
            <w:tcW w:w="15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0.14</w:t>
            </w: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  <w:t>0.28</w:t>
            </w:r>
          </w:p>
          <w:p w:rsidR="00220063" w:rsidRDefault="00220063">
            <w:pPr>
              <w:spacing w:line="276" w:lineRule="auto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  <w:p w:rsidR="00220063" w:rsidRDefault="00220063">
            <w:pPr>
              <w:spacing w:line="276" w:lineRule="auto"/>
              <w:jc w:val="center"/>
              <w:rPr>
                <w:rFonts w:asciiTheme="minorHAnsi" w:hAnsiTheme="minorHAnsi" w:cstheme="minorHAnsi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</w:tbl>
    <w:p w:rsidR="00220063" w:rsidRDefault="00220063" w:rsidP="00220063"/>
    <w:p w:rsidR="00220063" w:rsidRDefault="00220063">
      <w:bookmarkStart w:id="0" w:name="_GoBack"/>
      <w:bookmarkEnd w:id="0"/>
    </w:p>
    <w:sectPr w:rsidR="00220063" w:rsidSect="00F9739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063"/>
    <w:rsid w:val="0005227B"/>
    <w:rsid w:val="00220063"/>
    <w:rsid w:val="002D2214"/>
    <w:rsid w:val="00532459"/>
    <w:rsid w:val="00552A0B"/>
    <w:rsid w:val="005A572D"/>
    <w:rsid w:val="00661808"/>
    <w:rsid w:val="00711837"/>
    <w:rsid w:val="007D215D"/>
    <w:rsid w:val="008D0369"/>
    <w:rsid w:val="009141F7"/>
    <w:rsid w:val="00BC1D01"/>
    <w:rsid w:val="00BC555E"/>
    <w:rsid w:val="00CF746A"/>
    <w:rsid w:val="00E92B6D"/>
    <w:rsid w:val="00EC6C11"/>
    <w:rsid w:val="00F6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0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2200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GB"/>
      <w14:ligatures w14:val="standardContextu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0063"/>
    <w:rPr>
      <w:rFonts w:ascii="Courier New" w:eastAsia="Times New Roman" w:hAnsi="Courier New" w:cs="Courier New"/>
      <w:sz w:val="20"/>
      <w:szCs w:val="20"/>
      <w:lang w:val="it-IT" w:eastAsia="en-GB"/>
      <w14:ligatures w14:val="standardContextual"/>
    </w:rPr>
  </w:style>
  <w:style w:type="table" w:styleId="TableGrid">
    <w:name w:val="Table Grid"/>
    <w:basedOn w:val="TableNormal"/>
    <w:uiPriority w:val="39"/>
    <w:rsid w:val="00220063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0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2200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GB"/>
      <w14:ligatures w14:val="standardContextu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0063"/>
    <w:rPr>
      <w:rFonts w:ascii="Courier New" w:eastAsia="Times New Roman" w:hAnsi="Courier New" w:cs="Courier New"/>
      <w:sz w:val="20"/>
      <w:szCs w:val="20"/>
      <w:lang w:val="it-IT" w:eastAsia="en-GB"/>
      <w14:ligatures w14:val="standardContextual"/>
    </w:rPr>
  </w:style>
  <w:style w:type="table" w:styleId="TableGrid">
    <w:name w:val="Table Grid"/>
    <w:basedOn w:val="TableNormal"/>
    <w:uiPriority w:val="39"/>
    <w:rsid w:val="00220063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3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1294</Words>
  <Characters>7378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Gizanne Trazona Mapili</dc:creator>
  <cp:lastModifiedBy>Gizanne Trazona Mapili</cp:lastModifiedBy>
  <cp:revision>1</cp:revision>
  <dcterms:created xsi:type="dcterms:W3CDTF">2025-04-23T06:09:00Z</dcterms:created>
  <dcterms:modified xsi:type="dcterms:W3CDTF">2025-04-23T06:14:00Z</dcterms:modified>
</cp:coreProperties>
</file>