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383" w:rsidRDefault="00131383"/>
    <w:p w:rsidR="006233C2" w:rsidRDefault="006233C2" w:rsidP="006233C2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Supplementary material for Table 1</w:t>
      </w:r>
    </w:p>
    <w:p w:rsidR="006233C2" w:rsidRDefault="006233C2" w:rsidP="006233C2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 w:rsidRPr="00F8704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Post hoc comparisons</w:t>
      </w:r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: </w:t>
      </w:r>
    </w:p>
    <w:p w:rsidR="006233C2" w:rsidRPr="00F87046" w:rsidRDefault="006233C2" w:rsidP="006233C2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A s</w:t>
      </w:r>
      <w:r w:rsidRPr="00F8704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tatistically significant age differences were found between Mild Myopia and Mild Hyperopia (p = 0.020) and between Mild Myopia and Moderate Hyperopia (p = 0.023) (</w:t>
      </w:r>
      <w:proofErr w:type="spellStart"/>
      <w:r w:rsidRPr="00F8704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Bonferroni</w:t>
      </w:r>
      <w:proofErr w:type="spellEnd"/>
      <w:r w:rsidRPr="00F8704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-adjusted)</w:t>
      </w:r>
      <w:r w:rsidRPr="00F8704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rtl/>
        </w:rPr>
        <w:t>.</w:t>
      </w:r>
    </w:p>
    <w:p w:rsidR="006233C2" w:rsidRPr="00F87046" w:rsidRDefault="006233C2" w:rsidP="006233C2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A s</w:t>
      </w:r>
      <w:r w:rsidRPr="00F8704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tatistically significant differences in mean SE difference were found between Severe Hyperopia and each of the following groups: Mild Myopia (p = 0.035), Moderate Myopia (p &lt; 0.001), Severe Myopia (p &lt; 0.001), Mild Hyperopia (p &lt; 0.001), Moderate Hyperopia (p &lt; 0.001), and </w:t>
      </w:r>
      <w:proofErr w:type="spellStart"/>
      <w:r w:rsidRPr="00F8704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Emmetropia</w:t>
      </w:r>
      <w:proofErr w:type="spellEnd"/>
      <w:r w:rsidRPr="00F8704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(p &lt; 0.001). Additional significant differences were observed between Moderate Myopia and Mild Myopia (p &lt; 0.001), </w:t>
      </w:r>
      <w:proofErr w:type="spellStart"/>
      <w:r w:rsidRPr="00F8704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Emmetropia</w:t>
      </w:r>
      <w:proofErr w:type="spellEnd"/>
      <w:r w:rsidRPr="00F8704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(p = 0.009), Mild Hyperopia (p &lt; 0.001), and Moderate Hyperopia (p &lt; 0.001) (</w:t>
      </w:r>
      <w:proofErr w:type="spellStart"/>
      <w:r w:rsidRPr="00F8704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Bonferroni</w:t>
      </w:r>
      <w:proofErr w:type="spellEnd"/>
      <w:r w:rsidRPr="00F8704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-adjusted)</w:t>
      </w:r>
      <w:r w:rsidRPr="00F8704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rtl/>
        </w:rPr>
        <w:t>.</w:t>
      </w:r>
    </w:p>
    <w:p w:rsidR="006233C2" w:rsidRPr="00F87046" w:rsidRDefault="006233C2" w:rsidP="006233C2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 w:rsidRPr="00F8704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A statistically significant difference in BMI was found between Severe Hyperopia and Severe Myopia (p = 0.025; </w:t>
      </w:r>
      <w:proofErr w:type="spellStart"/>
      <w:r w:rsidRPr="00F8704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Bonferroni</w:t>
      </w:r>
      <w:proofErr w:type="spellEnd"/>
      <w:r w:rsidRPr="00F8704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-adjusted).</w:t>
      </w:r>
    </w:p>
    <w:p w:rsidR="006233C2" w:rsidRPr="002F7F3C" w:rsidRDefault="006233C2" w:rsidP="006233C2">
      <w:pPr>
        <w:spacing w:line="360" w:lineRule="auto"/>
      </w:pPr>
    </w:p>
    <w:p w:rsidR="006233C2" w:rsidRPr="008F4A42" w:rsidRDefault="006233C2" w:rsidP="006233C2"/>
    <w:p w:rsidR="006233C2" w:rsidRDefault="006233C2" w:rsidP="006233C2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6233C2" w:rsidRDefault="006233C2" w:rsidP="006233C2"/>
    <w:p w:rsidR="006233C2" w:rsidRPr="00385453" w:rsidRDefault="006233C2" w:rsidP="006233C2">
      <w:pPr>
        <w:rPr>
          <w:rFonts w:asciiTheme="majorBidi" w:hAnsiTheme="majorBidi" w:cstheme="majorBidi"/>
          <w:sz w:val="24"/>
          <w:szCs w:val="24"/>
        </w:rPr>
      </w:pPr>
    </w:p>
    <w:tbl>
      <w:tblPr>
        <w:tblW w:w="10422" w:type="dxa"/>
        <w:tblLook w:val="04A0" w:firstRow="1" w:lastRow="0" w:firstColumn="1" w:lastColumn="0" w:noHBand="0" w:noVBand="1"/>
      </w:tblPr>
      <w:tblGrid>
        <w:gridCol w:w="4019"/>
        <w:gridCol w:w="1280"/>
        <w:gridCol w:w="1280"/>
        <w:gridCol w:w="1280"/>
        <w:gridCol w:w="1281"/>
        <w:gridCol w:w="1282"/>
      </w:tblGrid>
      <w:tr w:rsidR="006233C2" w:rsidRPr="00385453" w:rsidTr="00706A34">
        <w:trPr>
          <w:trHeight w:val="384"/>
        </w:trPr>
        <w:tc>
          <w:tcPr>
            <w:tcW w:w="10422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proofErr w:type="gramStart"/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eTable</w:t>
            </w:r>
            <w:proofErr w:type="spellEnd"/>
            <w:proofErr w:type="gramEnd"/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4</w:t>
            </w: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. The relationship between the degree of hyperopia at first examination and the presence of </w:t>
            </w:r>
            <w:proofErr w:type="spellStart"/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anisometropia</w:t>
            </w:r>
            <w:proofErr w:type="spellEnd"/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at follow-up.</w:t>
            </w:r>
          </w:p>
        </w:tc>
      </w:tr>
      <w:tr w:rsidR="006233C2" w:rsidRPr="00385453" w:rsidTr="00706A34">
        <w:trPr>
          <w:trHeight w:val="305"/>
        </w:trPr>
        <w:tc>
          <w:tcPr>
            <w:tcW w:w="401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Hyperopia degree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</w:tr>
      <w:tr w:rsidR="006233C2" w:rsidRPr="00385453" w:rsidTr="00706A34">
        <w:trPr>
          <w:trHeight w:val="576"/>
        </w:trPr>
        <w:tc>
          <w:tcPr>
            <w:tcW w:w="401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Mild</w:t>
            </w: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(≥ 1 D, &lt; 3 D)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(≥ 3 D, &lt; 5 D)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Severe</w:t>
            </w: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(≥ 5 D) 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349"/>
        </w:trPr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Examinees, 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233C2" w:rsidRPr="00385453" w:rsidTr="00706A34">
        <w:trPr>
          <w:trHeight w:val="349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Mean age at follow-up ± SD (years)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8.8 ± 2.8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8.7 ± 2.9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8.7 ± 2.8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9.0 ± 2.6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0.148</w:t>
            </w:r>
          </w:p>
        </w:tc>
      </w:tr>
      <w:tr w:rsidR="006233C2" w:rsidRPr="00385453" w:rsidTr="00706A34">
        <w:trPr>
          <w:trHeight w:val="349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Mean follow-up ± SD (years)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5.1 ± 2.3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5.2 ± 2.3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5.0 ± 2.3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5.2 ± 2.3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0.098</w:t>
            </w:r>
          </w:p>
        </w:tc>
      </w:tr>
      <w:tr w:rsidR="006233C2" w:rsidRPr="00385453" w:rsidTr="00706A34">
        <w:trPr>
          <w:trHeight w:val="349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Mean </w:t>
            </w:r>
            <w:proofErr w:type="spellStart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interocular</w:t>
            </w:r>
            <w:proofErr w:type="spellEnd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SE difference</w:t>
            </w:r>
            <w:r w:rsidRPr="00D967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at follow-up ± SD (Diopters)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1.1 ± 1.3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0.8 ± 1.1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1.3 ± 1.2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1.7 ± 1.5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6233C2" w:rsidRPr="00385453" w:rsidTr="00706A34">
        <w:trPr>
          <w:trHeight w:val="349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With </w:t>
            </w:r>
            <w:proofErr w:type="spellStart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anisometropia</w:t>
            </w:r>
            <w:proofErr w:type="spellEnd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at follow-up, % (n)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43.9 (884)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26.6 (229)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51.9 (364)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64.7 (291)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6233C2" w:rsidRPr="00385453" w:rsidTr="00706A34">
        <w:trPr>
          <w:trHeight w:val="349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Unadjusted OR for </w:t>
            </w:r>
            <w:proofErr w:type="spellStart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anisometropia</w:t>
            </w:r>
            <w:proofErr w:type="spellEnd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at follow-up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2.98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5.06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349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95% 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2.41-3.68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3.96-6.47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349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349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Adjusted* OR for </w:t>
            </w:r>
            <w:proofErr w:type="spellStart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anisometropia</w:t>
            </w:r>
            <w:proofErr w:type="spellEnd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at follow-up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2.83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4.99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349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95% 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2.27-3.53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3.85-6.45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349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253"/>
        </w:trPr>
        <w:tc>
          <w:tcPr>
            <w:tcW w:w="1042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33C2" w:rsidRPr="00385453" w:rsidRDefault="006233C2" w:rsidP="00706A34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CI, confidence interval; OR, odds ratio; SD, standard deviation; SE, spherical equivalent.</w:t>
            </w:r>
          </w:p>
        </w:tc>
      </w:tr>
      <w:tr w:rsidR="006233C2" w:rsidRPr="00385453" w:rsidTr="00706A34">
        <w:trPr>
          <w:trHeight w:val="323"/>
        </w:trPr>
        <w:tc>
          <w:tcPr>
            <w:tcW w:w="104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33C2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 xml:space="preserve">*The model </w:t>
            </w:r>
            <w:proofErr w:type="gramStart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was adjusted</w:t>
            </w:r>
            <w:proofErr w:type="gramEnd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 xml:space="preserve"> for age at baseline examination, gender, socioeconomic status, body-mass index, and country of birth. </w:t>
            </w:r>
          </w:p>
          <w:p w:rsidR="006233C2" w:rsidRPr="007802E9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802E9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 xml:space="preserve">†P values for continuous variables </w:t>
            </w:r>
            <w:proofErr w:type="gramStart"/>
            <w:r w:rsidRPr="007802E9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were calculated</w:t>
            </w:r>
            <w:proofErr w:type="gramEnd"/>
            <w:r w:rsidRPr="007802E9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 xml:space="preserve"> using one-way ANOVA with </w:t>
            </w:r>
            <w:proofErr w:type="spellStart"/>
            <w:r w:rsidRPr="007802E9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Bonferroni</w:t>
            </w:r>
            <w:proofErr w:type="spellEnd"/>
            <w:r w:rsidRPr="007802E9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-adjusted post hoc comparisons; all pairwise comparisons were statistically significant at p &lt; 0.05</w:t>
            </w:r>
            <w:r w:rsidRPr="007802E9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rtl/>
                <w14:ligatures w14:val="none"/>
              </w:rPr>
              <w:t>.</w:t>
            </w:r>
          </w:p>
          <w:p w:rsidR="006233C2" w:rsidRPr="00385453" w:rsidRDefault="006233C2" w:rsidP="00706A34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</w:tbl>
    <w:p w:rsidR="006233C2" w:rsidRPr="00385453" w:rsidRDefault="006233C2" w:rsidP="006233C2">
      <w:pPr>
        <w:rPr>
          <w:rFonts w:asciiTheme="majorBidi" w:hAnsiTheme="majorBidi" w:cstheme="majorBidi"/>
          <w:sz w:val="16"/>
          <w:szCs w:val="16"/>
        </w:rPr>
      </w:pPr>
    </w:p>
    <w:p w:rsidR="006233C2" w:rsidRPr="00385453" w:rsidRDefault="006233C2" w:rsidP="006233C2">
      <w:pPr>
        <w:rPr>
          <w:rFonts w:asciiTheme="majorBidi" w:hAnsiTheme="majorBidi" w:cstheme="majorBidi"/>
          <w:sz w:val="24"/>
          <w:szCs w:val="24"/>
        </w:rPr>
      </w:pPr>
      <w:r w:rsidRPr="00385453">
        <w:rPr>
          <w:rFonts w:asciiTheme="majorBidi" w:hAnsiTheme="majorBidi" w:cstheme="majorBidi"/>
          <w:sz w:val="24"/>
          <w:szCs w:val="24"/>
        </w:rPr>
        <w:br w:type="page"/>
      </w:r>
    </w:p>
    <w:tbl>
      <w:tblPr>
        <w:tblW w:w="10398" w:type="dxa"/>
        <w:tblLook w:val="04A0" w:firstRow="1" w:lastRow="0" w:firstColumn="1" w:lastColumn="0" w:noHBand="0" w:noVBand="1"/>
      </w:tblPr>
      <w:tblGrid>
        <w:gridCol w:w="3943"/>
        <w:gridCol w:w="1270"/>
        <w:gridCol w:w="1351"/>
        <w:gridCol w:w="1277"/>
        <w:gridCol w:w="1278"/>
        <w:gridCol w:w="1279"/>
      </w:tblGrid>
      <w:tr w:rsidR="006233C2" w:rsidRPr="00385453" w:rsidTr="00706A34">
        <w:trPr>
          <w:trHeight w:val="393"/>
        </w:trPr>
        <w:tc>
          <w:tcPr>
            <w:tcW w:w="10398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proofErr w:type="gramStart"/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eTable</w:t>
            </w:r>
            <w:proofErr w:type="spellEnd"/>
            <w:proofErr w:type="gramEnd"/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5</w:t>
            </w: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. The relationship between the degree of myopia at first examination and the presence of </w:t>
            </w:r>
            <w:proofErr w:type="spellStart"/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anisometropia</w:t>
            </w:r>
            <w:proofErr w:type="spellEnd"/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at follow-up.</w:t>
            </w:r>
          </w:p>
        </w:tc>
      </w:tr>
      <w:tr w:rsidR="006233C2" w:rsidRPr="00385453" w:rsidTr="00706A34">
        <w:trPr>
          <w:trHeight w:val="313"/>
        </w:trPr>
        <w:tc>
          <w:tcPr>
            <w:tcW w:w="394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Myopia degree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</w:tr>
      <w:tr w:rsidR="006233C2" w:rsidRPr="00385453" w:rsidTr="00706A34">
        <w:trPr>
          <w:trHeight w:val="590"/>
        </w:trPr>
        <w:tc>
          <w:tcPr>
            <w:tcW w:w="394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Mild</w:t>
            </w: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(&gt; -3 D, ≤ -0.5 D)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(&gt; -6 D, ≤ -3 D)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Severe</w:t>
            </w: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(≤ -6 D)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6233C2" w:rsidRPr="00385453" w:rsidTr="00706A34">
        <w:trPr>
          <w:trHeight w:val="358"/>
        </w:trPr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Examinees, 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287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233C2" w:rsidRPr="00385453" w:rsidTr="00706A34">
        <w:trPr>
          <w:trHeight w:val="358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Mean age at follow-up ± SD (years)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9.1 ± 2.9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8.8 ± 2.8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9.4 ± 2.9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9.8 ± 3.2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0.128</w:t>
            </w:r>
          </w:p>
        </w:tc>
      </w:tr>
      <w:tr w:rsidR="006233C2" w:rsidRPr="00385453" w:rsidTr="00706A34">
        <w:trPr>
          <w:trHeight w:val="358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Mean follow-up ± SD (years)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5.2 ± 2.5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5.0 ± 2.5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5.4 ± 2.5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6.0 ± 2.7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0.105</w:t>
            </w:r>
          </w:p>
        </w:tc>
      </w:tr>
      <w:tr w:rsidR="006233C2" w:rsidRPr="00385453" w:rsidTr="00706A34">
        <w:trPr>
          <w:trHeight w:val="358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Mean </w:t>
            </w:r>
            <w:proofErr w:type="spellStart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interocular</w:t>
            </w:r>
            <w:proofErr w:type="spellEnd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SE difference</w:t>
            </w:r>
            <w:r w:rsidRPr="00D967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at follow-up ± SD (Diopters)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1.4 ± 1.8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1.0 ± 1.2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1.8 ± 1.8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2.9 ± 3.4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6233C2" w:rsidRPr="00385453" w:rsidTr="00706A34">
        <w:trPr>
          <w:trHeight w:val="358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With </w:t>
            </w:r>
            <w:proofErr w:type="spellStart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anisometropia</w:t>
            </w:r>
            <w:proofErr w:type="spellEnd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at follow-up, % (n)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45.3 (130)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38.3 (72)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56.2 (41)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65.4 (17)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</w:tr>
      <w:tr w:rsidR="006233C2" w:rsidRPr="00385453" w:rsidTr="00706A34">
        <w:trPr>
          <w:trHeight w:val="358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Unadjusted OR for </w:t>
            </w:r>
            <w:proofErr w:type="spellStart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anisometropia</w:t>
            </w:r>
            <w:proofErr w:type="spellEnd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at follow-up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2.06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3.04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358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95% CI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1.19-3.57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1.29-7.19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358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358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Adjusted* OR for </w:t>
            </w:r>
            <w:proofErr w:type="spellStart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anisometropia</w:t>
            </w:r>
            <w:proofErr w:type="spellEnd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at follow-up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1.90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3.43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358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95% CI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1.06-3.40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1.29-9.11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358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0.031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259"/>
        </w:trPr>
        <w:tc>
          <w:tcPr>
            <w:tcW w:w="103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CI, confidence interval; OR, odds ratio; SD, standard deviation; SE, spherical equivalent.</w:t>
            </w:r>
          </w:p>
        </w:tc>
      </w:tr>
      <w:tr w:rsidR="006233C2" w:rsidRPr="00385453" w:rsidTr="00706A34">
        <w:trPr>
          <w:trHeight w:val="331"/>
        </w:trPr>
        <w:tc>
          <w:tcPr>
            <w:tcW w:w="103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33C2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 xml:space="preserve">*The model </w:t>
            </w:r>
            <w:proofErr w:type="gramStart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was adjusted</w:t>
            </w:r>
            <w:proofErr w:type="gramEnd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 xml:space="preserve"> for age at baseline examination, gender, socioeconomic status, body-mass index, and country of birth. </w:t>
            </w:r>
          </w:p>
          <w:p w:rsidR="006233C2" w:rsidRDefault="006233C2" w:rsidP="00706A34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802E9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 xml:space="preserve">†P values for continuous variables </w:t>
            </w:r>
            <w:proofErr w:type="gramStart"/>
            <w:r w:rsidRPr="007802E9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were calculated</w:t>
            </w:r>
            <w:proofErr w:type="gramEnd"/>
            <w:r w:rsidRPr="007802E9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 xml:space="preserve"> using one-way ANOVA with </w:t>
            </w:r>
            <w:proofErr w:type="spellStart"/>
            <w:r w:rsidRPr="007802E9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Bonferroni</w:t>
            </w:r>
            <w:proofErr w:type="spellEnd"/>
            <w:r w:rsidRPr="007802E9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-adjusted post hoc comparisons; all pairwise comparisons were statistically significant at p &lt; 0.05</w:t>
            </w:r>
            <w:r w:rsidRPr="007802E9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rtl/>
                <w14:ligatures w14:val="none"/>
              </w:rPr>
              <w:t>.</w:t>
            </w:r>
          </w:p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</w:tbl>
    <w:p w:rsidR="006233C2" w:rsidRPr="00385453" w:rsidRDefault="006233C2" w:rsidP="006233C2">
      <w:pPr>
        <w:rPr>
          <w:rFonts w:asciiTheme="majorBidi" w:hAnsiTheme="majorBidi" w:cstheme="majorBidi"/>
          <w:sz w:val="16"/>
          <w:szCs w:val="16"/>
        </w:rPr>
      </w:pPr>
    </w:p>
    <w:p w:rsidR="006233C2" w:rsidRPr="00385453" w:rsidRDefault="006233C2" w:rsidP="006233C2">
      <w:pPr>
        <w:rPr>
          <w:rFonts w:asciiTheme="majorBidi" w:hAnsiTheme="majorBidi" w:cstheme="majorBidi"/>
          <w:sz w:val="24"/>
          <w:szCs w:val="24"/>
        </w:rPr>
      </w:pPr>
      <w:r w:rsidRPr="00385453">
        <w:rPr>
          <w:rFonts w:asciiTheme="majorBidi" w:hAnsiTheme="majorBidi" w:cstheme="majorBidi"/>
          <w:sz w:val="24"/>
          <w:szCs w:val="24"/>
        </w:rPr>
        <w:br w:type="page"/>
      </w:r>
    </w:p>
    <w:tbl>
      <w:tblPr>
        <w:tblW w:w="11348" w:type="dxa"/>
        <w:tblInd w:w="-1075" w:type="dxa"/>
        <w:tblLook w:val="04A0" w:firstRow="1" w:lastRow="0" w:firstColumn="1" w:lastColumn="0" w:noHBand="0" w:noVBand="1"/>
      </w:tblPr>
      <w:tblGrid>
        <w:gridCol w:w="4893"/>
        <w:gridCol w:w="1290"/>
        <w:gridCol w:w="1290"/>
        <w:gridCol w:w="1290"/>
        <w:gridCol w:w="1292"/>
        <w:gridCol w:w="1293"/>
      </w:tblGrid>
      <w:tr w:rsidR="006233C2" w:rsidRPr="00385453" w:rsidTr="00706A34">
        <w:trPr>
          <w:trHeight w:val="558"/>
        </w:trPr>
        <w:tc>
          <w:tcPr>
            <w:tcW w:w="11348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proofErr w:type="gramStart"/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eTable</w:t>
            </w:r>
            <w:proofErr w:type="spellEnd"/>
            <w:proofErr w:type="gramEnd"/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6</w:t>
            </w: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. The relationship between the degree of astigmatism (with the more ametropic eye being hyperopic) at first examination and the presence of </w:t>
            </w:r>
            <w:proofErr w:type="spellStart"/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anisometropia</w:t>
            </w:r>
            <w:proofErr w:type="spellEnd"/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at follow-up.</w:t>
            </w:r>
          </w:p>
        </w:tc>
      </w:tr>
      <w:tr w:rsidR="006233C2" w:rsidRPr="00385453" w:rsidTr="00706A34">
        <w:trPr>
          <w:trHeight w:val="558"/>
        </w:trPr>
        <w:tc>
          <w:tcPr>
            <w:tcW w:w="489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38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Astigmatism degree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</w:tr>
      <w:tr w:rsidR="006233C2" w:rsidRPr="00385453" w:rsidTr="00706A34">
        <w:trPr>
          <w:trHeight w:val="558"/>
        </w:trPr>
        <w:tc>
          <w:tcPr>
            <w:tcW w:w="489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Mild</w:t>
            </w: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(≥ 1 D, &lt; 1.5 D)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(≥ 1.5 D, &lt; 3 D)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Severe</w:t>
            </w: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(≥ 3 D) </w:t>
            </w:r>
          </w:p>
        </w:tc>
        <w:tc>
          <w:tcPr>
            <w:tcW w:w="12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6233C2" w:rsidRPr="00385453" w:rsidTr="00706A34">
        <w:trPr>
          <w:trHeight w:val="338"/>
        </w:trPr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Examinees, n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252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552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246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233C2" w:rsidRPr="00385453" w:rsidTr="00706A34">
        <w:trPr>
          <w:trHeight w:val="338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Mean age at follow-up ± SD (years)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8.8 ± 2.8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8.5 ± 2.9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8.8 ± 2.9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9.3 ± 2.6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0.969</w:t>
            </w:r>
          </w:p>
        </w:tc>
      </w:tr>
      <w:tr w:rsidR="006233C2" w:rsidRPr="00385453" w:rsidTr="00706A34">
        <w:trPr>
          <w:trHeight w:val="338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Mean follow-up ± SD (years)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5.2 ± 2.4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5.2 ± 2.4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5.2 ± 2.4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5.3 ± 2.2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0.369</w:t>
            </w:r>
          </w:p>
        </w:tc>
      </w:tr>
      <w:tr w:rsidR="006233C2" w:rsidRPr="00385453" w:rsidTr="00706A34">
        <w:trPr>
          <w:trHeight w:val="338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Mean </w:t>
            </w:r>
            <w:proofErr w:type="spellStart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interocular</w:t>
            </w:r>
            <w:proofErr w:type="spellEnd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astigmatic difference</w:t>
            </w:r>
            <w:r w:rsidRPr="00D967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at follow-up ± SD (Diopters)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0.9 ± 1.4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0.3 ± 0.4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0.9 ± 1.7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1.3 ± 1.1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6233C2" w:rsidRPr="00385453" w:rsidTr="00706A34">
        <w:trPr>
          <w:trHeight w:val="338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With </w:t>
            </w:r>
            <w:proofErr w:type="spellStart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anisometropia</w:t>
            </w:r>
            <w:proofErr w:type="spellEnd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at follow-up, % (n)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35.9 (377)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10.7 (27)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38.4 (212)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56.1 (138)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6233C2" w:rsidRPr="00385453" w:rsidTr="00706A34">
        <w:trPr>
          <w:trHeight w:val="338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Unadjusted OR for cylindrical </w:t>
            </w:r>
            <w:proofErr w:type="spellStart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anisometropia</w:t>
            </w:r>
            <w:proofErr w:type="spellEnd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at follow-up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5.20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10.65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338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95% CI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3.37-8.02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6.64-17.07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338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338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Adjusted* OR for cylindrical </w:t>
            </w:r>
            <w:proofErr w:type="spellStart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anisometropia</w:t>
            </w:r>
            <w:proofErr w:type="spellEnd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at follow-up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5.60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11.45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338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95% CI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3.48-9.00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6.86-19.12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338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245"/>
        </w:trPr>
        <w:tc>
          <w:tcPr>
            <w:tcW w:w="1134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CI, confidence interval; OR, odds ratio; SD, standard deviation.</w:t>
            </w:r>
          </w:p>
        </w:tc>
      </w:tr>
      <w:tr w:rsidR="006233C2" w:rsidRPr="007802E9" w:rsidTr="00706A34">
        <w:trPr>
          <w:trHeight w:val="312"/>
        </w:trPr>
        <w:tc>
          <w:tcPr>
            <w:tcW w:w="11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33C2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 xml:space="preserve">*The model </w:t>
            </w:r>
            <w:proofErr w:type="gramStart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was adjusted</w:t>
            </w:r>
            <w:proofErr w:type="gramEnd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 xml:space="preserve"> for age at baseline examination, gender, socioeconomic status, body-mass index, and country of birth. </w:t>
            </w:r>
          </w:p>
          <w:p w:rsidR="006233C2" w:rsidRPr="007802E9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802E9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 xml:space="preserve">†P values for continuous variables </w:t>
            </w:r>
            <w:proofErr w:type="gramStart"/>
            <w:r w:rsidRPr="007802E9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were calculated</w:t>
            </w:r>
            <w:proofErr w:type="gramEnd"/>
            <w:r w:rsidRPr="007802E9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 xml:space="preserve"> using one-way ANOVA with </w:t>
            </w:r>
            <w:proofErr w:type="spellStart"/>
            <w:r w:rsidRPr="007802E9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Bonferroni</w:t>
            </w:r>
            <w:proofErr w:type="spellEnd"/>
            <w:r w:rsidRPr="007802E9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-adjusted post hoc comparisons; all pairwise comparisons were statistically significant at p &lt; 0.05</w:t>
            </w:r>
            <w:r w:rsidRPr="007802E9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rtl/>
                <w14:ligatures w14:val="none"/>
              </w:rPr>
              <w:t>.</w:t>
            </w:r>
          </w:p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</w:tbl>
    <w:p w:rsidR="006233C2" w:rsidRPr="007802E9" w:rsidRDefault="006233C2" w:rsidP="006233C2">
      <w:pPr>
        <w:spacing w:after="0" w:line="240" w:lineRule="auto"/>
        <w:rPr>
          <w:rFonts w:asciiTheme="majorBidi" w:eastAsia="Times New Roman" w:hAnsiTheme="majorBidi" w:cstheme="majorBidi"/>
          <w:color w:val="000000"/>
          <w:kern w:val="0"/>
          <w:sz w:val="16"/>
          <w:szCs w:val="16"/>
          <w14:ligatures w14:val="none"/>
        </w:rPr>
      </w:pPr>
    </w:p>
    <w:p w:rsidR="006233C2" w:rsidRPr="00385453" w:rsidRDefault="006233C2" w:rsidP="006233C2">
      <w:pPr>
        <w:rPr>
          <w:rFonts w:asciiTheme="majorBidi" w:hAnsiTheme="majorBidi" w:cstheme="majorBidi"/>
          <w:sz w:val="24"/>
          <w:szCs w:val="24"/>
        </w:rPr>
      </w:pPr>
      <w:r w:rsidRPr="00385453">
        <w:rPr>
          <w:rFonts w:asciiTheme="majorBidi" w:hAnsiTheme="majorBidi" w:cstheme="majorBidi"/>
          <w:sz w:val="24"/>
          <w:szCs w:val="24"/>
        </w:rPr>
        <w:br w:type="page"/>
      </w:r>
    </w:p>
    <w:tbl>
      <w:tblPr>
        <w:tblW w:w="11277" w:type="dxa"/>
        <w:tblInd w:w="-1075" w:type="dxa"/>
        <w:tblLook w:val="04A0" w:firstRow="1" w:lastRow="0" w:firstColumn="1" w:lastColumn="0" w:noHBand="0" w:noVBand="1"/>
      </w:tblPr>
      <w:tblGrid>
        <w:gridCol w:w="4862"/>
        <w:gridCol w:w="1282"/>
        <w:gridCol w:w="1282"/>
        <w:gridCol w:w="1282"/>
        <w:gridCol w:w="1284"/>
        <w:gridCol w:w="1285"/>
      </w:tblGrid>
      <w:tr w:rsidR="006233C2" w:rsidRPr="00385453" w:rsidTr="00706A34">
        <w:trPr>
          <w:trHeight w:val="541"/>
        </w:trPr>
        <w:tc>
          <w:tcPr>
            <w:tcW w:w="11277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proofErr w:type="gramStart"/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eTable</w:t>
            </w:r>
            <w:proofErr w:type="spellEnd"/>
            <w:proofErr w:type="gramEnd"/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7</w:t>
            </w: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. The relationship between the degree of astigmatism (with the more ametropic eye being myopic) at first examination and the presence of </w:t>
            </w:r>
            <w:proofErr w:type="spellStart"/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anisometropia</w:t>
            </w:r>
            <w:proofErr w:type="spellEnd"/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at follow-up.</w:t>
            </w:r>
          </w:p>
        </w:tc>
      </w:tr>
      <w:tr w:rsidR="006233C2" w:rsidRPr="00385453" w:rsidTr="00706A34">
        <w:trPr>
          <w:trHeight w:val="541"/>
        </w:trPr>
        <w:tc>
          <w:tcPr>
            <w:tcW w:w="486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Astigmatism degree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</w:tr>
      <w:tr w:rsidR="006233C2" w:rsidRPr="00385453" w:rsidTr="00706A34">
        <w:trPr>
          <w:trHeight w:val="541"/>
        </w:trPr>
        <w:tc>
          <w:tcPr>
            <w:tcW w:w="486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Mild</w:t>
            </w: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(≥ 1 D, &lt; 1.5 D)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Moderate</w:t>
            </w: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(≥ 1.5 D, &lt; 3 D)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Severe</w:t>
            </w:r>
            <w:r w:rsidRPr="0038545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(≥ 3 D) </w:t>
            </w:r>
          </w:p>
        </w:tc>
        <w:tc>
          <w:tcPr>
            <w:tcW w:w="128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6233C2" w:rsidRPr="00385453" w:rsidTr="00706A34">
        <w:trPr>
          <w:trHeight w:val="328"/>
        </w:trPr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Examinees, n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145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233C2" w:rsidRPr="00385453" w:rsidTr="00706A34">
        <w:trPr>
          <w:trHeight w:val="328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Mean age at follow-up ± SD (years)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9.0 ± 2.8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9.4 ± 2.5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9.0 ± 2.8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8.5 ± 3.3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0.733</w:t>
            </w:r>
          </w:p>
        </w:tc>
      </w:tr>
      <w:tr w:rsidR="006233C2" w:rsidRPr="00385453" w:rsidTr="00706A34">
        <w:trPr>
          <w:trHeight w:val="328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Mean follow-up ± SD (years)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5.1 ± 2.5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5.3 ± 2.4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5.0 ± 2.5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5.2 ± 2.7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0.599</w:t>
            </w:r>
          </w:p>
        </w:tc>
      </w:tr>
      <w:tr w:rsidR="006233C2" w:rsidRPr="00385453" w:rsidTr="00706A34">
        <w:trPr>
          <w:trHeight w:val="328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Mean </w:t>
            </w:r>
            <w:proofErr w:type="spellStart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interocular</w:t>
            </w:r>
            <w:proofErr w:type="spellEnd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astigmatic difference at follow-up ± SD (Diopters)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0.8 ± 0.9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0.5 ± 0.4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0.9 ± 0.8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1.1 ± 1.2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0.754</w:t>
            </w:r>
          </w:p>
        </w:tc>
      </w:tr>
      <w:tr w:rsidR="006233C2" w:rsidRPr="00385453" w:rsidTr="00706A34">
        <w:trPr>
          <w:trHeight w:val="328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With </w:t>
            </w:r>
            <w:proofErr w:type="spellStart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anisometropia</w:t>
            </w:r>
            <w:proofErr w:type="spellEnd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at follow-up, % (n)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35.2 (51)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13.2 (5)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40.8 (29)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47.2 (17)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</w:tr>
      <w:tr w:rsidR="006233C2" w:rsidRPr="00385453" w:rsidTr="00706A34">
        <w:trPr>
          <w:trHeight w:val="328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Unadjusted OR for cylindrical </w:t>
            </w:r>
            <w:proofErr w:type="spellStart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anisometropia</w:t>
            </w:r>
            <w:proofErr w:type="spellEnd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at follow-up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4.56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5.91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328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95% CI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1.59-13.06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1.88-18.57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328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328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Adjusted* OR for cylindrical </w:t>
            </w:r>
            <w:proofErr w:type="spellStart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anisometropia</w:t>
            </w:r>
            <w:proofErr w:type="spellEnd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at follow-up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4.00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5.30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328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95% CI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1.30-12.31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1.45-19.33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328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3C2" w:rsidRPr="00385453" w:rsidRDefault="006233C2" w:rsidP="00706A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233C2" w:rsidRPr="00385453" w:rsidTr="00706A34">
        <w:trPr>
          <w:trHeight w:val="238"/>
        </w:trPr>
        <w:tc>
          <w:tcPr>
            <w:tcW w:w="1127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CI, confidence interval; OR, odds ratio; SD, standard deviation.</w:t>
            </w:r>
          </w:p>
        </w:tc>
      </w:tr>
      <w:tr w:rsidR="006233C2" w:rsidRPr="00385453" w:rsidTr="00706A34">
        <w:trPr>
          <w:trHeight w:val="303"/>
        </w:trPr>
        <w:tc>
          <w:tcPr>
            <w:tcW w:w="11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33C2" w:rsidRPr="00385453" w:rsidRDefault="006233C2" w:rsidP="00706A3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 xml:space="preserve">*The model </w:t>
            </w:r>
            <w:proofErr w:type="gramStart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was adjusted</w:t>
            </w:r>
            <w:proofErr w:type="gramEnd"/>
            <w:r w:rsidRPr="00385453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 xml:space="preserve"> for age at baseline examination, gender, socioeconomic status, body-mass index, and country of birth. </w:t>
            </w:r>
          </w:p>
        </w:tc>
      </w:tr>
    </w:tbl>
    <w:p w:rsidR="006233C2" w:rsidRPr="00385453" w:rsidRDefault="006233C2" w:rsidP="006233C2">
      <w:pPr>
        <w:rPr>
          <w:rFonts w:asciiTheme="majorBidi" w:hAnsiTheme="majorBidi" w:cstheme="majorBidi"/>
          <w:sz w:val="16"/>
          <w:szCs w:val="16"/>
        </w:rPr>
      </w:pPr>
    </w:p>
    <w:p w:rsidR="006233C2" w:rsidRDefault="006233C2" w:rsidP="006233C2">
      <w:pPr>
        <w:rPr>
          <w:rFonts w:asciiTheme="majorBidi" w:hAnsiTheme="majorBidi" w:cstheme="majorBidi"/>
          <w:sz w:val="24"/>
          <w:szCs w:val="24"/>
        </w:rPr>
      </w:pPr>
    </w:p>
    <w:p w:rsidR="006233C2" w:rsidRDefault="006233C2">
      <w:bookmarkStart w:id="0" w:name="_GoBack"/>
      <w:bookmarkEnd w:id="0"/>
    </w:p>
    <w:sectPr w:rsidR="006233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3C2"/>
    <w:rsid w:val="00001807"/>
    <w:rsid w:val="00005631"/>
    <w:rsid w:val="0005162C"/>
    <w:rsid w:val="00052FC3"/>
    <w:rsid w:val="000567D8"/>
    <w:rsid w:val="0006720F"/>
    <w:rsid w:val="000966F8"/>
    <w:rsid w:val="000C3C06"/>
    <w:rsid w:val="000C53D9"/>
    <w:rsid w:val="000C5468"/>
    <w:rsid w:val="000D1526"/>
    <w:rsid w:val="000D3A3A"/>
    <w:rsid w:val="000E4BA7"/>
    <w:rsid w:val="000F3916"/>
    <w:rsid w:val="00105AE0"/>
    <w:rsid w:val="0011316E"/>
    <w:rsid w:val="00116A07"/>
    <w:rsid w:val="00124683"/>
    <w:rsid w:val="00131383"/>
    <w:rsid w:val="0014101A"/>
    <w:rsid w:val="00147B1F"/>
    <w:rsid w:val="001538F3"/>
    <w:rsid w:val="00157F6B"/>
    <w:rsid w:val="00171365"/>
    <w:rsid w:val="00177EC9"/>
    <w:rsid w:val="0018601E"/>
    <w:rsid w:val="00193DE5"/>
    <w:rsid w:val="001955C0"/>
    <w:rsid w:val="00196622"/>
    <w:rsid w:val="001A255F"/>
    <w:rsid w:val="001A3940"/>
    <w:rsid w:val="001B45CC"/>
    <w:rsid w:val="001C2D3B"/>
    <w:rsid w:val="001D2674"/>
    <w:rsid w:val="001E03C5"/>
    <w:rsid w:val="001F10F9"/>
    <w:rsid w:val="001F158C"/>
    <w:rsid w:val="002037FB"/>
    <w:rsid w:val="0021246A"/>
    <w:rsid w:val="002165B9"/>
    <w:rsid w:val="002307F8"/>
    <w:rsid w:val="00231D16"/>
    <w:rsid w:val="00233662"/>
    <w:rsid w:val="00237A2A"/>
    <w:rsid w:val="002432F3"/>
    <w:rsid w:val="00245F8B"/>
    <w:rsid w:val="00257474"/>
    <w:rsid w:val="00261818"/>
    <w:rsid w:val="0026574F"/>
    <w:rsid w:val="00272071"/>
    <w:rsid w:val="002754BF"/>
    <w:rsid w:val="00286768"/>
    <w:rsid w:val="002B361F"/>
    <w:rsid w:val="002B7BC9"/>
    <w:rsid w:val="002C1607"/>
    <w:rsid w:val="002C2778"/>
    <w:rsid w:val="002E6CC9"/>
    <w:rsid w:val="002F1F98"/>
    <w:rsid w:val="003046C5"/>
    <w:rsid w:val="003139AF"/>
    <w:rsid w:val="00336C6B"/>
    <w:rsid w:val="00343968"/>
    <w:rsid w:val="00357A62"/>
    <w:rsid w:val="0036588A"/>
    <w:rsid w:val="00366022"/>
    <w:rsid w:val="00374C4A"/>
    <w:rsid w:val="0038147D"/>
    <w:rsid w:val="003E4115"/>
    <w:rsid w:val="003F52B7"/>
    <w:rsid w:val="0040395F"/>
    <w:rsid w:val="00416269"/>
    <w:rsid w:val="004202EF"/>
    <w:rsid w:val="0042372D"/>
    <w:rsid w:val="0044010C"/>
    <w:rsid w:val="00445B95"/>
    <w:rsid w:val="004578E7"/>
    <w:rsid w:val="00460D48"/>
    <w:rsid w:val="004643C4"/>
    <w:rsid w:val="004673A3"/>
    <w:rsid w:val="00475D5F"/>
    <w:rsid w:val="004807AC"/>
    <w:rsid w:val="00491E48"/>
    <w:rsid w:val="004B117B"/>
    <w:rsid w:val="004E6E80"/>
    <w:rsid w:val="004F5595"/>
    <w:rsid w:val="004F7AF0"/>
    <w:rsid w:val="00503BA7"/>
    <w:rsid w:val="00504711"/>
    <w:rsid w:val="00507017"/>
    <w:rsid w:val="005326F9"/>
    <w:rsid w:val="0053770E"/>
    <w:rsid w:val="0055112E"/>
    <w:rsid w:val="00563CA5"/>
    <w:rsid w:val="00566A7F"/>
    <w:rsid w:val="005700E9"/>
    <w:rsid w:val="005747AF"/>
    <w:rsid w:val="005A5DB8"/>
    <w:rsid w:val="005B4039"/>
    <w:rsid w:val="005D5B94"/>
    <w:rsid w:val="005E2789"/>
    <w:rsid w:val="005E792B"/>
    <w:rsid w:val="006062F7"/>
    <w:rsid w:val="0061768D"/>
    <w:rsid w:val="006233C2"/>
    <w:rsid w:val="006355D3"/>
    <w:rsid w:val="006574B0"/>
    <w:rsid w:val="006647D4"/>
    <w:rsid w:val="0066649C"/>
    <w:rsid w:val="0067637C"/>
    <w:rsid w:val="00686048"/>
    <w:rsid w:val="00691492"/>
    <w:rsid w:val="006976E1"/>
    <w:rsid w:val="006D7DEC"/>
    <w:rsid w:val="006F1022"/>
    <w:rsid w:val="006F375D"/>
    <w:rsid w:val="006F3E79"/>
    <w:rsid w:val="007037BA"/>
    <w:rsid w:val="00712F01"/>
    <w:rsid w:val="0071630A"/>
    <w:rsid w:val="00737A58"/>
    <w:rsid w:val="00737C3D"/>
    <w:rsid w:val="00744900"/>
    <w:rsid w:val="007454D3"/>
    <w:rsid w:val="00767061"/>
    <w:rsid w:val="00771FCD"/>
    <w:rsid w:val="00781439"/>
    <w:rsid w:val="007A6CEF"/>
    <w:rsid w:val="007B08C5"/>
    <w:rsid w:val="007C0B4F"/>
    <w:rsid w:val="007C220E"/>
    <w:rsid w:val="007C24DF"/>
    <w:rsid w:val="007D338A"/>
    <w:rsid w:val="007E66C8"/>
    <w:rsid w:val="007F6182"/>
    <w:rsid w:val="00811CCD"/>
    <w:rsid w:val="0082197E"/>
    <w:rsid w:val="00832A0F"/>
    <w:rsid w:val="00835B40"/>
    <w:rsid w:val="00841A77"/>
    <w:rsid w:val="00876F86"/>
    <w:rsid w:val="00895124"/>
    <w:rsid w:val="00897C15"/>
    <w:rsid w:val="008A21E8"/>
    <w:rsid w:val="008A4763"/>
    <w:rsid w:val="008B2EDE"/>
    <w:rsid w:val="008C36F6"/>
    <w:rsid w:val="008C4B1B"/>
    <w:rsid w:val="008D2664"/>
    <w:rsid w:val="008D7695"/>
    <w:rsid w:val="008E38AF"/>
    <w:rsid w:val="008F3A7B"/>
    <w:rsid w:val="008F7BAD"/>
    <w:rsid w:val="0092712C"/>
    <w:rsid w:val="009334DC"/>
    <w:rsid w:val="0093428A"/>
    <w:rsid w:val="009558C9"/>
    <w:rsid w:val="00961AB7"/>
    <w:rsid w:val="009661C8"/>
    <w:rsid w:val="00966A04"/>
    <w:rsid w:val="009A037B"/>
    <w:rsid w:val="009A36AC"/>
    <w:rsid w:val="009B4A0C"/>
    <w:rsid w:val="009C0F3C"/>
    <w:rsid w:val="009C6B22"/>
    <w:rsid w:val="009E543F"/>
    <w:rsid w:val="009F79B1"/>
    <w:rsid w:val="00A11D26"/>
    <w:rsid w:val="00A1217C"/>
    <w:rsid w:val="00A16118"/>
    <w:rsid w:val="00A17F87"/>
    <w:rsid w:val="00A33E68"/>
    <w:rsid w:val="00A40995"/>
    <w:rsid w:val="00A454C6"/>
    <w:rsid w:val="00A56ABA"/>
    <w:rsid w:val="00A6085D"/>
    <w:rsid w:val="00A8410B"/>
    <w:rsid w:val="00A95746"/>
    <w:rsid w:val="00A962E5"/>
    <w:rsid w:val="00AA0EF3"/>
    <w:rsid w:val="00AC46E6"/>
    <w:rsid w:val="00AF67AA"/>
    <w:rsid w:val="00B06B17"/>
    <w:rsid w:val="00B12726"/>
    <w:rsid w:val="00B12B67"/>
    <w:rsid w:val="00B160DC"/>
    <w:rsid w:val="00B2259B"/>
    <w:rsid w:val="00B260A0"/>
    <w:rsid w:val="00B4232A"/>
    <w:rsid w:val="00B44ABE"/>
    <w:rsid w:val="00B55892"/>
    <w:rsid w:val="00B56037"/>
    <w:rsid w:val="00B65707"/>
    <w:rsid w:val="00B6635C"/>
    <w:rsid w:val="00B912CC"/>
    <w:rsid w:val="00BB3B6B"/>
    <w:rsid w:val="00BC5378"/>
    <w:rsid w:val="00BD7061"/>
    <w:rsid w:val="00BF38CC"/>
    <w:rsid w:val="00BF3AD0"/>
    <w:rsid w:val="00C151B9"/>
    <w:rsid w:val="00C17D9A"/>
    <w:rsid w:val="00C2306C"/>
    <w:rsid w:val="00C24207"/>
    <w:rsid w:val="00C24AE1"/>
    <w:rsid w:val="00C279E1"/>
    <w:rsid w:val="00C27C32"/>
    <w:rsid w:val="00C36682"/>
    <w:rsid w:val="00C44DBD"/>
    <w:rsid w:val="00C60984"/>
    <w:rsid w:val="00C673CD"/>
    <w:rsid w:val="00C71C82"/>
    <w:rsid w:val="00C7427D"/>
    <w:rsid w:val="00C747DD"/>
    <w:rsid w:val="00C76BB7"/>
    <w:rsid w:val="00C8130C"/>
    <w:rsid w:val="00C83824"/>
    <w:rsid w:val="00C85F3A"/>
    <w:rsid w:val="00C93041"/>
    <w:rsid w:val="00CF49EC"/>
    <w:rsid w:val="00D2247B"/>
    <w:rsid w:val="00D316EE"/>
    <w:rsid w:val="00D322FF"/>
    <w:rsid w:val="00D40DEB"/>
    <w:rsid w:val="00D418DE"/>
    <w:rsid w:val="00D45E97"/>
    <w:rsid w:val="00D607D7"/>
    <w:rsid w:val="00D81C7C"/>
    <w:rsid w:val="00D85DD6"/>
    <w:rsid w:val="00D96BBD"/>
    <w:rsid w:val="00DA5D22"/>
    <w:rsid w:val="00DB7B64"/>
    <w:rsid w:val="00DC3140"/>
    <w:rsid w:val="00DC35B0"/>
    <w:rsid w:val="00DD70D3"/>
    <w:rsid w:val="00DE12B2"/>
    <w:rsid w:val="00DE727C"/>
    <w:rsid w:val="00DF7679"/>
    <w:rsid w:val="00E073BF"/>
    <w:rsid w:val="00E35219"/>
    <w:rsid w:val="00E42581"/>
    <w:rsid w:val="00E42BEE"/>
    <w:rsid w:val="00E43575"/>
    <w:rsid w:val="00E5314B"/>
    <w:rsid w:val="00E553F1"/>
    <w:rsid w:val="00E55FC2"/>
    <w:rsid w:val="00E5727B"/>
    <w:rsid w:val="00E577A9"/>
    <w:rsid w:val="00E630A5"/>
    <w:rsid w:val="00E81439"/>
    <w:rsid w:val="00E837FA"/>
    <w:rsid w:val="00E8380D"/>
    <w:rsid w:val="00E923AD"/>
    <w:rsid w:val="00E92B15"/>
    <w:rsid w:val="00EA722A"/>
    <w:rsid w:val="00EB1E0F"/>
    <w:rsid w:val="00EB5415"/>
    <w:rsid w:val="00EC7E19"/>
    <w:rsid w:val="00ED3272"/>
    <w:rsid w:val="00EF2A7B"/>
    <w:rsid w:val="00EF3BA9"/>
    <w:rsid w:val="00EF6E73"/>
    <w:rsid w:val="00F05ECE"/>
    <w:rsid w:val="00F11758"/>
    <w:rsid w:val="00F27075"/>
    <w:rsid w:val="00F37959"/>
    <w:rsid w:val="00F57157"/>
    <w:rsid w:val="00F7542A"/>
    <w:rsid w:val="00F83B36"/>
    <w:rsid w:val="00F87FC3"/>
    <w:rsid w:val="00F95E20"/>
    <w:rsid w:val="00FA6A2F"/>
    <w:rsid w:val="00FA6B8E"/>
    <w:rsid w:val="00FB0D3A"/>
    <w:rsid w:val="00FB5F7C"/>
    <w:rsid w:val="00FB7838"/>
    <w:rsid w:val="00FE75AC"/>
    <w:rsid w:val="00FF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4C1EF"/>
  <w15:chartTrackingRefBased/>
  <w15:docId w15:val="{BD6B5F61-B67E-453E-9DFD-36DF1420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3C2"/>
    <w:rPr>
      <w:kern w:val="2"/>
      <w:lang w:bidi="he-I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887</Words>
  <Characters>5057</Characters>
  <Application>Microsoft Office Word</Application>
  <DocSecurity>0</DocSecurity>
  <Lines>42</Lines>
  <Paragraphs>11</Paragraphs>
  <ScaleCrop>false</ScaleCrop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Lyn Mingoy</dc:creator>
  <cp:keywords/>
  <dc:description/>
  <cp:lastModifiedBy>June Lyn Mingoy</cp:lastModifiedBy>
  <cp:revision>1</cp:revision>
  <dcterms:created xsi:type="dcterms:W3CDTF">2025-06-21T08:46:00Z</dcterms:created>
  <dcterms:modified xsi:type="dcterms:W3CDTF">2025-06-21T08:48:00Z</dcterms:modified>
</cp:coreProperties>
</file>