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0D92F" w14:textId="41934B2B" w:rsidR="00C37CFB" w:rsidRPr="0060175B" w:rsidRDefault="00A570FF">
      <w:pPr>
        <w:rPr>
          <w:rFonts w:ascii="Times New Roman" w:hAnsi="Times New Roman" w:cs="Times New Roman"/>
          <w:b/>
          <w:bCs/>
          <w:sz w:val="20"/>
          <w:szCs w:val="20"/>
        </w:rPr>
      </w:pPr>
      <w:r w:rsidRPr="0060175B">
        <w:rPr>
          <w:rFonts w:ascii="Times New Roman" w:hAnsi="Times New Roman" w:cs="Times New Roman"/>
          <w:b/>
          <w:bCs/>
          <w:sz w:val="20"/>
          <w:szCs w:val="20"/>
        </w:rPr>
        <w:t xml:space="preserve">Online resource </w:t>
      </w:r>
      <w:r w:rsidR="0060175B" w:rsidRPr="0060175B">
        <w:rPr>
          <w:rFonts w:ascii="Times New Roman" w:hAnsi="Times New Roman" w:cs="Times New Roman"/>
          <w:b/>
          <w:bCs/>
          <w:sz w:val="20"/>
          <w:szCs w:val="20"/>
        </w:rPr>
        <w:t>2</w:t>
      </w:r>
    </w:p>
    <w:p w14:paraId="56541804" w14:textId="77777777" w:rsidR="0060175B" w:rsidRPr="0060175B" w:rsidRDefault="0060175B">
      <w:pPr>
        <w:rPr>
          <w:rFonts w:ascii="Times New Roman" w:hAnsi="Times New Roman" w:cs="Times New Roman"/>
          <w:b/>
          <w:bCs/>
          <w:sz w:val="20"/>
          <w:szCs w:val="20"/>
        </w:rPr>
      </w:pPr>
    </w:p>
    <w:p w14:paraId="689121BA" w14:textId="77777777" w:rsidR="0060175B" w:rsidRPr="0060175B" w:rsidRDefault="0060175B" w:rsidP="0060175B">
      <w:pPr>
        <w:spacing w:line="480" w:lineRule="auto"/>
        <w:rPr>
          <w:rFonts w:ascii="Times New Roman" w:hAnsi="Times New Roman" w:cs="Times New Roman"/>
          <w:b/>
          <w:bCs/>
          <w:sz w:val="20"/>
          <w:szCs w:val="20"/>
        </w:rPr>
      </w:pPr>
      <w:r w:rsidRPr="0060175B">
        <w:rPr>
          <w:rFonts w:ascii="Times New Roman" w:hAnsi="Times New Roman" w:cs="Times New Roman"/>
          <w:b/>
          <w:bCs/>
          <w:sz w:val="20"/>
          <w:szCs w:val="20"/>
        </w:rPr>
        <w:t>Impact of sex on retinal thickness</w:t>
      </w:r>
    </w:p>
    <w:p w14:paraId="22C7C9D1" w14:textId="77777777" w:rsidR="0060175B" w:rsidRPr="0060175B" w:rsidRDefault="0060175B" w:rsidP="0060175B">
      <w:pPr>
        <w:spacing w:line="480" w:lineRule="auto"/>
        <w:rPr>
          <w:rFonts w:ascii="Times New Roman" w:hAnsi="Times New Roman" w:cs="Times New Roman"/>
          <w:sz w:val="20"/>
          <w:szCs w:val="20"/>
        </w:rPr>
      </w:pPr>
      <w:r w:rsidRPr="0060175B">
        <w:rPr>
          <w:rFonts w:ascii="Times New Roman" w:hAnsi="Times New Roman" w:cs="Times New Roman"/>
          <w:sz w:val="20"/>
          <w:szCs w:val="20"/>
        </w:rPr>
        <w:t xml:space="preserve">In control groups, statistically significant differences between male and female participant’s inner retinal (H=9.1, p=0.002) and total thickness (H=6.2, p=0.013) were seen, but not in photoreceptor complex thickness (H=0.013, p=0.91)), when comparing across all degrees. </w:t>
      </w:r>
    </w:p>
    <w:p w14:paraId="65962A52" w14:textId="760408C0" w:rsidR="0060175B" w:rsidRDefault="0060175B" w:rsidP="0060175B">
      <w:pPr>
        <w:spacing w:line="480" w:lineRule="auto"/>
        <w:rPr>
          <w:rFonts w:ascii="Times New Roman" w:hAnsi="Times New Roman" w:cs="Times New Roman"/>
          <w:sz w:val="20"/>
          <w:szCs w:val="20"/>
        </w:rPr>
      </w:pPr>
      <w:r w:rsidRPr="0060175B">
        <w:rPr>
          <w:rFonts w:ascii="Times New Roman" w:hAnsi="Times New Roman" w:cs="Times New Roman"/>
          <w:sz w:val="20"/>
          <w:szCs w:val="20"/>
        </w:rPr>
        <w:t xml:space="preserve">Online resource </w:t>
      </w:r>
      <w:r>
        <w:rPr>
          <w:rFonts w:ascii="Times New Roman" w:hAnsi="Times New Roman" w:cs="Times New Roman"/>
          <w:sz w:val="20"/>
          <w:szCs w:val="20"/>
        </w:rPr>
        <w:t xml:space="preserve">2 </w:t>
      </w:r>
      <w:r w:rsidRPr="0060175B">
        <w:rPr>
          <w:rFonts w:ascii="Times New Roman" w:hAnsi="Times New Roman" w:cs="Times New Roman"/>
          <w:sz w:val="20"/>
          <w:szCs w:val="20"/>
        </w:rPr>
        <w:t>Figure 1 illustrates these differences. For inner retinal and total thickness measurements, male healthy controls tended to have greater thickness at a given degree than females, in the para-macular region, but not in the periphery. As discussed in the main text, this finding differs from previous literature. Despite the statistical difference between male and female group thickness, the actual differences in thickness values are generally small.</w:t>
      </w:r>
    </w:p>
    <w:p w14:paraId="3D0F5CFF" w14:textId="77777777" w:rsidR="0060175B" w:rsidRDefault="0060175B" w:rsidP="0060175B">
      <w:pPr>
        <w:spacing w:line="480" w:lineRule="auto"/>
        <w:rPr>
          <w:rFonts w:ascii="Times New Roman" w:hAnsi="Times New Roman" w:cs="Times New Roman"/>
          <w:sz w:val="20"/>
          <w:szCs w:val="20"/>
        </w:rPr>
      </w:pPr>
    </w:p>
    <w:p w14:paraId="7CF5E6C4" w14:textId="77777777" w:rsidR="0060175B" w:rsidRDefault="0060175B" w:rsidP="0060175B">
      <w:pPr>
        <w:spacing w:line="480" w:lineRule="auto"/>
        <w:rPr>
          <w:rFonts w:ascii="Times New Roman" w:hAnsi="Times New Roman" w:cs="Times New Roman"/>
          <w:sz w:val="20"/>
          <w:szCs w:val="20"/>
        </w:rPr>
      </w:pPr>
    </w:p>
    <w:p w14:paraId="035E18D8" w14:textId="77777777" w:rsidR="0060175B" w:rsidRDefault="0060175B" w:rsidP="0060175B">
      <w:pPr>
        <w:spacing w:line="480" w:lineRule="auto"/>
        <w:rPr>
          <w:rFonts w:ascii="Times New Roman" w:hAnsi="Times New Roman" w:cs="Times New Roman"/>
          <w:sz w:val="20"/>
          <w:szCs w:val="20"/>
        </w:rPr>
      </w:pPr>
    </w:p>
    <w:p w14:paraId="31C8ADE6" w14:textId="77777777" w:rsidR="0060175B" w:rsidRDefault="0060175B" w:rsidP="0060175B">
      <w:pPr>
        <w:spacing w:line="480" w:lineRule="auto"/>
        <w:rPr>
          <w:rFonts w:ascii="Times New Roman" w:hAnsi="Times New Roman" w:cs="Times New Roman"/>
          <w:sz w:val="20"/>
          <w:szCs w:val="20"/>
        </w:rPr>
      </w:pPr>
    </w:p>
    <w:p w14:paraId="5316D0CD" w14:textId="77777777" w:rsidR="0060175B" w:rsidRDefault="0060175B" w:rsidP="0060175B">
      <w:pPr>
        <w:spacing w:line="480" w:lineRule="auto"/>
        <w:rPr>
          <w:rFonts w:ascii="Times New Roman" w:hAnsi="Times New Roman" w:cs="Times New Roman"/>
          <w:sz w:val="20"/>
          <w:szCs w:val="20"/>
        </w:rPr>
      </w:pPr>
    </w:p>
    <w:p w14:paraId="3834502A" w14:textId="77777777" w:rsidR="0060175B" w:rsidRDefault="0060175B" w:rsidP="0060175B">
      <w:pPr>
        <w:spacing w:line="480" w:lineRule="auto"/>
        <w:rPr>
          <w:rFonts w:ascii="Times New Roman" w:hAnsi="Times New Roman" w:cs="Times New Roman"/>
          <w:sz w:val="20"/>
          <w:szCs w:val="20"/>
        </w:rPr>
      </w:pPr>
    </w:p>
    <w:p w14:paraId="3638EDB0" w14:textId="77777777" w:rsidR="0060175B" w:rsidRDefault="0060175B" w:rsidP="0060175B">
      <w:pPr>
        <w:spacing w:line="480" w:lineRule="auto"/>
        <w:rPr>
          <w:rFonts w:ascii="Times New Roman" w:hAnsi="Times New Roman" w:cs="Times New Roman"/>
          <w:sz w:val="20"/>
          <w:szCs w:val="20"/>
        </w:rPr>
      </w:pPr>
    </w:p>
    <w:p w14:paraId="38A5214B" w14:textId="77777777" w:rsidR="0060175B" w:rsidRDefault="0060175B" w:rsidP="0060175B">
      <w:pPr>
        <w:spacing w:line="480" w:lineRule="auto"/>
        <w:rPr>
          <w:rFonts w:ascii="Times New Roman" w:hAnsi="Times New Roman" w:cs="Times New Roman"/>
          <w:sz w:val="20"/>
          <w:szCs w:val="20"/>
        </w:rPr>
      </w:pPr>
    </w:p>
    <w:p w14:paraId="0525055D" w14:textId="77777777" w:rsidR="0060175B" w:rsidRDefault="0060175B" w:rsidP="0060175B">
      <w:pPr>
        <w:spacing w:line="480" w:lineRule="auto"/>
        <w:rPr>
          <w:rFonts w:ascii="Times New Roman" w:hAnsi="Times New Roman" w:cs="Times New Roman"/>
          <w:sz w:val="20"/>
          <w:szCs w:val="20"/>
        </w:rPr>
      </w:pPr>
    </w:p>
    <w:p w14:paraId="7FA15810" w14:textId="77777777" w:rsidR="0060175B" w:rsidRDefault="0060175B" w:rsidP="0060175B">
      <w:pPr>
        <w:spacing w:line="480" w:lineRule="auto"/>
        <w:rPr>
          <w:rFonts w:ascii="Times New Roman" w:hAnsi="Times New Roman" w:cs="Times New Roman"/>
          <w:sz w:val="20"/>
          <w:szCs w:val="20"/>
        </w:rPr>
      </w:pPr>
    </w:p>
    <w:p w14:paraId="34419345" w14:textId="77777777" w:rsidR="0060175B" w:rsidRDefault="0060175B" w:rsidP="0060175B">
      <w:pPr>
        <w:spacing w:line="480" w:lineRule="auto"/>
        <w:rPr>
          <w:rFonts w:ascii="Times New Roman" w:hAnsi="Times New Roman" w:cs="Times New Roman"/>
          <w:sz w:val="20"/>
          <w:szCs w:val="20"/>
        </w:rPr>
      </w:pPr>
    </w:p>
    <w:p w14:paraId="011E7833" w14:textId="77777777" w:rsidR="0060175B" w:rsidRDefault="0060175B" w:rsidP="0060175B">
      <w:pPr>
        <w:spacing w:line="480" w:lineRule="auto"/>
        <w:rPr>
          <w:rFonts w:ascii="Times New Roman" w:hAnsi="Times New Roman" w:cs="Times New Roman"/>
          <w:sz w:val="20"/>
          <w:szCs w:val="20"/>
        </w:rPr>
      </w:pPr>
    </w:p>
    <w:p w14:paraId="5E0AE7C7" w14:textId="77777777" w:rsidR="0060175B" w:rsidRDefault="0060175B" w:rsidP="0060175B">
      <w:pPr>
        <w:spacing w:line="480" w:lineRule="auto"/>
        <w:rPr>
          <w:rFonts w:ascii="Times New Roman" w:hAnsi="Times New Roman" w:cs="Times New Roman"/>
          <w:sz w:val="20"/>
          <w:szCs w:val="20"/>
        </w:rPr>
      </w:pPr>
    </w:p>
    <w:p w14:paraId="0BA09037" w14:textId="77777777" w:rsidR="0060175B" w:rsidRDefault="0060175B" w:rsidP="0060175B">
      <w:pPr>
        <w:spacing w:line="480" w:lineRule="auto"/>
        <w:rPr>
          <w:rFonts w:ascii="Times New Roman" w:hAnsi="Times New Roman" w:cs="Times New Roman"/>
          <w:sz w:val="20"/>
          <w:szCs w:val="20"/>
        </w:rPr>
      </w:pPr>
    </w:p>
    <w:p w14:paraId="6379B445" w14:textId="5254E783" w:rsidR="0060175B" w:rsidRPr="0060175B" w:rsidRDefault="0060175B" w:rsidP="0060175B">
      <w:pPr>
        <w:spacing w:line="480" w:lineRule="auto"/>
        <w:rPr>
          <w:rFonts w:ascii="Times New Roman" w:hAnsi="Times New Roman" w:cs="Times New Roman"/>
          <w:b/>
          <w:bCs/>
          <w:sz w:val="20"/>
          <w:szCs w:val="20"/>
        </w:rPr>
      </w:pPr>
      <w:r>
        <w:rPr>
          <w:rFonts w:ascii="Times New Roman" w:hAnsi="Times New Roman" w:cs="Times New Roman"/>
          <w:b/>
          <w:bCs/>
          <w:sz w:val="20"/>
          <w:szCs w:val="20"/>
        </w:rPr>
        <w:lastRenderedPageBreak/>
        <w:t>Online resource 2 Figure 1</w:t>
      </w:r>
    </w:p>
    <w:p w14:paraId="2598DF8F" w14:textId="77777777" w:rsidR="0060175B" w:rsidRPr="0060175B" w:rsidRDefault="0060175B" w:rsidP="0060175B">
      <w:pPr>
        <w:rPr>
          <w:rFonts w:ascii="Times New Roman" w:hAnsi="Times New Roman" w:cs="Times New Roman"/>
          <w:sz w:val="20"/>
          <w:szCs w:val="20"/>
        </w:rPr>
      </w:pPr>
      <w:r w:rsidRPr="0060175B">
        <w:rPr>
          <w:rFonts w:ascii="Times New Roman" w:hAnsi="Times New Roman" w:cs="Times New Roman"/>
          <w:noProof/>
          <w:sz w:val="20"/>
          <w:szCs w:val="20"/>
        </w:rPr>
        <w:drawing>
          <wp:inline distT="0" distB="0" distL="0" distR="0" wp14:anchorId="4C4F4189" wp14:editId="1791EFC7">
            <wp:extent cx="5731510" cy="8190865"/>
            <wp:effectExtent l="0" t="0" r="2540" b="635"/>
            <wp:docPr id="232835344"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35344" name="Picture 1" descr="A graph of different sizes and colors&#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5731510" cy="8190865"/>
                    </a:xfrm>
                    <a:prstGeom prst="rect">
                      <a:avLst/>
                    </a:prstGeom>
                  </pic:spPr>
                </pic:pic>
              </a:graphicData>
            </a:graphic>
          </wp:inline>
        </w:drawing>
      </w:r>
    </w:p>
    <w:p w14:paraId="74C53355" w14:textId="0741F850" w:rsidR="0060175B" w:rsidRPr="0060175B" w:rsidRDefault="0060175B" w:rsidP="0060175B">
      <w:pPr>
        <w:spacing w:line="480" w:lineRule="auto"/>
        <w:rPr>
          <w:rFonts w:ascii="Times New Roman" w:hAnsi="Times New Roman" w:cs="Times New Roman"/>
          <w:sz w:val="20"/>
          <w:szCs w:val="20"/>
        </w:rPr>
      </w:pPr>
      <w:r>
        <w:rPr>
          <w:rFonts w:ascii="Times New Roman" w:hAnsi="Times New Roman" w:cs="Times New Roman"/>
          <w:b/>
          <w:bCs/>
          <w:sz w:val="20"/>
          <w:szCs w:val="20"/>
        </w:rPr>
        <w:lastRenderedPageBreak/>
        <w:t xml:space="preserve">Online </w:t>
      </w:r>
      <w:r w:rsidR="00A260F6">
        <w:rPr>
          <w:rFonts w:ascii="Times New Roman" w:hAnsi="Times New Roman" w:cs="Times New Roman"/>
          <w:b/>
          <w:bCs/>
          <w:sz w:val="20"/>
          <w:szCs w:val="20"/>
        </w:rPr>
        <w:t xml:space="preserve">resource 2 </w:t>
      </w:r>
      <w:r>
        <w:rPr>
          <w:rFonts w:ascii="Times New Roman" w:hAnsi="Times New Roman" w:cs="Times New Roman"/>
          <w:b/>
          <w:bCs/>
          <w:sz w:val="20"/>
          <w:szCs w:val="20"/>
        </w:rPr>
        <w:t xml:space="preserve">Fig. 1 </w:t>
      </w:r>
      <w:r w:rsidRPr="0060175B">
        <w:rPr>
          <w:rFonts w:ascii="Times New Roman" w:hAnsi="Times New Roman" w:cs="Times New Roman"/>
          <w:sz w:val="20"/>
          <w:szCs w:val="20"/>
        </w:rPr>
        <w:t>Jittered box plots showing difference between thickness at different eccentricities between female and male control participants. P-values for post-hoc Dunn tests with Bonferroni correction displayed for each degree (* &lt;0.025, **&lt;0.01, ***&lt;0.001)</w:t>
      </w:r>
      <w:r>
        <w:rPr>
          <w:rFonts w:ascii="Times New Roman" w:hAnsi="Times New Roman" w:cs="Times New Roman"/>
          <w:sz w:val="20"/>
          <w:szCs w:val="20"/>
        </w:rPr>
        <w:t xml:space="preserve">. </w:t>
      </w:r>
      <w:r w:rsidRPr="0060175B">
        <w:rPr>
          <w:rFonts w:ascii="Times New Roman" w:hAnsi="Times New Roman" w:cs="Times New Roman"/>
          <w:b/>
          <w:bCs/>
          <w:sz w:val="20"/>
          <w:szCs w:val="20"/>
        </w:rPr>
        <w:t>Descriptive caption:</w:t>
      </w:r>
      <w:r>
        <w:rPr>
          <w:rFonts w:ascii="Times New Roman" w:hAnsi="Times New Roman" w:cs="Times New Roman"/>
          <w:sz w:val="20"/>
          <w:szCs w:val="20"/>
        </w:rPr>
        <w:t xml:space="preserve"> three jittered box plots, showing thickness across degree in different layer divisions, comparing between females – on  the left side of pair for each degree – the and males – on the right side of the pair for each degree</w:t>
      </w:r>
    </w:p>
    <w:p w14:paraId="35751AC7" w14:textId="77777777" w:rsidR="0060175B" w:rsidRDefault="0060175B">
      <w:pPr>
        <w:rPr>
          <w:rFonts w:ascii="Times New Roman" w:hAnsi="Times New Roman" w:cs="Times New Roman"/>
          <w:b/>
          <w:bCs/>
          <w:sz w:val="20"/>
          <w:szCs w:val="20"/>
        </w:rPr>
      </w:pPr>
    </w:p>
    <w:p w14:paraId="4147BBEF" w14:textId="77777777" w:rsidR="00A260F6" w:rsidRPr="00A260F6" w:rsidRDefault="00A260F6" w:rsidP="00A260F6">
      <w:pPr>
        <w:spacing w:line="480" w:lineRule="auto"/>
        <w:rPr>
          <w:rFonts w:ascii="Times New Roman" w:hAnsi="Times New Roman" w:cs="Times New Roman"/>
          <w:sz w:val="20"/>
          <w:szCs w:val="20"/>
          <w:u w:val="single"/>
        </w:rPr>
      </w:pPr>
    </w:p>
    <w:p w14:paraId="7801A3A0" w14:textId="77777777" w:rsidR="00A260F6" w:rsidRPr="00A260F6" w:rsidRDefault="00A260F6" w:rsidP="00A260F6">
      <w:pPr>
        <w:spacing w:line="480" w:lineRule="auto"/>
        <w:rPr>
          <w:rFonts w:ascii="Times New Roman" w:hAnsi="Times New Roman" w:cs="Times New Roman"/>
          <w:b/>
          <w:bCs/>
          <w:sz w:val="20"/>
          <w:szCs w:val="20"/>
        </w:rPr>
      </w:pPr>
      <w:r w:rsidRPr="00A260F6">
        <w:rPr>
          <w:rFonts w:ascii="Times New Roman" w:hAnsi="Times New Roman" w:cs="Times New Roman"/>
          <w:b/>
          <w:bCs/>
          <w:sz w:val="20"/>
          <w:szCs w:val="20"/>
        </w:rPr>
        <w:t>Impact of age on retinal thickness</w:t>
      </w:r>
    </w:p>
    <w:p w14:paraId="71EF2F3A" w14:textId="77777777" w:rsidR="00A260F6" w:rsidRPr="00A260F6" w:rsidRDefault="00A260F6" w:rsidP="00A260F6">
      <w:pPr>
        <w:spacing w:line="480" w:lineRule="auto"/>
        <w:rPr>
          <w:rFonts w:ascii="Times New Roman" w:hAnsi="Times New Roman" w:cs="Times New Roman"/>
          <w:sz w:val="20"/>
          <w:szCs w:val="20"/>
        </w:rPr>
      </w:pPr>
      <w:r w:rsidRPr="00A260F6">
        <w:rPr>
          <w:rFonts w:ascii="Times New Roman" w:hAnsi="Times New Roman" w:cs="Times New Roman"/>
          <w:sz w:val="20"/>
          <w:szCs w:val="20"/>
        </w:rPr>
        <w:t>There was no clear correlation between control participant age and thickness for many degrees eccentricity in different layers, but some combinations of degree and layer appeared to show a monotonic relationship between age and thickness.</w:t>
      </w:r>
    </w:p>
    <w:p w14:paraId="7FF3B8E1" w14:textId="3633FF4A" w:rsidR="00A260F6" w:rsidRDefault="00A260F6" w:rsidP="00A260F6">
      <w:pPr>
        <w:spacing w:line="480" w:lineRule="auto"/>
        <w:rPr>
          <w:rFonts w:ascii="Times New Roman" w:hAnsi="Times New Roman" w:cs="Times New Roman"/>
          <w:sz w:val="20"/>
          <w:szCs w:val="20"/>
        </w:rPr>
      </w:pPr>
      <w:r w:rsidRPr="00A260F6">
        <w:rPr>
          <w:rFonts w:ascii="Times New Roman" w:hAnsi="Times New Roman" w:cs="Times New Roman"/>
          <w:sz w:val="20"/>
          <w:szCs w:val="20"/>
        </w:rPr>
        <w:t>These trends were further investigated using generalised additive models. The assumptions of the models were not completely satisfied for every combination of layer and degree. We summarise the findings of our models below</w:t>
      </w:r>
      <w:r>
        <w:rPr>
          <w:rFonts w:ascii="Times New Roman" w:hAnsi="Times New Roman" w:cs="Times New Roman"/>
          <w:sz w:val="20"/>
          <w:szCs w:val="20"/>
        </w:rPr>
        <w:t>.</w:t>
      </w:r>
    </w:p>
    <w:p w14:paraId="4F51B188" w14:textId="77777777" w:rsidR="00A260F6" w:rsidRDefault="00A260F6" w:rsidP="00A260F6">
      <w:pPr>
        <w:spacing w:line="480" w:lineRule="auto"/>
        <w:rPr>
          <w:rFonts w:ascii="Times New Roman" w:hAnsi="Times New Roman" w:cs="Times New Roman"/>
          <w:sz w:val="20"/>
          <w:szCs w:val="20"/>
        </w:rPr>
      </w:pPr>
    </w:p>
    <w:p w14:paraId="0DC98763" w14:textId="77777777" w:rsidR="00A260F6" w:rsidRDefault="00A260F6" w:rsidP="00A260F6">
      <w:pPr>
        <w:spacing w:line="480" w:lineRule="auto"/>
        <w:rPr>
          <w:rFonts w:ascii="Times New Roman" w:hAnsi="Times New Roman" w:cs="Times New Roman"/>
          <w:sz w:val="20"/>
          <w:szCs w:val="20"/>
        </w:rPr>
      </w:pPr>
    </w:p>
    <w:p w14:paraId="5E0753FB" w14:textId="77777777" w:rsidR="00A260F6" w:rsidRDefault="00A260F6" w:rsidP="00A260F6">
      <w:pPr>
        <w:spacing w:line="480" w:lineRule="auto"/>
        <w:rPr>
          <w:rFonts w:ascii="Times New Roman" w:hAnsi="Times New Roman" w:cs="Times New Roman"/>
          <w:sz w:val="20"/>
          <w:szCs w:val="20"/>
        </w:rPr>
      </w:pPr>
    </w:p>
    <w:p w14:paraId="26E571E2" w14:textId="77777777" w:rsidR="00A260F6" w:rsidRDefault="00A260F6" w:rsidP="00A260F6">
      <w:pPr>
        <w:spacing w:line="480" w:lineRule="auto"/>
        <w:rPr>
          <w:rFonts w:ascii="Times New Roman" w:hAnsi="Times New Roman" w:cs="Times New Roman"/>
          <w:sz w:val="20"/>
          <w:szCs w:val="20"/>
        </w:rPr>
      </w:pPr>
    </w:p>
    <w:p w14:paraId="24D286A9" w14:textId="77777777" w:rsidR="00A260F6" w:rsidRDefault="00A260F6" w:rsidP="00A260F6">
      <w:pPr>
        <w:spacing w:line="480" w:lineRule="auto"/>
        <w:rPr>
          <w:rFonts w:ascii="Times New Roman" w:hAnsi="Times New Roman" w:cs="Times New Roman"/>
          <w:sz w:val="20"/>
          <w:szCs w:val="20"/>
        </w:rPr>
      </w:pPr>
    </w:p>
    <w:p w14:paraId="6F8884BF" w14:textId="77777777" w:rsidR="00A260F6" w:rsidRDefault="00A260F6" w:rsidP="00A260F6">
      <w:pPr>
        <w:spacing w:line="480" w:lineRule="auto"/>
        <w:rPr>
          <w:rFonts w:ascii="Times New Roman" w:hAnsi="Times New Roman" w:cs="Times New Roman"/>
          <w:sz w:val="20"/>
          <w:szCs w:val="20"/>
        </w:rPr>
      </w:pPr>
    </w:p>
    <w:p w14:paraId="7D43A7D3" w14:textId="77777777" w:rsidR="00A260F6" w:rsidRDefault="00A260F6" w:rsidP="00A260F6">
      <w:pPr>
        <w:spacing w:line="480" w:lineRule="auto"/>
        <w:rPr>
          <w:rFonts w:ascii="Times New Roman" w:hAnsi="Times New Roman" w:cs="Times New Roman"/>
          <w:sz w:val="20"/>
          <w:szCs w:val="20"/>
        </w:rPr>
      </w:pPr>
    </w:p>
    <w:p w14:paraId="7F2C0922" w14:textId="77777777" w:rsidR="00A260F6" w:rsidRDefault="00A260F6" w:rsidP="00A260F6">
      <w:pPr>
        <w:spacing w:line="480" w:lineRule="auto"/>
        <w:rPr>
          <w:rFonts w:ascii="Times New Roman" w:hAnsi="Times New Roman" w:cs="Times New Roman"/>
          <w:sz w:val="20"/>
          <w:szCs w:val="20"/>
        </w:rPr>
      </w:pPr>
    </w:p>
    <w:p w14:paraId="31FE939C" w14:textId="77777777" w:rsidR="00A260F6" w:rsidRDefault="00A260F6" w:rsidP="00A260F6">
      <w:pPr>
        <w:spacing w:line="480" w:lineRule="auto"/>
        <w:rPr>
          <w:rFonts w:ascii="Times New Roman" w:hAnsi="Times New Roman" w:cs="Times New Roman"/>
          <w:sz w:val="20"/>
          <w:szCs w:val="20"/>
        </w:rPr>
      </w:pPr>
    </w:p>
    <w:p w14:paraId="363A2830" w14:textId="77777777" w:rsidR="00A260F6" w:rsidRDefault="00A260F6" w:rsidP="00A260F6">
      <w:pPr>
        <w:spacing w:line="480" w:lineRule="auto"/>
        <w:rPr>
          <w:rFonts w:ascii="Times New Roman" w:hAnsi="Times New Roman" w:cs="Times New Roman"/>
          <w:sz w:val="20"/>
          <w:szCs w:val="20"/>
        </w:rPr>
      </w:pPr>
    </w:p>
    <w:p w14:paraId="1B923395" w14:textId="77777777" w:rsidR="00A260F6" w:rsidRPr="00A260F6" w:rsidRDefault="00A260F6" w:rsidP="00A260F6">
      <w:pPr>
        <w:spacing w:line="480" w:lineRule="auto"/>
        <w:rPr>
          <w:rFonts w:ascii="Times New Roman" w:hAnsi="Times New Roman" w:cs="Times New Roman"/>
          <w:sz w:val="20"/>
          <w:szCs w:val="20"/>
        </w:rPr>
      </w:pPr>
    </w:p>
    <w:p w14:paraId="5BCEAAA0" w14:textId="77777777" w:rsidR="00A260F6" w:rsidRDefault="00A260F6">
      <w:pPr>
        <w:rPr>
          <w:rFonts w:ascii="Times New Roman" w:hAnsi="Times New Roman" w:cs="Times New Roman"/>
          <w:b/>
          <w:bCs/>
          <w:sz w:val="20"/>
          <w:szCs w:val="20"/>
        </w:rPr>
        <w:sectPr w:rsidR="00A260F6">
          <w:pgSz w:w="11906" w:h="16838"/>
          <w:pgMar w:top="1440" w:right="1440" w:bottom="1440" w:left="1440" w:header="708" w:footer="708" w:gutter="0"/>
          <w:cols w:space="708"/>
          <w:docGrid w:linePitch="360"/>
        </w:sectPr>
      </w:pPr>
    </w:p>
    <w:p w14:paraId="2846DAE1" w14:textId="534901F2" w:rsidR="00A260F6" w:rsidRDefault="00A260F6">
      <w:pPr>
        <w:rPr>
          <w:rFonts w:ascii="Times New Roman" w:hAnsi="Times New Roman" w:cs="Times New Roman"/>
          <w:b/>
          <w:bCs/>
          <w:sz w:val="20"/>
          <w:szCs w:val="20"/>
        </w:rPr>
      </w:pPr>
      <w:r>
        <w:rPr>
          <w:rFonts w:ascii="Times New Roman" w:hAnsi="Times New Roman" w:cs="Times New Roman"/>
          <w:b/>
          <w:bCs/>
          <w:sz w:val="20"/>
          <w:szCs w:val="20"/>
        </w:rPr>
        <w:lastRenderedPageBreak/>
        <w:t>Online resource 2 Figure 2</w:t>
      </w:r>
    </w:p>
    <w:p w14:paraId="1410393A" w14:textId="7F336927" w:rsidR="00A260F6" w:rsidRDefault="00A260F6" w:rsidP="00A260F6">
      <w:pPr>
        <w:rPr>
          <w:rFonts w:ascii="Times New Roman" w:hAnsi="Times New Roman" w:cs="Times New Roman"/>
          <w:sz w:val="20"/>
          <w:szCs w:val="20"/>
        </w:rPr>
      </w:pPr>
      <w:r w:rsidRPr="00ED0FB9">
        <w:rPr>
          <w:rFonts w:ascii="Arial" w:hAnsi="Arial" w:cs="Arial"/>
          <w:noProof/>
          <w:sz w:val="24"/>
          <w:szCs w:val="24"/>
        </w:rPr>
        <w:drawing>
          <wp:anchor distT="0" distB="0" distL="114300" distR="114300" simplePos="0" relativeHeight="251659264" behindDoc="0" locked="0" layoutInCell="1" allowOverlap="1" wp14:anchorId="4D7030C6" wp14:editId="640BF970">
            <wp:simplePos x="0" y="0"/>
            <wp:positionH relativeFrom="margin">
              <wp:posOffset>-584200</wp:posOffset>
            </wp:positionH>
            <wp:positionV relativeFrom="paragraph">
              <wp:posOffset>0</wp:posOffset>
            </wp:positionV>
            <wp:extent cx="10192385" cy="4267200"/>
            <wp:effectExtent l="0" t="0" r="0" b="0"/>
            <wp:wrapThrough wrapText="bothSides">
              <wp:wrapPolygon edited="0">
                <wp:start x="0" y="0"/>
                <wp:lineTo x="0" y="21504"/>
                <wp:lineTo x="21558" y="21504"/>
                <wp:lineTo x="21558" y="0"/>
                <wp:lineTo x="0" y="0"/>
              </wp:wrapPolygon>
            </wp:wrapThrough>
            <wp:docPr id="1095244032" name="Picture 3" descr="A graph of different age and deg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44032" name="Picture 3" descr="A graph of different age and degre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10192385" cy="426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0"/>
          <w:szCs w:val="20"/>
        </w:rPr>
        <w:t xml:space="preserve">Online resource 2 Fig. 2 </w:t>
      </w:r>
      <w:r w:rsidRPr="00A260F6">
        <w:rPr>
          <w:rFonts w:ascii="Times New Roman" w:hAnsi="Times New Roman" w:cs="Times New Roman"/>
          <w:b/>
          <w:bCs/>
          <w:sz w:val="20"/>
          <w:szCs w:val="20"/>
        </w:rPr>
        <w:t xml:space="preserve"> </w:t>
      </w:r>
      <w:r w:rsidRPr="00A260F6">
        <w:rPr>
          <w:rFonts w:ascii="Times New Roman" w:hAnsi="Times New Roman" w:cs="Times New Roman"/>
          <w:sz w:val="20"/>
          <w:szCs w:val="20"/>
        </w:rPr>
        <w:t>Generalised additive models for inner retinal layers. Individual model created for each degree. Collectively the models suggest an impact of age upon thickness which is more pronounced in the para-macular region and in the periphery.</w:t>
      </w:r>
      <w:r>
        <w:rPr>
          <w:rFonts w:ascii="Times New Roman" w:hAnsi="Times New Roman" w:cs="Times New Roman"/>
          <w:sz w:val="20"/>
          <w:szCs w:val="20"/>
        </w:rPr>
        <w:t xml:space="preserve"> </w:t>
      </w:r>
      <w:r w:rsidRPr="0060175B">
        <w:rPr>
          <w:rFonts w:ascii="Times New Roman" w:hAnsi="Times New Roman" w:cs="Times New Roman"/>
          <w:b/>
          <w:bCs/>
          <w:sz w:val="20"/>
          <w:szCs w:val="20"/>
        </w:rPr>
        <w:t>Descriptive caption:</w:t>
      </w:r>
      <w:r>
        <w:rPr>
          <w:rFonts w:ascii="Times New Roman" w:hAnsi="Times New Roman" w:cs="Times New Roman"/>
          <w:sz w:val="20"/>
          <w:szCs w:val="20"/>
        </w:rPr>
        <w:t xml:space="preserve"> Two rows of 5 scatter plots, comparing age in years on the </w:t>
      </w:r>
      <w:r w:rsidRPr="00A260F6">
        <w:rPr>
          <w:rFonts w:ascii="Times New Roman" w:hAnsi="Times New Roman" w:cs="Times New Roman"/>
          <w:sz w:val="20"/>
          <w:szCs w:val="20"/>
        </w:rPr>
        <w:t>x</w:t>
      </w:r>
      <w:r>
        <w:rPr>
          <w:rFonts w:ascii="Times New Roman" w:hAnsi="Times New Roman" w:cs="Times New Roman"/>
          <w:sz w:val="20"/>
          <w:szCs w:val="20"/>
        </w:rPr>
        <w:t xml:space="preserve"> axis and the modelled partial effect of thickness on the y-axis. The dots show data points. The solid line is the line of best fit. The dotted line indicates the reference line where y=0</w:t>
      </w:r>
    </w:p>
    <w:p w14:paraId="0459A224" w14:textId="16A59A8A" w:rsidR="007566F0" w:rsidRDefault="007566F0" w:rsidP="00A260F6">
      <w:pPr>
        <w:rPr>
          <w:rFonts w:ascii="Times New Roman" w:hAnsi="Times New Roman" w:cs="Times New Roman"/>
          <w:sz w:val="20"/>
          <w:szCs w:val="20"/>
        </w:rPr>
      </w:pPr>
    </w:p>
    <w:p w14:paraId="69EDF2AF" w14:textId="57DD9670" w:rsidR="007566F0" w:rsidRDefault="007566F0" w:rsidP="007566F0">
      <w:pPr>
        <w:rPr>
          <w:rFonts w:ascii="Times New Roman" w:hAnsi="Times New Roman" w:cs="Times New Roman"/>
          <w:b/>
          <w:bCs/>
          <w:sz w:val="20"/>
          <w:szCs w:val="20"/>
        </w:rPr>
      </w:pPr>
      <w:r w:rsidRPr="00ED0FB9">
        <w:rPr>
          <w:rFonts w:ascii="Arial" w:hAnsi="Arial" w:cs="Arial"/>
          <w:noProof/>
          <w:sz w:val="24"/>
          <w:szCs w:val="24"/>
        </w:rPr>
        <w:lastRenderedPageBreak/>
        <w:drawing>
          <wp:anchor distT="0" distB="0" distL="114300" distR="114300" simplePos="0" relativeHeight="251661312" behindDoc="0" locked="0" layoutInCell="1" allowOverlap="1" wp14:anchorId="3E643D4B" wp14:editId="775223F7">
            <wp:simplePos x="0" y="0"/>
            <wp:positionH relativeFrom="column">
              <wp:posOffset>-497840</wp:posOffset>
            </wp:positionH>
            <wp:positionV relativeFrom="paragraph">
              <wp:posOffset>257810</wp:posOffset>
            </wp:positionV>
            <wp:extent cx="9996170" cy="4377055"/>
            <wp:effectExtent l="0" t="0" r="5080" b="4445"/>
            <wp:wrapThrough wrapText="bothSides">
              <wp:wrapPolygon edited="0">
                <wp:start x="0" y="0"/>
                <wp:lineTo x="0" y="21528"/>
                <wp:lineTo x="21570" y="21528"/>
                <wp:lineTo x="21570" y="0"/>
                <wp:lineTo x="0" y="0"/>
              </wp:wrapPolygon>
            </wp:wrapThrough>
            <wp:docPr id="1155725320" name="Picture 4" descr="A graph of different age grou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25320" name="Picture 4" descr="A graph of different age group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9996170" cy="437705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0"/>
          <w:szCs w:val="20"/>
        </w:rPr>
        <w:t xml:space="preserve">Online resource 2 Figure </w:t>
      </w:r>
      <w:r w:rsidR="00255F10">
        <w:rPr>
          <w:rFonts w:ascii="Times New Roman" w:hAnsi="Times New Roman" w:cs="Times New Roman"/>
          <w:b/>
          <w:bCs/>
          <w:sz w:val="20"/>
          <w:szCs w:val="20"/>
        </w:rPr>
        <w:t>3</w:t>
      </w:r>
    </w:p>
    <w:p w14:paraId="2B17E708" w14:textId="77777777" w:rsidR="007566F0" w:rsidRDefault="007566F0" w:rsidP="007566F0">
      <w:pPr>
        <w:rPr>
          <w:rFonts w:ascii="Times New Roman" w:hAnsi="Times New Roman" w:cs="Times New Roman"/>
          <w:sz w:val="20"/>
          <w:szCs w:val="20"/>
        </w:rPr>
      </w:pPr>
      <w:r>
        <w:rPr>
          <w:rFonts w:ascii="Times New Roman" w:hAnsi="Times New Roman" w:cs="Times New Roman"/>
          <w:b/>
          <w:bCs/>
          <w:sz w:val="20"/>
          <w:szCs w:val="20"/>
        </w:rPr>
        <w:t xml:space="preserve">Online resource 2 Fig. 3 </w:t>
      </w:r>
      <w:r w:rsidRPr="007566F0">
        <w:rPr>
          <w:rFonts w:ascii="Times New Roman" w:hAnsi="Times New Roman" w:cs="Times New Roman"/>
          <w:sz w:val="20"/>
          <w:szCs w:val="20"/>
        </w:rPr>
        <w:t>Generalised additive models for photoreceptor complex layers. Individual model created for each degree. The models suggest an impact of age upon thickness in the peripheral retina, but not in the para-macular region.</w:t>
      </w:r>
      <w:r>
        <w:rPr>
          <w:rFonts w:ascii="Times New Roman" w:hAnsi="Times New Roman" w:cs="Times New Roman"/>
          <w:sz w:val="20"/>
          <w:szCs w:val="20"/>
        </w:rPr>
        <w:t xml:space="preserve"> </w:t>
      </w:r>
      <w:r w:rsidRPr="0060175B">
        <w:rPr>
          <w:rFonts w:ascii="Times New Roman" w:hAnsi="Times New Roman" w:cs="Times New Roman"/>
          <w:b/>
          <w:bCs/>
          <w:sz w:val="20"/>
          <w:szCs w:val="20"/>
        </w:rPr>
        <w:t>Descriptive caption:</w:t>
      </w:r>
      <w:r>
        <w:rPr>
          <w:rFonts w:ascii="Times New Roman" w:hAnsi="Times New Roman" w:cs="Times New Roman"/>
          <w:sz w:val="20"/>
          <w:szCs w:val="20"/>
        </w:rPr>
        <w:t xml:space="preserve"> Two rows of 5 scatter plots, comparing age in years on the </w:t>
      </w:r>
      <w:r w:rsidRPr="00A260F6">
        <w:rPr>
          <w:rFonts w:ascii="Times New Roman" w:hAnsi="Times New Roman" w:cs="Times New Roman"/>
          <w:sz w:val="20"/>
          <w:szCs w:val="20"/>
        </w:rPr>
        <w:t>x</w:t>
      </w:r>
      <w:r>
        <w:rPr>
          <w:rFonts w:ascii="Times New Roman" w:hAnsi="Times New Roman" w:cs="Times New Roman"/>
          <w:sz w:val="20"/>
          <w:szCs w:val="20"/>
        </w:rPr>
        <w:t xml:space="preserve"> axis and the modelled partial effect of thickness on the y-axis. The dots show data points. The solid line is the line of best fit. The dotted line indicates the reference line where y=0</w:t>
      </w:r>
    </w:p>
    <w:p w14:paraId="01D75F00" w14:textId="4F06E1DE" w:rsidR="007566F0" w:rsidRDefault="007566F0" w:rsidP="007566F0">
      <w:pPr>
        <w:rPr>
          <w:rFonts w:ascii="Times New Roman" w:hAnsi="Times New Roman" w:cs="Times New Roman"/>
          <w:sz w:val="20"/>
          <w:szCs w:val="20"/>
        </w:rPr>
      </w:pPr>
    </w:p>
    <w:p w14:paraId="51654CC4" w14:textId="77777777" w:rsidR="007566F0" w:rsidRDefault="007566F0" w:rsidP="007566F0">
      <w:pPr>
        <w:rPr>
          <w:rFonts w:ascii="Times New Roman" w:hAnsi="Times New Roman" w:cs="Times New Roman"/>
          <w:sz w:val="20"/>
          <w:szCs w:val="20"/>
        </w:rPr>
      </w:pPr>
    </w:p>
    <w:p w14:paraId="0BE6C9A1" w14:textId="41DAF2FF" w:rsidR="007566F0" w:rsidRDefault="00255F10" w:rsidP="007566F0">
      <w:pPr>
        <w:spacing w:line="480" w:lineRule="auto"/>
        <w:rPr>
          <w:rFonts w:ascii="Arial" w:hAnsi="Arial" w:cs="Arial"/>
          <w:b/>
          <w:bCs/>
          <w:sz w:val="24"/>
          <w:szCs w:val="24"/>
        </w:rPr>
      </w:pPr>
      <w:r>
        <w:rPr>
          <w:rFonts w:ascii="Times New Roman" w:hAnsi="Times New Roman" w:cs="Times New Roman"/>
          <w:b/>
          <w:bCs/>
          <w:sz w:val="20"/>
          <w:szCs w:val="20"/>
        </w:rPr>
        <w:lastRenderedPageBreak/>
        <w:t xml:space="preserve">Online resource 2 Figure </w:t>
      </w:r>
      <w:r w:rsidR="007566F0" w:rsidRPr="00ED0FB9">
        <w:rPr>
          <w:rFonts w:ascii="Arial" w:hAnsi="Arial" w:cs="Arial"/>
          <w:noProof/>
          <w:sz w:val="24"/>
          <w:szCs w:val="24"/>
        </w:rPr>
        <w:drawing>
          <wp:anchor distT="0" distB="0" distL="114300" distR="114300" simplePos="0" relativeHeight="251663360" behindDoc="0" locked="0" layoutInCell="1" allowOverlap="1" wp14:anchorId="1C6C0ECB" wp14:editId="78804421">
            <wp:simplePos x="0" y="0"/>
            <wp:positionH relativeFrom="margin">
              <wp:posOffset>-711200</wp:posOffset>
            </wp:positionH>
            <wp:positionV relativeFrom="paragraph">
              <wp:posOffset>248920</wp:posOffset>
            </wp:positionV>
            <wp:extent cx="10296525" cy="4283710"/>
            <wp:effectExtent l="0" t="0" r="9525" b="2540"/>
            <wp:wrapThrough wrapText="bothSides">
              <wp:wrapPolygon edited="0">
                <wp:start x="0" y="0"/>
                <wp:lineTo x="0" y="21517"/>
                <wp:lineTo x="21580" y="21517"/>
                <wp:lineTo x="21580" y="0"/>
                <wp:lineTo x="0" y="0"/>
              </wp:wrapPolygon>
            </wp:wrapThrough>
            <wp:docPr id="1233676756" name="Picture 5" descr="A graph of different ageing leve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76756" name="Picture 5" descr="A graph of different ageing level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96525" cy="42837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0"/>
          <w:szCs w:val="20"/>
        </w:rPr>
        <w:t>4</w:t>
      </w:r>
    </w:p>
    <w:p w14:paraId="21DC5315" w14:textId="62CEE21B" w:rsidR="007566F0" w:rsidRPr="007566F0" w:rsidRDefault="00255F10" w:rsidP="007566F0">
      <w:pPr>
        <w:spacing w:after="0" w:line="240" w:lineRule="auto"/>
        <w:rPr>
          <w:rFonts w:ascii="Times New Roman" w:hAnsi="Times New Roman" w:cs="Times New Roman"/>
          <w:sz w:val="20"/>
          <w:szCs w:val="20"/>
        </w:rPr>
      </w:pPr>
      <w:r>
        <w:rPr>
          <w:rFonts w:ascii="Times New Roman" w:hAnsi="Times New Roman" w:cs="Times New Roman"/>
          <w:b/>
          <w:bCs/>
          <w:sz w:val="20"/>
          <w:szCs w:val="20"/>
        </w:rPr>
        <w:t>Online resource 2 Fig. 4</w:t>
      </w:r>
      <w:r w:rsidR="0083266E">
        <w:rPr>
          <w:rFonts w:ascii="Times New Roman" w:hAnsi="Times New Roman" w:cs="Times New Roman"/>
          <w:b/>
          <w:bCs/>
          <w:sz w:val="20"/>
          <w:szCs w:val="20"/>
        </w:rPr>
        <w:t xml:space="preserve"> </w:t>
      </w:r>
      <w:r w:rsidR="007566F0" w:rsidRPr="007566F0">
        <w:rPr>
          <w:rFonts w:ascii="Times New Roman" w:hAnsi="Times New Roman" w:cs="Times New Roman"/>
          <w:sz w:val="20"/>
          <w:szCs w:val="20"/>
        </w:rPr>
        <w:t>Generalised additive models for total thickness. Individual model created for each degree. The models suggest an impact of age upon thickness in the para-macula and peripheral retina.</w:t>
      </w:r>
      <w:r w:rsidR="007566F0">
        <w:rPr>
          <w:rFonts w:ascii="Times New Roman" w:hAnsi="Times New Roman" w:cs="Times New Roman"/>
          <w:sz w:val="20"/>
          <w:szCs w:val="20"/>
        </w:rPr>
        <w:t xml:space="preserve"> </w:t>
      </w:r>
      <w:r w:rsidR="007566F0" w:rsidRPr="0060175B">
        <w:rPr>
          <w:rFonts w:ascii="Times New Roman" w:hAnsi="Times New Roman" w:cs="Times New Roman"/>
          <w:b/>
          <w:bCs/>
          <w:sz w:val="20"/>
          <w:szCs w:val="20"/>
        </w:rPr>
        <w:t>Descriptive caption:</w:t>
      </w:r>
      <w:r w:rsidR="007566F0">
        <w:rPr>
          <w:rFonts w:ascii="Times New Roman" w:hAnsi="Times New Roman" w:cs="Times New Roman"/>
          <w:sz w:val="20"/>
          <w:szCs w:val="20"/>
        </w:rPr>
        <w:t xml:space="preserve"> Two rows of 5 scatter plots, comparing age in years on the </w:t>
      </w:r>
      <w:r w:rsidR="007566F0" w:rsidRPr="00A260F6">
        <w:rPr>
          <w:rFonts w:ascii="Times New Roman" w:hAnsi="Times New Roman" w:cs="Times New Roman"/>
          <w:sz w:val="20"/>
          <w:szCs w:val="20"/>
        </w:rPr>
        <w:t>x</w:t>
      </w:r>
      <w:r w:rsidR="007566F0">
        <w:rPr>
          <w:rFonts w:ascii="Times New Roman" w:hAnsi="Times New Roman" w:cs="Times New Roman"/>
          <w:sz w:val="20"/>
          <w:szCs w:val="20"/>
        </w:rPr>
        <w:t xml:space="preserve"> axis and the modelled partial effect of thickness on the y-axis. The dots show data points. The solid line is the line of best fit. The dotted line indicates the reference line where y=0</w:t>
      </w:r>
    </w:p>
    <w:p w14:paraId="135C3CCD" w14:textId="77777777" w:rsidR="007566F0" w:rsidRPr="007566F0" w:rsidRDefault="007566F0" w:rsidP="007566F0">
      <w:pPr>
        <w:rPr>
          <w:rFonts w:ascii="Times New Roman" w:hAnsi="Times New Roman" w:cs="Times New Roman"/>
          <w:sz w:val="20"/>
          <w:szCs w:val="20"/>
        </w:rPr>
      </w:pPr>
    </w:p>
    <w:p w14:paraId="1B8DE5AF" w14:textId="77777777" w:rsidR="007566F0" w:rsidRPr="00A260F6" w:rsidRDefault="007566F0" w:rsidP="00A260F6">
      <w:pPr>
        <w:rPr>
          <w:rFonts w:ascii="Times New Roman" w:hAnsi="Times New Roman" w:cs="Times New Roman"/>
          <w:sz w:val="20"/>
          <w:szCs w:val="20"/>
        </w:rPr>
      </w:pPr>
    </w:p>
    <w:p w14:paraId="5B8DCCBE" w14:textId="77777777" w:rsidR="00A260F6" w:rsidRPr="00A260F6" w:rsidRDefault="00A260F6">
      <w:pPr>
        <w:rPr>
          <w:rFonts w:ascii="Times New Roman" w:hAnsi="Times New Roman" w:cs="Times New Roman"/>
          <w:b/>
          <w:bCs/>
          <w:sz w:val="20"/>
          <w:szCs w:val="20"/>
        </w:rPr>
      </w:pPr>
    </w:p>
    <w:sectPr w:rsidR="00A260F6" w:rsidRPr="00A260F6" w:rsidSect="00A260F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FF"/>
    <w:rsid w:val="00255F10"/>
    <w:rsid w:val="002E077E"/>
    <w:rsid w:val="00492995"/>
    <w:rsid w:val="00516705"/>
    <w:rsid w:val="00525E2F"/>
    <w:rsid w:val="0060175B"/>
    <w:rsid w:val="00611EF9"/>
    <w:rsid w:val="007566F0"/>
    <w:rsid w:val="0083266E"/>
    <w:rsid w:val="00A260F6"/>
    <w:rsid w:val="00A570FF"/>
    <w:rsid w:val="00C37CFB"/>
    <w:rsid w:val="00D55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84CA2"/>
  <w15:chartTrackingRefBased/>
  <w15:docId w15:val="{825C1644-C850-4B6B-8619-EAA93A5B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0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0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0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0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0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0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0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0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0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0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0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0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0FF"/>
    <w:rPr>
      <w:rFonts w:eastAsiaTheme="majorEastAsia" w:cstheme="majorBidi"/>
      <w:color w:val="272727" w:themeColor="text1" w:themeTint="D8"/>
    </w:rPr>
  </w:style>
  <w:style w:type="paragraph" w:styleId="Title">
    <w:name w:val="Title"/>
    <w:basedOn w:val="Normal"/>
    <w:next w:val="Normal"/>
    <w:link w:val="TitleChar"/>
    <w:uiPriority w:val="10"/>
    <w:qFormat/>
    <w:rsid w:val="00A57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0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0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0FF"/>
    <w:pPr>
      <w:spacing w:before="160"/>
      <w:jc w:val="center"/>
    </w:pPr>
    <w:rPr>
      <w:i/>
      <w:iCs/>
      <w:color w:val="404040" w:themeColor="text1" w:themeTint="BF"/>
    </w:rPr>
  </w:style>
  <w:style w:type="character" w:customStyle="1" w:styleId="QuoteChar">
    <w:name w:val="Quote Char"/>
    <w:basedOn w:val="DefaultParagraphFont"/>
    <w:link w:val="Quote"/>
    <w:uiPriority w:val="29"/>
    <w:rsid w:val="00A570FF"/>
    <w:rPr>
      <w:i/>
      <w:iCs/>
      <w:color w:val="404040" w:themeColor="text1" w:themeTint="BF"/>
    </w:rPr>
  </w:style>
  <w:style w:type="paragraph" w:styleId="ListParagraph">
    <w:name w:val="List Paragraph"/>
    <w:basedOn w:val="Normal"/>
    <w:uiPriority w:val="34"/>
    <w:qFormat/>
    <w:rsid w:val="00A570FF"/>
    <w:pPr>
      <w:ind w:left="720"/>
      <w:contextualSpacing/>
    </w:pPr>
  </w:style>
  <w:style w:type="character" w:styleId="IntenseEmphasis">
    <w:name w:val="Intense Emphasis"/>
    <w:basedOn w:val="DefaultParagraphFont"/>
    <w:uiPriority w:val="21"/>
    <w:qFormat/>
    <w:rsid w:val="00A570FF"/>
    <w:rPr>
      <w:i/>
      <w:iCs/>
      <w:color w:val="0F4761" w:themeColor="accent1" w:themeShade="BF"/>
    </w:rPr>
  </w:style>
  <w:style w:type="paragraph" w:styleId="IntenseQuote">
    <w:name w:val="Intense Quote"/>
    <w:basedOn w:val="Normal"/>
    <w:next w:val="Normal"/>
    <w:link w:val="IntenseQuoteChar"/>
    <w:uiPriority w:val="30"/>
    <w:qFormat/>
    <w:rsid w:val="00A57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0FF"/>
    <w:rPr>
      <w:i/>
      <w:iCs/>
      <w:color w:val="0F4761" w:themeColor="accent1" w:themeShade="BF"/>
    </w:rPr>
  </w:style>
  <w:style w:type="character" w:styleId="IntenseReference">
    <w:name w:val="Intense Reference"/>
    <w:basedOn w:val="DefaultParagraphFont"/>
    <w:uiPriority w:val="32"/>
    <w:qFormat/>
    <w:rsid w:val="00A570FF"/>
    <w:rPr>
      <w:b/>
      <w:bCs/>
      <w:smallCaps/>
      <w:color w:val="0F4761" w:themeColor="accent1" w:themeShade="BF"/>
      <w:spacing w:val="5"/>
    </w:rPr>
  </w:style>
  <w:style w:type="table" w:styleId="TableGrid">
    <w:name w:val="Table Grid"/>
    <w:basedOn w:val="TableNormal"/>
    <w:uiPriority w:val="39"/>
    <w:rsid w:val="00A57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518</Words>
  <Characters>2957</Characters>
  <Application>Microsoft Office Word</Application>
  <DocSecurity>0</DocSecurity>
  <Lines>24</Lines>
  <Paragraphs>6</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Holland</dc:creator>
  <cp:keywords/>
  <dc:description/>
  <cp:lastModifiedBy>Jonathon Holland</cp:lastModifiedBy>
  <cp:revision>3</cp:revision>
  <dcterms:created xsi:type="dcterms:W3CDTF">2025-04-03T16:04:00Z</dcterms:created>
  <dcterms:modified xsi:type="dcterms:W3CDTF">2025-04-03T16:05:00Z</dcterms:modified>
</cp:coreProperties>
</file>