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9B58" w14:textId="77777777" w:rsidR="00EA3AC4" w:rsidRPr="003A4A37" w:rsidRDefault="00EA3AC4" w:rsidP="00EA3AC4">
      <w:pPr>
        <w:spacing w:line="48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3A4A37">
        <w:rPr>
          <w:rFonts w:asciiTheme="majorBidi" w:eastAsia="Times New Roman" w:hAnsiTheme="majorBidi" w:cstheme="majorBidi"/>
          <w:b/>
          <w:bCs/>
          <w:color w:val="000000"/>
        </w:rPr>
        <w:t xml:space="preserve">Supplementary Table 2. </w:t>
      </w:r>
      <w:r w:rsidRPr="003A4A37">
        <w:rPr>
          <w:rFonts w:asciiTheme="majorBidi" w:eastAsia="Times New Roman" w:hAnsiTheme="majorBidi" w:cstheme="majorBidi"/>
          <w:kern w:val="0"/>
          <w14:ligatures w14:val="none"/>
        </w:rPr>
        <w:t>Associations between demographic and surgical variables and postoperative dry eye parameters measured at 1 month and 3 months after surgery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723"/>
        <w:gridCol w:w="1176"/>
        <w:gridCol w:w="897"/>
        <w:gridCol w:w="849"/>
        <w:gridCol w:w="836"/>
        <w:gridCol w:w="1322"/>
      </w:tblGrid>
      <w:tr w:rsidR="00EA3AC4" w:rsidRPr="003A4A37" w14:paraId="524593F5" w14:textId="77777777" w:rsidTr="00293A5E">
        <w:tc>
          <w:tcPr>
            <w:tcW w:w="2547" w:type="dxa"/>
            <w:hideMark/>
          </w:tcPr>
          <w:p w14:paraId="28EE86AB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Predictor Variable</w:t>
            </w:r>
          </w:p>
        </w:tc>
        <w:tc>
          <w:tcPr>
            <w:tcW w:w="1723" w:type="dxa"/>
            <w:hideMark/>
          </w:tcPr>
          <w:p w14:paraId="61B10B30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Time Point</w:t>
            </w:r>
          </w:p>
        </w:tc>
        <w:tc>
          <w:tcPr>
            <w:tcW w:w="0" w:type="auto"/>
            <w:hideMark/>
          </w:tcPr>
          <w:p w14:paraId="60070BB3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Schirmer</w:t>
            </w:r>
          </w:p>
        </w:tc>
        <w:tc>
          <w:tcPr>
            <w:tcW w:w="0" w:type="auto"/>
            <w:hideMark/>
          </w:tcPr>
          <w:p w14:paraId="0958B503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TBUT</w:t>
            </w:r>
          </w:p>
        </w:tc>
        <w:tc>
          <w:tcPr>
            <w:tcW w:w="0" w:type="auto"/>
            <w:hideMark/>
          </w:tcPr>
          <w:p w14:paraId="2B24E58B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SPKS</w:t>
            </w:r>
          </w:p>
        </w:tc>
        <w:tc>
          <w:tcPr>
            <w:tcW w:w="0" w:type="auto"/>
            <w:hideMark/>
          </w:tcPr>
          <w:p w14:paraId="4186DAD7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OSDI</w:t>
            </w:r>
          </w:p>
        </w:tc>
        <w:tc>
          <w:tcPr>
            <w:tcW w:w="0" w:type="auto"/>
            <w:hideMark/>
          </w:tcPr>
          <w:p w14:paraId="6D863FAC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Mean Lissamine</w:t>
            </w:r>
          </w:p>
        </w:tc>
      </w:tr>
      <w:tr w:rsidR="00EA3AC4" w:rsidRPr="003A4A37" w14:paraId="79AB2F08" w14:textId="77777777" w:rsidTr="00293A5E">
        <w:tc>
          <w:tcPr>
            <w:tcW w:w="2547" w:type="dxa"/>
            <w:hideMark/>
          </w:tcPr>
          <w:p w14:paraId="5249FC30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Sex</w:t>
            </w:r>
          </w:p>
        </w:tc>
        <w:tc>
          <w:tcPr>
            <w:tcW w:w="1723" w:type="dxa"/>
            <w:hideMark/>
          </w:tcPr>
          <w:p w14:paraId="7B5CA3A3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1 Month</w:t>
            </w:r>
          </w:p>
        </w:tc>
        <w:tc>
          <w:tcPr>
            <w:tcW w:w="0" w:type="auto"/>
            <w:hideMark/>
          </w:tcPr>
          <w:p w14:paraId="2BFE9B21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0.824</w:t>
            </w:r>
          </w:p>
        </w:tc>
        <w:tc>
          <w:tcPr>
            <w:tcW w:w="0" w:type="auto"/>
            <w:hideMark/>
          </w:tcPr>
          <w:p w14:paraId="6191FEA7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0.448</w:t>
            </w:r>
          </w:p>
        </w:tc>
        <w:tc>
          <w:tcPr>
            <w:tcW w:w="0" w:type="auto"/>
            <w:hideMark/>
          </w:tcPr>
          <w:p w14:paraId="38E33951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0.076</w:t>
            </w:r>
          </w:p>
        </w:tc>
        <w:tc>
          <w:tcPr>
            <w:tcW w:w="0" w:type="auto"/>
            <w:hideMark/>
          </w:tcPr>
          <w:p w14:paraId="001A9A71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0.305</w:t>
            </w:r>
          </w:p>
        </w:tc>
        <w:tc>
          <w:tcPr>
            <w:tcW w:w="0" w:type="auto"/>
            <w:hideMark/>
          </w:tcPr>
          <w:p w14:paraId="17A39581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0.347</w:t>
            </w:r>
          </w:p>
        </w:tc>
      </w:tr>
      <w:tr w:rsidR="00EA3AC4" w:rsidRPr="003A4A37" w14:paraId="7E129AA9" w14:textId="77777777" w:rsidTr="00293A5E">
        <w:tc>
          <w:tcPr>
            <w:tcW w:w="2547" w:type="dxa"/>
            <w:hideMark/>
          </w:tcPr>
          <w:p w14:paraId="373844D1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</w:p>
        </w:tc>
        <w:tc>
          <w:tcPr>
            <w:tcW w:w="1723" w:type="dxa"/>
            <w:hideMark/>
          </w:tcPr>
          <w:p w14:paraId="04B4DC06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3 Months</w:t>
            </w:r>
          </w:p>
        </w:tc>
        <w:tc>
          <w:tcPr>
            <w:tcW w:w="0" w:type="auto"/>
            <w:hideMark/>
          </w:tcPr>
          <w:p w14:paraId="29697A58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0.542</w:t>
            </w:r>
          </w:p>
        </w:tc>
        <w:tc>
          <w:tcPr>
            <w:tcW w:w="0" w:type="auto"/>
            <w:hideMark/>
          </w:tcPr>
          <w:p w14:paraId="4E87433B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0.718</w:t>
            </w:r>
          </w:p>
        </w:tc>
        <w:tc>
          <w:tcPr>
            <w:tcW w:w="0" w:type="auto"/>
            <w:hideMark/>
          </w:tcPr>
          <w:p w14:paraId="362B104A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0.112</w:t>
            </w:r>
          </w:p>
        </w:tc>
        <w:tc>
          <w:tcPr>
            <w:tcW w:w="0" w:type="auto"/>
            <w:hideMark/>
          </w:tcPr>
          <w:p w14:paraId="2D1CC944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0.485</w:t>
            </w:r>
          </w:p>
        </w:tc>
        <w:tc>
          <w:tcPr>
            <w:tcW w:w="0" w:type="auto"/>
            <w:hideMark/>
          </w:tcPr>
          <w:p w14:paraId="4461FC23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0.402</w:t>
            </w:r>
          </w:p>
        </w:tc>
      </w:tr>
      <w:tr w:rsidR="00EA3AC4" w:rsidRPr="003A4A37" w14:paraId="4D5FE49E" w14:textId="77777777" w:rsidTr="00293A5E">
        <w:tc>
          <w:tcPr>
            <w:tcW w:w="2547" w:type="dxa"/>
            <w:hideMark/>
          </w:tcPr>
          <w:p w14:paraId="2AC43E55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Diabetes mellitus</w:t>
            </w:r>
          </w:p>
        </w:tc>
        <w:tc>
          <w:tcPr>
            <w:tcW w:w="1723" w:type="dxa"/>
            <w:hideMark/>
          </w:tcPr>
          <w:p w14:paraId="4597FCCC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1 Month</w:t>
            </w:r>
          </w:p>
        </w:tc>
        <w:tc>
          <w:tcPr>
            <w:tcW w:w="0" w:type="auto"/>
            <w:hideMark/>
          </w:tcPr>
          <w:p w14:paraId="72CA079B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0.641</w:t>
            </w:r>
          </w:p>
        </w:tc>
        <w:tc>
          <w:tcPr>
            <w:tcW w:w="0" w:type="auto"/>
            <w:hideMark/>
          </w:tcPr>
          <w:p w14:paraId="4B92BBEB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0.941</w:t>
            </w:r>
          </w:p>
        </w:tc>
        <w:tc>
          <w:tcPr>
            <w:tcW w:w="0" w:type="auto"/>
            <w:hideMark/>
          </w:tcPr>
          <w:p w14:paraId="574014E4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0.558</w:t>
            </w:r>
          </w:p>
        </w:tc>
        <w:tc>
          <w:tcPr>
            <w:tcW w:w="0" w:type="auto"/>
            <w:hideMark/>
          </w:tcPr>
          <w:p w14:paraId="506E4598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0.792</w:t>
            </w:r>
          </w:p>
        </w:tc>
        <w:tc>
          <w:tcPr>
            <w:tcW w:w="0" w:type="auto"/>
            <w:hideMark/>
          </w:tcPr>
          <w:p w14:paraId="3170BF19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0.072</w:t>
            </w:r>
          </w:p>
        </w:tc>
      </w:tr>
      <w:tr w:rsidR="00EA3AC4" w:rsidRPr="003A4A37" w14:paraId="126E929D" w14:textId="77777777" w:rsidTr="00293A5E">
        <w:tc>
          <w:tcPr>
            <w:tcW w:w="2547" w:type="dxa"/>
            <w:hideMark/>
          </w:tcPr>
          <w:p w14:paraId="72D266A0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</w:p>
        </w:tc>
        <w:tc>
          <w:tcPr>
            <w:tcW w:w="1723" w:type="dxa"/>
            <w:hideMark/>
          </w:tcPr>
          <w:p w14:paraId="0CB7F12E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3 Months</w:t>
            </w:r>
          </w:p>
        </w:tc>
        <w:tc>
          <w:tcPr>
            <w:tcW w:w="0" w:type="auto"/>
            <w:hideMark/>
          </w:tcPr>
          <w:p w14:paraId="07AC1827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0.812</w:t>
            </w:r>
          </w:p>
        </w:tc>
        <w:tc>
          <w:tcPr>
            <w:tcW w:w="0" w:type="auto"/>
            <w:hideMark/>
          </w:tcPr>
          <w:p w14:paraId="70274A9C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0.884</w:t>
            </w:r>
          </w:p>
        </w:tc>
        <w:tc>
          <w:tcPr>
            <w:tcW w:w="0" w:type="auto"/>
            <w:hideMark/>
          </w:tcPr>
          <w:p w14:paraId="2E663696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0.631</w:t>
            </w:r>
          </w:p>
        </w:tc>
        <w:tc>
          <w:tcPr>
            <w:tcW w:w="0" w:type="auto"/>
            <w:hideMark/>
          </w:tcPr>
          <w:p w14:paraId="2248F255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0.912</w:t>
            </w:r>
          </w:p>
        </w:tc>
        <w:tc>
          <w:tcPr>
            <w:tcW w:w="0" w:type="auto"/>
            <w:hideMark/>
          </w:tcPr>
          <w:p w14:paraId="6385788D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0.104</w:t>
            </w:r>
          </w:p>
        </w:tc>
      </w:tr>
      <w:tr w:rsidR="00EA3AC4" w:rsidRPr="003A4A37" w14:paraId="41A2F8AA" w14:textId="77777777" w:rsidTr="00293A5E">
        <w:tc>
          <w:tcPr>
            <w:tcW w:w="2547" w:type="dxa"/>
            <w:hideMark/>
          </w:tcPr>
          <w:p w14:paraId="36FB5F43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bdr w:val="none" w:sz="0" w:space="0" w:color="auto" w:frame="1"/>
                <w14:ligatures w14:val="none"/>
              </w:rPr>
              <w:t>Combined  Phacoemulsification and vitrectomy</w:t>
            </w:r>
          </w:p>
        </w:tc>
        <w:tc>
          <w:tcPr>
            <w:tcW w:w="1723" w:type="dxa"/>
            <w:hideMark/>
          </w:tcPr>
          <w:p w14:paraId="64825917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1 Month</w:t>
            </w:r>
          </w:p>
        </w:tc>
        <w:tc>
          <w:tcPr>
            <w:tcW w:w="0" w:type="auto"/>
            <w:hideMark/>
          </w:tcPr>
          <w:p w14:paraId="77A0B9B1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0.169</w:t>
            </w:r>
          </w:p>
        </w:tc>
        <w:tc>
          <w:tcPr>
            <w:tcW w:w="0" w:type="auto"/>
            <w:hideMark/>
          </w:tcPr>
          <w:p w14:paraId="6C00C28B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0.561</w:t>
            </w:r>
          </w:p>
        </w:tc>
        <w:tc>
          <w:tcPr>
            <w:tcW w:w="0" w:type="auto"/>
            <w:hideMark/>
          </w:tcPr>
          <w:p w14:paraId="74344973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0.392</w:t>
            </w:r>
          </w:p>
        </w:tc>
        <w:tc>
          <w:tcPr>
            <w:tcW w:w="0" w:type="auto"/>
            <w:hideMark/>
          </w:tcPr>
          <w:p w14:paraId="14F2C3D4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0.204</w:t>
            </w:r>
          </w:p>
        </w:tc>
        <w:tc>
          <w:tcPr>
            <w:tcW w:w="0" w:type="auto"/>
            <w:hideMark/>
          </w:tcPr>
          <w:p w14:paraId="404F6A04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0.088</w:t>
            </w:r>
          </w:p>
        </w:tc>
      </w:tr>
      <w:tr w:rsidR="00EA3AC4" w:rsidRPr="003A4A37" w14:paraId="58E5B57E" w14:textId="77777777" w:rsidTr="00293A5E">
        <w:tc>
          <w:tcPr>
            <w:tcW w:w="2547" w:type="dxa"/>
            <w:hideMark/>
          </w:tcPr>
          <w:p w14:paraId="242A6A1A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</w:p>
        </w:tc>
        <w:tc>
          <w:tcPr>
            <w:tcW w:w="1723" w:type="dxa"/>
            <w:hideMark/>
          </w:tcPr>
          <w:p w14:paraId="0A3520D8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3 Months</w:t>
            </w:r>
          </w:p>
        </w:tc>
        <w:tc>
          <w:tcPr>
            <w:tcW w:w="0" w:type="auto"/>
            <w:hideMark/>
          </w:tcPr>
          <w:p w14:paraId="3339B731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0.224</w:t>
            </w:r>
          </w:p>
        </w:tc>
        <w:tc>
          <w:tcPr>
            <w:tcW w:w="0" w:type="auto"/>
            <w:hideMark/>
          </w:tcPr>
          <w:p w14:paraId="48359988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0.492</w:t>
            </w:r>
          </w:p>
        </w:tc>
        <w:tc>
          <w:tcPr>
            <w:tcW w:w="0" w:type="auto"/>
            <w:hideMark/>
          </w:tcPr>
          <w:p w14:paraId="4B4FE23A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0.518</w:t>
            </w:r>
          </w:p>
        </w:tc>
        <w:tc>
          <w:tcPr>
            <w:tcW w:w="0" w:type="auto"/>
            <w:hideMark/>
          </w:tcPr>
          <w:p w14:paraId="52A6B385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0.315</w:t>
            </w:r>
          </w:p>
        </w:tc>
        <w:tc>
          <w:tcPr>
            <w:tcW w:w="0" w:type="auto"/>
            <w:hideMark/>
          </w:tcPr>
          <w:p w14:paraId="6041D719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0.156</w:t>
            </w:r>
          </w:p>
        </w:tc>
      </w:tr>
      <w:tr w:rsidR="00EA3AC4" w:rsidRPr="003A4A37" w14:paraId="46FAF11A" w14:textId="77777777" w:rsidTr="00293A5E">
        <w:tc>
          <w:tcPr>
            <w:tcW w:w="2547" w:type="dxa"/>
            <w:hideMark/>
          </w:tcPr>
          <w:p w14:paraId="7F7093B0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Vitrectomy Duration</w:t>
            </w:r>
          </w:p>
        </w:tc>
        <w:tc>
          <w:tcPr>
            <w:tcW w:w="1723" w:type="dxa"/>
            <w:hideMark/>
          </w:tcPr>
          <w:p w14:paraId="1CDEBCE1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1 Month</w:t>
            </w:r>
          </w:p>
        </w:tc>
        <w:tc>
          <w:tcPr>
            <w:tcW w:w="0" w:type="auto"/>
            <w:hideMark/>
          </w:tcPr>
          <w:p w14:paraId="2800B378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0.528</w:t>
            </w:r>
          </w:p>
        </w:tc>
        <w:tc>
          <w:tcPr>
            <w:tcW w:w="0" w:type="auto"/>
            <w:hideMark/>
          </w:tcPr>
          <w:p w14:paraId="3DF1D11E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0.062</w:t>
            </w:r>
          </w:p>
        </w:tc>
        <w:tc>
          <w:tcPr>
            <w:tcW w:w="0" w:type="auto"/>
            <w:hideMark/>
          </w:tcPr>
          <w:p w14:paraId="00F05387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0.261</w:t>
            </w:r>
          </w:p>
        </w:tc>
        <w:tc>
          <w:tcPr>
            <w:tcW w:w="0" w:type="auto"/>
            <w:hideMark/>
          </w:tcPr>
          <w:p w14:paraId="1EC11D8A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0.612</w:t>
            </w:r>
          </w:p>
        </w:tc>
        <w:tc>
          <w:tcPr>
            <w:tcW w:w="0" w:type="auto"/>
            <w:hideMark/>
          </w:tcPr>
          <w:p w14:paraId="7196F326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0.334</w:t>
            </w:r>
          </w:p>
        </w:tc>
      </w:tr>
      <w:tr w:rsidR="00EA3AC4" w:rsidRPr="003A4A37" w14:paraId="7EEC3178" w14:textId="77777777" w:rsidTr="00293A5E">
        <w:tc>
          <w:tcPr>
            <w:tcW w:w="2547" w:type="dxa"/>
            <w:hideMark/>
          </w:tcPr>
          <w:p w14:paraId="24005115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</w:p>
        </w:tc>
        <w:tc>
          <w:tcPr>
            <w:tcW w:w="1723" w:type="dxa"/>
            <w:hideMark/>
          </w:tcPr>
          <w:p w14:paraId="3B3355EA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3 Months</w:t>
            </w:r>
          </w:p>
        </w:tc>
        <w:tc>
          <w:tcPr>
            <w:tcW w:w="0" w:type="auto"/>
            <w:hideMark/>
          </w:tcPr>
          <w:p w14:paraId="3B73D031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0.481</w:t>
            </w:r>
          </w:p>
        </w:tc>
        <w:tc>
          <w:tcPr>
            <w:tcW w:w="0" w:type="auto"/>
            <w:hideMark/>
          </w:tcPr>
          <w:p w14:paraId="6506CE00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0.128</w:t>
            </w:r>
          </w:p>
        </w:tc>
        <w:tc>
          <w:tcPr>
            <w:tcW w:w="0" w:type="auto"/>
            <w:hideMark/>
          </w:tcPr>
          <w:p w14:paraId="5119CCE9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0.344</w:t>
            </w:r>
          </w:p>
        </w:tc>
        <w:tc>
          <w:tcPr>
            <w:tcW w:w="0" w:type="auto"/>
            <w:hideMark/>
          </w:tcPr>
          <w:p w14:paraId="65D6EA99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0.552</w:t>
            </w:r>
          </w:p>
        </w:tc>
        <w:tc>
          <w:tcPr>
            <w:tcW w:w="0" w:type="auto"/>
            <w:hideMark/>
          </w:tcPr>
          <w:p w14:paraId="00F2D544" w14:textId="77777777" w:rsidR="00EA3AC4" w:rsidRPr="003A4A37" w:rsidRDefault="00EA3AC4" w:rsidP="00293A5E">
            <w:pPr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14:ligatures w14:val="none"/>
              </w:rPr>
            </w:pPr>
            <w:r w:rsidRPr="003A4A37">
              <w:rPr>
                <w:rFonts w:asciiTheme="majorBidi" w:eastAsia="Times New Roman" w:hAnsiTheme="majorBidi" w:cstheme="majorBidi"/>
                <w:color w:val="1F1F1F"/>
                <w:kern w:val="0"/>
                <w:bdr w:val="none" w:sz="0" w:space="0" w:color="auto" w:frame="1"/>
                <w14:ligatures w14:val="none"/>
              </w:rPr>
              <w:t>p = 0.419</w:t>
            </w:r>
          </w:p>
        </w:tc>
      </w:tr>
    </w:tbl>
    <w:p w14:paraId="4632C966" w14:textId="77777777" w:rsidR="00EA3AC4" w:rsidRPr="003A4A37" w:rsidRDefault="00EA3AC4" w:rsidP="00EA3AC4">
      <w:pPr>
        <w:rPr>
          <w:rFonts w:asciiTheme="majorBidi" w:hAnsiTheme="majorBidi" w:cstheme="majorBidi"/>
        </w:rPr>
      </w:pPr>
      <w:r w:rsidRPr="003A4A37">
        <w:rPr>
          <w:rFonts w:asciiTheme="majorBidi" w:hAnsiTheme="majorBidi" w:cstheme="majorBidi"/>
        </w:rPr>
        <w:t>All p-values represent associations between predictor variables and postoperative dry eye parameters measured at one month and three months postoperatively. Mann–Whitney U tests were used for categorical variables and Spearman correlation was used for continuous variables.</w:t>
      </w:r>
    </w:p>
    <w:p w14:paraId="0836E013" w14:textId="77777777" w:rsidR="003B44E0" w:rsidRDefault="003B44E0"/>
    <w:sectPr w:rsidR="003B44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C4"/>
    <w:rsid w:val="003B44E0"/>
    <w:rsid w:val="007311AA"/>
    <w:rsid w:val="00744C9B"/>
    <w:rsid w:val="0083270E"/>
    <w:rsid w:val="00A80FD8"/>
    <w:rsid w:val="00C43C44"/>
    <w:rsid w:val="00DE1F80"/>
    <w:rsid w:val="00DF52F6"/>
    <w:rsid w:val="00EA3AC4"/>
    <w:rsid w:val="00F0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60915A"/>
  <w15:chartTrackingRefBased/>
  <w15:docId w15:val="{6B27D9C8-BCD2-DE45-86E7-60C0AB82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AC4"/>
    <w:rPr>
      <w:lang w:val="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A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A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A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A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A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A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L"/>
    </w:rPr>
  </w:style>
  <w:style w:type="character" w:customStyle="1" w:styleId="TitleChar">
    <w:name w:val="Title Char"/>
    <w:basedOn w:val="DefaultParagraphFont"/>
    <w:link w:val="Title"/>
    <w:uiPriority w:val="10"/>
    <w:rsid w:val="00EA3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L"/>
    </w:rPr>
  </w:style>
  <w:style w:type="character" w:customStyle="1" w:styleId="SubtitleChar">
    <w:name w:val="Subtitle Char"/>
    <w:basedOn w:val="DefaultParagraphFont"/>
    <w:link w:val="Subtitle"/>
    <w:uiPriority w:val="11"/>
    <w:rsid w:val="00EA3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AC4"/>
    <w:pPr>
      <w:spacing w:before="160"/>
      <w:jc w:val="center"/>
    </w:pPr>
    <w:rPr>
      <w:i/>
      <w:iCs/>
      <w:color w:val="404040" w:themeColor="text1" w:themeTint="BF"/>
      <w:lang w:val="en-IL"/>
    </w:rPr>
  </w:style>
  <w:style w:type="character" w:customStyle="1" w:styleId="QuoteChar">
    <w:name w:val="Quote Char"/>
    <w:basedOn w:val="DefaultParagraphFont"/>
    <w:link w:val="Quote"/>
    <w:uiPriority w:val="29"/>
    <w:rsid w:val="00EA3A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AC4"/>
    <w:pPr>
      <w:ind w:left="720"/>
      <w:contextualSpacing/>
    </w:pPr>
    <w:rPr>
      <w:lang w:val="en-IL"/>
    </w:rPr>
  </w:style>
  <w:style w:type="character" w:styleId="IntenseEmphasis">
    <w:name w:val="Intense Emphasis"/>
    <w:basedOn w:val="DefaultParagraphFont"/>
    <w:uiPriority w:val="21"/>
    <w:qFormat/>
    <w:rsid w:val="00EA3A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A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A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3AC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846</Characters>
  <Application>Microsoft Office Word</Application>
  <DocSecurity>0</DocSecurity>
  <Lines>95</Lines>
  <Paragraphs>61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Deema Tarabiya</dc:creator>
  <cp:keywords/>
  <dc:description/>
  <cp:lastModifiedBy>Deema Tarabiya</cp:lastModifiedBy>
  <cp:revision>1</cp:revision>
  <dcterms:created xsi:type="dcterms:W3CDTF">2026-04-05T13:53:00Z</dcterms:created>
  <dcterms:modified xsi:type="dcterms:W3CDTF">2026-04-05T13:53:00Z</dcterms:modified>
</cp:coreProperties>
</file>